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2505" w:rsidRDefault="00501CD0">
      <w:pPr>
        <w:rPr>
          <w:rFonts w:eastAsia="黑体"/>
          <w:sz w:val="36"/>
          <w:szCs w:val="36"/>
        </w:rPr>
      </w:pPr>
      <w:bookmarkStart w:id="0" w:name="_GoBack"/>
      <w:bookmarkEnd w:id="0"/>
      <w:r>
        <w:rPr>
          <w:rFonts w:eastAsia="黑体" w:hint="eastAsia"/>
          <w:noProof/>
          <w:sz w:val="36"/>
          <w:szCs w:val="36"/>
        </w:rPr>
        <w:drawing>
          <wp:inline distT="0" distB="0" distL="114300" distR="114300">
            <wp:extent cx="1932305" cy="708660"/>
            <wp:effectExtent l="0" t="0" r="10795" b="15240"/>
            <wp:docPr id="16" name="图片 16" descr="衡立logo-20180906-带文字版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衡立logo-20180906-带文字版本"/>
                    <pic:cNvPicPr>
                      <a:picLocks noChangeAspect="1"/>
                    </pic:cNvPicPr>
                  </pic:nvPicPr>
                  <pic:blipFill>
                    <a:blip r:embed="rId10" cstate="print"/>
                    <a:stretch>
                      <a:fillRect/>
                    </a:stretch>
                  </pic:blipFill>
                  <pic:spPr>
                    <a:xfrm>
                      <a:off x="0" y="0"/>
                      <a:ext cx="1932305" cy="708660"/>
                    </a:xfrm>
                    <a:prstGeom prst="rect">
                      <a:avLst/>
                    </a:prstGeom>
                  </pic:spPr>
                </pic:pic>
              </a:graphicData>
            </a:graphic>
          </wp:inline>
        </w:drawing>
      </w:r>
    </w:p>
    <w:p w:rsidR="00582505" w:rsidRDefault="00582505">
      <w:pPr>
        <w:spacing w:line="360" w:lineRule="auto"/>
        <w:ind w:leftChars="-100" w:left="46" w:rightChars="-91" w:right="-191" w:hangingChars="58" w:hanging="256"/>
        <w:jc w:val="center"/>
        <w:rPr>
          <w:b/>
          <w:bCs/>
          <w:sz w:val="44"/>
          <w:szCs w:val="44"/>
        </w:rPr>
      </w:pPr>
    </w:p>
    <w:p w:rsidR="00582505" w:rsidRDefault="00582505">
      <w:pPr>
        <w:pStyle w:val="Default"/>
      </w:pPr>
    </w:p>
    <w:p w:rsidR="00582505" w:rsidRDefault="00582505">
      <w:pPr>
        <w:pStyle w:val="Default"/>
      </w:pPr>
    </w:p>
    <w:p w:rsidR="00582505" w:rsidRDefault="00582505">
      <w:pPr>
        <w:pStyle w:val="Default"/>
      </w:pPr>
    </w:p>
    <w:p w:rsidR="00582505" w:rsidRDefault="00582505">
      <w:pPr>
        <w:pStyle w:val="Default"/>
      </w:pPr>
    </w:p>
    <w:p w:rsidR="00582505" w:rsidRDefault="00501CD0">
      <w:pPr>
        <w:spacing w:line="360" w:lineRule="auto"/>
        <w:ind w:leftChars="-50" w:left="-105" w:rightChars="-50" w:right="-105"/>
        <w:jc w:val="center"/>
        <w:rPr>
          <w:b/>
          <w:bCs/>
          <w:sz w:val="44"/>
          <w:szCs w:val="44"/>
        </w:rPr>
      </w:pPr>
      <w:r>
        <w:rPr>
          <w:rFonts w:hint="eastAsia"/>
          <w:b/>
          <w:bCs/>
          <w:sz w:val="44"/>
          <w:szCs w:val="44"/>
        </w:rPr>
        <w:t>山东恒伟化工科技有限公司</w:t>
      </w:r>
    </w:p>
    <w:p w:rsidR="00582505" w:rsidRDefault="00501CD0">
      <w:pPr>
        <w:spacing w:line="360" w:lineRule="auto"/>
        <w:ind w:leftChars="-50" w:left="-105" w:rightChars="-50" w:right="-105"/>
        <w:jc w:val="center"/>
        <w:rPr>
          <w:b/>
          <w:bCs/>
          <w:sz w:val="44"/>
          <w:szCs w:val="44"/>
        </w:rPr>
      </w:pPr>
      <w:r>
        <w:rPr>
          <w:rFonts w:hint="eastAsia"/>
          <w:b/>
          <w:bCs/>
          <w:sz w:val="44"/>
          <w:szCs w:val="44"/>
        </w:rPr>
        <w:t>焦炉气综合利用项目（一期）</w:t>
      </w:r>
    </w:p>
    <w:p w:rsidR="00582505" w:rsidRDefault="00501CD0">
      <w:pPr>
        <w:spacing w:line="360" w:lineRule="auto"/>
        <w:ind w:leftChars="-50" w:left="-105" w:rightChars="-50" w:right="-105"/>
        <w:jc w:val="center"/>
        <w:rPr>
          <w:b/>
          <w:bCs/>
          <w:sz w:val="52"/>
          <w:szCs w:val="52"/>
        </w:rPr>
      </w:pPr>
      <w:r>
        <w:rPr>
          <w:rFonts w:hint="eastAsia"/>
          <w:b/>
          <w:bCs/>
          <w:sz w:val="52"/>
          <w:szCs w:val="52"/>
        </w:rPr>
        <w:t>竣</w:t>
      </w:r>
      <w:r>
        <w:rPr>
          <w:b/>
          <w:bCs/>
          <w:sz w:val="52"/>
          <w:szCs w:val="52"/>
        </w:rPr>
        <w:t>工环境保护验收</w:t>
      </w:r>
      <w:r>
        <w:rPr>
          <w:rFonts w:hint="eastAsia"/>
          <w:b/>
          <w:bCs/>
          <w:sz w:val="52"/>
          <w:szCs w:val="52"/>
        </w:rPr>
        <w:t>监测</w:t>
      </w:r>
      <w:r>
        <w:rPr>
          <w:b/>
          <w:bCs/>
          <w:sz w:val="52"/>
          <w:szCs w:val="52"/>
        </w:rPr>
        <w:t>报告</w:t>
      </w:r>
    </w:p>
    <w:p w:rsidR="00582505" w:rsidRDefault="00501CD0">
      <w:pPr>
        <w:pStyle w:val="2"/>
        <w:spacing w:after="0"/>
        <w:ind w:left="0" w:firstLineChars="0" w:firstLine="0"/>
        <w:jc w:val="center"/>
        <w:rPr>
          <w:szCs w:val="21"/>
          <w:u w:val="single"/>
        </w:rPr>
      </w:pPr>
      <w:r>
        <w:rPr>
          <w:rFonts w:hint="eastAsia"/>
          <w:color w:val="000000"/>
          <w:sz w:val="28"/>
          <w:szCs w:val="28"/>
        </w:rPr>
        <w:t>青岛衡立验</w:t>
      </w:r>
      <w:r>
        <w:rPr>
          <w:rFonts w:hint="eastAsia"/>
          <w:color w:val="000000"/>
          <w:sz w:val="28"/>
          <w:szCs w:val="28"/>
        </w:rPr>
        <w:t xml:space="preserve"> [2018] </w:t>
      </w:r>
      <w:r>
        <w:rPr>
          <w:rFonts w:hint="eastAsia"/>
          <w:color w:val="000000"/>
          <w:sz w:val="28"/>
          <w:szCs w:val="28"/>
        </w:rPr>
        <w:t>第</w:t>
      </w:r>
      <w:r>
        <w:rPr>
          <w:rFonts w:hint="eastAsia"/>
          <w:color w:val="000000"/>
          <w:sz w:val="28"/>
          <w:szCs w:val="28"/>
        </w:rPr>
        <w:t>377</w:t>
      </w:r>
      <w:r>
        <w:rPr>
          <w:rFonts w:hint="eastAsia"/>
          <w:color w:val="000000"/>
          <w:sz w:val="28"/>
          <w:szCs w:val="28"/>
        </w:rPr>
        <w:t>号</w:t>
      </w:r>
    </w:p>
    <w:p w:rsidR="00582505" w:rsidRDefault="00582505">
      <w:pPr>
        <w:pStyle w:val="2"/>
        <w:ind w:left="0" w:firstLineChars="0" w:firstLine="0"/>
        <w:jc w:val="center"/>
      </w:pPr>
    </w:p>
    <w:p w:rsidR="00582505" w:rsidRDefault="00582505"/>
    <w:p w:rsidR="00582505" w:rsidRDefault="00582505">
      <w:pPr>
        <w:pStyle w:val="2"/>
      </w:pPr>
    </w:p>
    <w:p w:rsidR="00582505" w:rsidRDefault="00582505"/>
    <w:p w:rsidR="00582505" w:rsidRDefault="00582505">
      <w:pPr>
        <w:pStyle w:val="2"/>
      </w:pPr>
    </w:p>
    <w:p w:rsidR="00582505" w:rsidRDefault="00582505"/>
    <w:p w:rsidR="00582505" w:rsidRDefault="00582505">
      <w:pPr>
        <w:pStyle w:val="2"/>
      </w:pPr>
    </w:p>
    <w:p w:rsidR="00582505" w:rsidRDefault="00582505"/>
    <w:p w:rsidR="00582505" w:rsidRDefault="00582505">
      <w:pPr>
        <w:pStyle w:val="2"/>
      </w:pPr>
    </w:p>
    <w:p w:rsidR="00582505" w:rsidRDefault="00582505"/>
    <w:p w:rsidR="00582505" w:rsidRDefault="00582505">
      <w:pPr>
        <w:pStyle w:val="2"/>
      </w:pPr>
    </w:p>
    <w:p w:rsidR="00582505" w:rsidRDefault="00582505"/>
    <w:p w:rsidR="00582505" w:rsidRDefault="00582505">
      <w:pPr>
        <w:pStyle w:val="2"/>
      </w:pPr>
    </w:p>
    <w:p w:rsidR="00582505" w:rsidRDefault="00501CD0">
      <w:pPr>
        <w:ind w:firstLineChars="500" w:firstLine="1600"/>
        <w:rPr>
          <w:sz w:val="32"/>
          <w:szCs w:val="32"/>
          <w:u w:val="single"/>
        </w:rPr>
      </w:pPr>
      <w:r>
        <w:rPr>
          <w:sz w:val="32"/>
          <w:szCs w:val="32"/>
        </w:rPr>
        <w:t>建设单位：</w:t>
      </w:r>
      <w:r>
        <w:rPr>
          <w:rFonts w:hint="eastAsia"/>
          <w:sz w:val="32"/>
          <w:szCs w:val="32"/>
          <w:u w:val="single"/>
        </w:rPr>
        <w:t>山东恒伟化工科技有限公司</w:t>
      </w:r>
    </w:p>
    <w:p w:rsidR="00582505" w:rsidRDefault="00501CD0">
      <w:r>
        <w:rPr>
          <w:rFonts w:hint="eastAsia"/>
          <w:sz w:val="32"/>
          <w:szCs w:val="32"/>
        </w:rPr>
        <w:t xml:space="preserve">          </w:t>
      </w:r>
      <w:r>
        <w:rPr>
          <w:sz w:val="32"/>
          <w:szCs w:val="32"/>
        </w:rPr>
        <w:t>编制单位：</w:t>
      </w:r>
      <w:r>
        <w:rPr>
          <w:rFonts w:hint="eastAsia"/>
          <w:sz w:val="32"/>
          <w:szCs w:val="32"/>
          <w:u w:val="single"/>
        </w:rPr>
        <w:t>青岛衡立检测有限公司</w:t>
      </w:r>
    </w:p>
    <w:p w:rsidR="00582505" w:rsidRDefault="00582505">
      <w:pPr>
        <w:spacing w:line="360" w:lineRule="auto"/>
        <w:jc w:val="center"/>
        <w:rPr>
          <w:sz w:val="28"/>
          <w:szCs w:val="28"/>
        </w:rPr>
      </w:pPr>
    </w:p>
    <w:p w:rsidR="00582505" w:rsidRDefault="00501CD0">
      <w:pPr>
        <w:jc w:val="center"/>
        <w:rPr>
          <w:sz w:val="32"/>
          <w:szCs w:val="32"/>
        </w:rPr>
        <w:sectPr w:rsidR="00582505">
          <w:headerReference w:type="even" r:id="rId11"/>
          <w:headerReference w:type="default" r:id="rId12"/>
          <w:footerReference w:type="even" r:id="rId13"/>
          <w:footerReference w:type="default" r:id="rId14"/>
          <w:headerReference w:type="first" r:id="rId15"/>
          <w:footerReference w:type="first" r:id="rId16"/>
          <w:pgSz w:w="11906" w:h="16838"/>
          <w:pgMar w:top="1440" w:right="1800" w:bottom="1440" w:left="1800" w:header="851" w:footer="992" w:gutter="0"/>
          <w:cols w:space="425"/>
          <w:docGrid w:type="lines" w:linePitch="312"/>
        </w:sectPr>
      </w:pPr>
      <w:r>
        <w:rPr>
          <w:bCs/>
          <w:sz w:val="28"/>
          <w:szCs w:val="28"/>
        </w:rPr>
        <w:t>二</w:t>
      </w:r>
      <w:r>
        <w:rPr>
          <w:rFonts w:hint="eastAsia"/>
          <w:bCs/>
          <w:sz w:val="28"/>
          <w:szCs w:val="28"/>
        </w:rPr>
        <w:t>〇</w:t>
      </w:r>
      <w:r>
        <w:rPr>
          <w:bCs/>
          <w:sz w:val="28"/>
          <w:szCs w:val="28"/>
        </w:rPr>
        <w:t>一</w:t>
      </w:r>
      <w:r>
        <w:rPr>
          <w:rFonts w:hint="eastAsia"/>
          <w:bCs/>
          <w:sz w:val="28"/>
          <w:szCs w:val="28"/>
        </w:rPr>
        <w:t>八</w:t>
      </w:r>
      <w:r>
        <w:rPr>
          <w:bCs/>
          <w:sz w:val="28"/>
          <w:szCs w:val="28"/>
        </w:rPr>
        <w:t>年</w:t>
      </w:r>
      <w:r>
        <w:rPr>
          <w:rFonts w:hint="eastAsia"/>
          <w:bCs/>
          <w:sz w:val="28"/>
          <w:szCs w:val="28"/>
        </w:rPr>
        <w:t>十一</w:t>
      </w:r>
      <w:r>
        <w:rPr>
          <w:bCs/>
          <w:sz w:val="28"/>
          <w:szCs w:val="28"/>
        </w:rPr>
        <w:t>月</w:t>
      </w:r>
    </w:p>
    <w:p w:rsidR="00582505" w:rsidRDefault="00C72C89">
      <w:pPr>
        <w:tabs>
          <w:tab w:val="left" w:pos="2460"/>
        </w:tabs>
        <w:spacing w:line="360" w:lineRule="auto"/>
        <w:jc w:val="left"/>
      </w:pPr>
      <w:r>
        <w:rPr>
          <w:noProof/>
        </w:rPr>
        <w:lastRenderedPageBreak/>
        <mc:AlternateContent>
          <mc:Choice Requires="wps">
            <w:drawing>
              <wp:anchor distT="0" distB="0" distL="114300" distR="114300" simplePos="0" relativeHeight="251659776" behindDoc="0" locked="0" layoutInCell="1" allowOverlap="1">
                <wp:simplePos x="0" y="0"/>
                <wp:positionH relativeFrom="column">
                  <wp:posOffset>-257175</wp:posOffset>
                </wp:positionH>
                <wp:positionV relativeFrom="paragraph">
                  <wp:posOffset>3176905</wp:posOffset>
                </wp:positionV>
                <wp:extent cx="5752465" cy="374650"/>
                <wp:effectExtent l="0" t="1843405" r="0" b="1830070"/>
                <wp:wrapNone/>
                <wp:docPr id="168"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5752465" cy="374650"/>
                        </a:xfrm>
                        <a:prstGeom prst="rect">
                          <a:avLst/>
                        </a:prstGeom>
                      </wps:spPr>
                      <wps:txbx>
                        <w:txbxContent>
                          <w:p w:rsidR="00C72C89" w:rsidRDefault="00C72C89" w:rsidP="00C72C89">
                            <w:pPr>
                              <w:pStyle w:val="af2"/>
                              <w:spacing w:before="0" w:beforeAutospacing="0" w:after="0" w:afterAutospacing="0"/>
                              <w:jc w:val="center"/>
                            </w:pPr>
                            <w:r>
                              <w:rPr>
                                <w:rFonts w:ascii="仿宋" w:eastAsia="仿宋" w:hAnsi="仿宋" w:hint="eastAsia"/>
                                <w:color w:val="000000"/>
                                <w:sz w:val="72"/>
                                <w:szCs w:val="72"/>
                                <w14:textOutline w14:w="9525" w14:cap="flat" w14:cmpd="sng" w14:algn="ctr">
                                  <w14:solidFill>
                                    <w14:srgbClr w14:val="000000"/>
                                  </w14:solidFill>
                                  <w14:prstDash w14:val="solid"/>
                                  <w14:round/>
                                </w14:textOutline>
                              </w:rPr>
                              <w:t>仅供“山东恒伟化工科技有限公司焦炉气综合利用项目（一期）”使用</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WordArt 2" o:spid="_x0000_s1026" type="#_x0000_t202" style="position:absolute;margin-left:-20.25pt;margin-top:250.15pt;width:452.95pt;height:29.5pt;rotation:-41;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" filled="f" stroked="f">
                <o:lock v:ext="edit" shapetype="t"/>
                <v:textbox style="mso-fit-shape-to-text:t">
                  <w:txbxContent>
                    <w:p w:rsidR="00C72C89" w:rsidRDefault="00C72C89" w:rsidP="00C72C89">
                      <w:pPr>
                        <w:pStyle w:val="af2"/>
                        <w:spacing w:before="0" w:beforeAutospacing="0" w:after="0" w:afterAutospacing="0"/>
                        <w:jc w:val="center"/>
                      </w:pPr>
                      <w:r>
                        <w:rPr>
                          <w:rFonts w:ascii="仿宋" w:eastAsia="仿宋" w:hAnsi="仿宋" w:hint="eastAsia"/>
                          <w:color w:val="000000"/>
                          <w:sz w:val="72"/>
                          <w:szCs w:val="72"/>
                          <w14:textOutline w14:w="9525" w14:cap="flat" w14:cmpd="sng" w14:algn="ctr">
                            <w14:solidFill>
                              <w14:srgbClr w14:val="000000"/>
                            </w14:solidFill>
                            <w14:prstDash w14:val="solid"/>
                            <w14:round/>
                          </w14:textOutline>
                        </w:rPr>
                        <w:t>仅供“山东恒伟化工科技有限公司焦炉气综合利用项目（一期）”使用</w:t>
                      </w:r>
                    </w:p>
                  </w:txbxContent>
                </v:textbox>
              </v:shape>
            </w:pict>
          </mc:Fallback>
        </mc:AlternateContent>
      </w:r>
      <w:r w:rsidR="00501CD0">
        <w:rPr>
          <w:noProof/>
        </w:rPr>
        <w:drawing>
          <wp:anchor distT="0" distB="0" distL="114300" distR="114300" simplePos="0" relativeHeight="251627008" behindDoc="0" locked="0" layoutInCell="1" allowOverlap="1">
            <wp:simplePos x="0" y="0"/>
            <wp:positionH relativeFrom="column">
              <wp:posOffset>-193675</wp:posOffset>
            </wp:positionH>
            <wp:positionV relativeFrom="paragraph">
              <wp:posOffset>41910</wp:posOffset>
            </wp:positionV>
            <wp:extent cx="5661660" cy="8034655"/>
            <wp:effectExtent l="0" t="0" r="15240" b="4445"/>
            <wp:wrapSquare wrapText="bothSides"/>
            <wp:docPr id="10" name="图片 10" descr="44726438688981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47264386889813252"/>
                    <pic:cNvPicPr>
                      <a:picLocks noChangeAspect="1"/>
                    </pic:cNvPicPr>
                  </pic:nvPicPr>
                  <pic:blipFill>
                    <a:blip r:embed="rId17" cstate="print"/>
                    <a:stretch>
                      <a:fillRect/>
                    </a:stretch>
                  </pic:blipFill>
                  <pic:spPr>
                    <a:xfrm>
                      <a:off x="0" y="0"/>
                      <a:ext cx="5661660" cy="8034655"/>
                    </a:xfrm>
                    <a:prstGeom prst="rect">
                      <a:avLst/>
                    </a:prstGeom>
                  </pic:spPr>
                </pic:pic>
              </a:graphicData>
            </a:graphic>
          </wp:anchor>
        </w:drawing>
      </w:r>
    </w:p>
    <w:p w:rsidR="00582505" w:rsidRDefault="00582505">
      <w:pPr>
        <w:tabs>
          <w:tab w:val="left" w:pos="2460"/>
        </w:tabs>
        <w:spacing w:line="360" w:lineRule="auto"/>
        <w:jc w:val="left"/>
      </w:pPr>
    </w:p>
    <w:p w:rsidR="00582505" w:rsidRDefault="00582505">
      <w:pPr>
        <w:tabs>
          <w:tab w:val="left" w:pos="2460"/>
        </w:tabs>
        <w:spacing w:line="360" w:lineRule="auto"/>
        <w:jc w:val="left"/>
        <w:sectPr w:rsidR="00582505">
          <w:footerReference w:type="default" r:id="rId18"/>
          <w:pgSz w:w="11906" w:h="16838"/>
          <w:pgMar w:top="1440" w:right="1800" w:bottom="1440" w:left="1800" w:header="851" w:footer="992" w:gutter="0"/>
          <w:pgNumType w:start="1"/>
          <w:cols w:space="720"/>
          <w:docGrid w:type="lines" w:linePitch="312"/>
        </w:sectPr>
      </w:pPr>
    </w:p>
    <w:p w:rsidR="00582505" w:rsidRDefault="00C72C89">
      <w:pPr>
        <w:tabs>
          <w:tab w:val="left" w:pos="2460"/>
        </w:tabs>
        <w:spacing w:line="360" w:lineRule="auto"/>
        <w:jc w:val="left"/>
      </w:pPr>
      <w:r>
        <w:rPr>
          <w:noProof/>
        </w:rPr>
        <w:lastRenderedPageBreak/>
        <mc:AlternateContent>
          <mc:Choice Requires="wps">
            <w:drawing>
              <wp:anchor distT="0" distB="0" distL="114300" distR="114300" simplePos="0" relativeHeight="251660800" behindDoc="0" locked="0" layoutInCell="1" allowOverlap="1">
                <wp:simplePos x="0" y="0"/>
                <wp:positionH relativeFrom="column">
                  <wp:posOffset>-209550</wp:posOffset>
                </wp:positionH>
                <wp:positionV relativeFrom="paragraph">
                  <wp:posOffset>3676650</wp:posOffset>
                </wp:positionV>
                <wp:extent cx="5752465" cy="374650"/>
                <wp:effectExtent l="0" t="1847850" r="0" b="1825625"/>
                <wp:wrapNone/>
                <wp:docPr id="16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5752465" cy="374650"/>
                        </a:xfrm>
                        <a:prstGeom prst="rect">
                          <a:avLst/>
                        </a:prstGeom>
                      </wps:spPr>
                      <wps:txbx>
                        <w:txbxContent>
                          <w:p w:rsidR="00C72C89" w:rsidRDefault="00C72C89" w:rsidP="00C72C89">
                            <w:pPr>
                              <w:pStyle w:val="af2"/>
                              <w:spacing w:before="0" w:beforeAutospacing="0" w:after="0" w:afterAutospacing="0"/>
                              <w:jc w:val="center"/>
                            </w:pPr>
                            <w:r>
                              <w:rPr>
                                <w:rFonts w:ascii="仿宋" w:eastAsia="仿宋" w:hAnsi="仿宋" w:hint="eastAsia"/>
                                <w:color w:val="000000"/>
                                <w:sz w:val="72"/>
                                <w:szCs w:val="72"/>
                                <w14:textOutline w14:w="9525" w14:cap="flat" w14:cmpd="sng" w14:algn="ctr">
                                  <w14:solidFill>
                                    <w14:srgbClr w14:val="000000"/>
                                  </w14:solidFill>
                                  <w14:prstDash w14:val="solid"/>
                                  <w14:round/>
                                </w14:textOutline>
                              </w:rPr>
                              <w:t>仅供“山东恒伟化工科技有限公司焦炉气综合利用项目（一期）”使用</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WordArt 3" o:spid="_x0000_s1027" type="#_x0000_t202" style="position:absolute;margin-left:-16.5pt;margin-top:289.5pt;width:452.95pt;height:29.5pt;rotation:-41;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" filled="f" stroked="f">
                <o:lock v:ext="edit" shapetype="t"/>
                <v:textbox style="mso-fit-shape-to-text:t">
                  <w:txbxContent>
                    <w:p w:rsidR="00C72C89" w:rsidRDefault="00C72C89" w:rsidP="00C72C89">
                      <w:pPr>
                        <w:pStyle w:val="af2"/>
                        <w:spacing w:before="0" w:beforeAutospacing="0" w:after="0" w:afterAutospacing="0"/>
                        <w:jc w:val="center"/>
                      </w:pPr>
                      <w:r>
                        <w:rPr>
                          <w:rFonts w:ascii="仿宋" w:eastAsia="仿宋" w:hAnsi="仿宋" w:hint="eastAsia"/>
                          <w:color w:val="000000"/>
                          <w:sz w:val="72"/>
                          <w:szCs w:val="72"/>
                          <w14:textOutline w14:w="9525" w14:cap="flat" w14:cmpd="sng" w14:algn="ctr">
                            <w14:solidFill>
                              <w14:srgbClr w14:val="000000"/>
                            </w14:solidFill>
                            <w14:prstDash w14:val="solid"/>
                            <w14:round/>
                          </w14:textOutline>
                        </w:rPr>
                        <w:t>仅供“山东恒伟化工科技有限公司焦炉气综合利用项目（一期）”使用</w:t>
                      </w:r>
                    </w:p>
                  </w:txbxContent>
                </v:textbox>
              </v:shape>
            </w:pict>
          </mc:Fallback>
        </mc:AlternateContent>
      </w:r>
      <w:r w:rsidR="00501CD0">
        <w:rPr>
          <w:rFonts w:hint="eastAsia"/>
          <w:noProof/>
        </w:rPr>
        <w:drawing>
          <wp:anchor distT="0" distB="0" distL="114300" distR="114300" simplePos="0" relativeHeight="251628032" behindDoc="0" locked="0" layoutInCell="1" allowOverlap="1">
            <wp:simplePos x="0" y="0"/>
            <wp:positionH relativeFrom="column">
              <wp:posOffset>-77470</wp:posOffset>
            </wp:positionH>
            <wp:positionV relativeFrom="paragraph">
              <wp:posOffset>5715</wp:posOffset>
            </wp:positionV>
            <wp:extent cx="5429885" cy="7713980"/>
            <wp:effectExtent l="0" t="0" r="18415" b="1270"/>
            <wp:wrapSquare wrapText="bothSides"/>
            <wp:docPr id="92" name="图片 92" descr="粘贴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粘贴图片"/>
                    <pic:cNvPicPr>
                      <a:picLocks noChangeAspect="1"/>
                    </pic:cNvPicPr>
                  </pic:nvPicPr>
                  <pic:blipFill>
                    <a:blip r:embed="rId19" cstate="print"/>
                    <a:stretch>
                      <a:fillRect/>
                    </a:stretch>
                  </pic:blipFill>
                  <pic:spPr>
                    <a:xfrm>
                      <a:off x="0" y="0"/>
                      <a:ext cx="5429885" cy="7713980"/>
                    </a:xfrm>
                    <a:prstGeom prst="rect">
                      <a:avLst/>
                    </a:prstGeom>
                  </pic:spPr>
                </pic:pic>
              </a:graphicData>
            </a:graphic>
          </wp:anchor>
        </w:drawing>
      </w:r>
    </w:p>
    <w:p w:rsidR="00582505" w:rsidRDefault="00582505">
      <w:pPr>
        <w:jc w:val="left"/>
        <w:rPr>
          <w:rFonts w:eastAsia="黑体"/>
          <w:spacing w:val="50"/>
          <w:sz w:val="32"/>
          <w:szCs w:val="32"/>
        </w:rPr>
      </w:pPr>
    </w:p>
    <w:p w:rsidR="00582505" w:rsidRDefault="00582505">
      <w:pPr>
        <w:pStyle w:val="2"/>
        <w:sectPr w:rsidR="00582505">
          <w:footerReference w:type="default" r:id="rId20"/>
          <w:pgSz w:w="11906" w:h="16838"/>
          <w:pgMar w:top="1440" w:right="1800" w:bottom="1440" w:left="1800" w:header="851" w:footer="992" w:gutter="0"/>
          <w:pgNumType w:start="1"/>
          <w:cols w:space="720"/>
          <w:docGrid w:type="lines" w:linePitch="312"/>
        </w:sectPr>
      </w:pPr>
    </w:p>
    <w:tbl>
      <w:tblPr>
        <w:tblStyle w:val="af6"/>
        <w:tblW w:w="85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18"/>
        <w:gridCol w:w="2652"/>
        <w:gridCol w:w="2652"/>
      </w:tblGrid>
      <w:tr w:rsidR="00582505">
        <w:trPr>
          <w:trHeight w:val="680"/>
          <w:jc w:val="center"/>
        </w:trPr>
        <w:tc>
          <w:tcPr>
            <w:tcW w:w="3218" w:type="dxa"/>
            <w:tcBorders>
              <w:tl2br w:val="nil"/>
              <w:tr2bl w:val="nil"/>
            </w:tcBorders>
            <w:vAlign w:val="center"/>
          </w:tcPr>
          <w:p w:rsidR="00582505" w:rsidRDefault="00501CD0">
            <w:pPr>
              <w:jc w:val="center"/>
              <w:rPr>
                <w:sz w:val="30"/>
                <w:szCs w:val="30"/>
              </w:rPr>
            </w:pPr>
            <w:r>
              <w:rPr>
                <w:rFonts w:hint="eastAsia"/>
                <w:sz w:val="30"/>
                <w:szCs w:val="30"/>
              </w:rPr>
              <w:lastRenderedPageBreak/>
              <w:t>建设单位法人代表：</w:t>
            </w:r>
          </w:p>
        </w:tc>
        <w:tc>
          <w:tcPr>
            <w:tcW w:w="5304" w:type="dxa"/>
            <w:gridSpan w:val="2"/>
            <w:tcBorders>
              <w:tl2br w:val="nil"/>
              <w:tr2bl w:val="nil"/>
            </w:tcBorders>
            <w:vAlign w:val="center"/>
          </w:tcPr>
          <w:p w:rsidR="00582505" w:rsidRDefault="00501CD0">
            <w:pPr>
              <w:jc w:val="right"/>
              <w:rPr>
                <w:sz w:val="30"/>
                <w:szCs w:val="30"/>
              </w:rPr>
            </w:pPr>
            <w:r>
              <w:rPr>
                <w:rFonts w:hint="eastAsia"/>
                <w:sz w:val="30"/>
                <w:szCs w:val="30"/>
              </w:rPr>
              <w:t>（签字）</w:t>
            </w:r>
          </w:p>
        </w:tc>
      </w:tr>
      <w:tr w:rsidR="00582505">
        <w:trPr>
          <w:trHeight w:val="680"/>
          <w:jc w:val="center"/>
        </w:trPr>
        <w:tc>
          <w:tcPr>
            <w:tcW w:w="3218" w:type="dxa"/>
            <w:tcBorders>
              <w:tl2br w:val="nil"/>
              <w:tr2bl w:val="nil"/>
            </w:tcBorders>
            <w:vAlign w:val="center"/>
          </w:tcPr>
          <w:p w:rsidR="00582505" w:rsidRDefault="00501CD0">
            <w:pPr>
              <w:jc w:val="center"/>
              <w:rPr>
                <w:sz w:val="30"/>
                <w:szCs w:val="30"/>
              </w:rPr>
            </w:pPr>
            <w:r>
              <w:rPr>
                <w:rFonts w:hint="eastAsia"/>
                <w:sz w:val="30"/>
                <w:szCs w:val="30"/>
              </w:rPr>
              <w:t>编制单位法人代表：</w:t>
            </w:r>
          </w:p>
        </w:tc>
        <w:tc>
          <w:tcPr>
            <w:tcW w:w="5304" w:type="dxa"/>
            <w:gridSpan w:val="2"/>
            <w:tcBorders>
              <w:tl2br w:val="nil"/>
              <w:tr2bl w:val="nil"/>
            </w:tcBorders>
            <w:vAlign w:val="center"/>
          </w:tcPr>
          <w:p w:rsidR="00582505" w:rsidRDefault="00501CD0">
            <w:pPr>
              <w:jc w:val="right"/>
              <w:rPr>
                <w:sz w:val="30"/>
                <w:szCs w:val="30"/>
              </w:rPr>
            </w:pPr>
            <w:r>
              <w:rPr>
                <w:rFonts w:hint="eastAsia"/>
                <w:sz w:val="30"/>
                <w:szCs w:val="30"/>
              </w:rPr>
              <w:t>（签字）</w:t>
            </w:r>
          </w:p>
        </w:tc>
      </w:tr>
      <w:tr w:rsidR="00582505">
        <w:trPr>
          <w:trHeight w:val="680"/>
          <w:jc w:val="center"/>
        </w:trPr>
        <w:tc>
          <w:tcPr>
            <w:tcW w:w="8522" w:type="dxa"/>
            <w:gridSpan w:val="3"/>
            <w:tcBorders>
              <w:tl2br w:val="nil"/>
              <w:tr2bl w:val="nil"/>
            </w:tcBorders>
            <w:vAlign w:val="center"/>
          </w:tcPr>
          <w:p w:rsidR="00582505" w:rsidRDefault="00582505">
            <w:pPr>
              <w:jc w:val="center"/>
              <w:rPr>
                <w:sz w:val="30"/>
                <w:szCs w:val="30"/>
              </w:rPr>
            </w:pPr>
          </w:p>
          <w:p w:rsidR="00582505" w:rsidRDefault="00582505">
            <w:pPr>
              <w:jc w:val="center"/>
              <w:rPr>
                <w:sz w:val="30"/>
                <w:szCs w:val="30"/>
              </w:rPr>
            </w:pPr>
          </w:p>
        </w:tc>
      </w:tr>
      <w:tr w:rsidR="00582505">
        <w:trPr>
          <w:trHeight w:val="680"/>
          <w:jc w:val="center"/>
        </w:trPr>
        <w:tc>
          <w:tcPr>
            <w:tcW w:w="3218" w:type="dxa"/>
            <w:tcBorders>
              <w:tl2br w:val="nil"/>
              <w:tr2bl w:val="nil"/>
            </w:tcBorders>
            <w:vAlign w:val="center"/>
          </w:tcPr>
          <w:p w:rsidR="00582505" w:rsidRDefault="00501CD0">
            <w:pPr>
              <w:jc w:val="center"/>
              <w:rPr>
                <w:sz w:val="30"/>
                <w:szCs w:val="30"/>
              </w:rPr>
            </w:pPr>
            <w:r>
              <w:rPr>
                <w:rFonts w:hint="eastAsia"/>
                <w:sz w:val="30"/>
                <w:szCs w:val="30"/>
              </w:rPr>
              <w:t>项目负责人：</w:t>
            </w:r>
          </w:p>
        </w:tc>
        <w:tc>
          <w:tcPr>
            <w:tcW w:w="2652" w:type="dxa"/>
            <w:tcBorders>
              <w:tl2br w:val="nil"/>
              <w:tr2bl w:val="nil"/>
            </w:tcBorders>
            <w:vAlign w:val="center"/>
          </w:tcPr>
          <w:p w:rsidR="00582505" w:rsidRDefault="00501CD0">
            <w:pPr>
              <w:jc w:val="center"/>
              <w:rPr>
                <w:sz w:val="30"/>
                <w:szCs w:val="30"/>
              </w:rPr>
            </w:pPr>
            <w:r>
              <w:rPr>
                <w:rFonts w:hint="eastAsia"/>
                <w:sz w:val="30"/>
                <w:szCs w:val="30"/>
              </w:rPr>
              <w:t>高广栋</w:t>
            </w:r>
          </w:p>
        </w:tc>
        <w:tc>
          <w:tcPr>
            <w:tcW w:w="2652" w:type="dxa"/>
            <w:tcBorders>
              <w:tl2br w:val="nil"/>
              <w:tr2bl w:val="nil"/>
            </w:tcBorders>
            <w:vAlign w:val="center"/>
          </w:tcPr>
          <w:p w:rsidR="00582505" w:rsidRDefault="00582505">
            <w:pPr>
              <w:jc w:val="center"/>
              <w:rPr>
                <w:sz w:val="30"/>
                <w:szCs w:val="30"/>
              </w:rPr>
            </w:pPr>
          </w:p>
        </w:tc>
      </w:tr>
      <w:tr w:rsidR="00582505">
        <w:trPr>
          <w:trHeight w:val="680"/>
          <w:jc w:val="center"/>
        </w:trPr>
        <w:tc>
          <w:tcPr>
            <w:tcW w:w="3218" w:type="dxa"/>
            <w:tcBorders>
              <w:tl2br w:val="nil"/>
              <w:tr2bl w:val="nil"/>
            </w:tcBorders>
            <w:vAlign w:val="center"/>
          </w:tcPr>
          <w:p w:rsidR="00582505" w:rsidRDefault="00501CD0">
            <w:pPr>
              <w:jc w:val="center"/>
              <w:rPr>
                <w:sz w:val="30"/>
                <w:szCs w:val="30"/>
              </w:rPr>
            </w:pPr>
            <w:r>
              <w:rPr>
                <w:rFonts w:hint="eastAsia"/>
                <w:sz w:val="30"/>
                <w:szCs w:val="30"/>
              </w:rPr>
              <w:t>报告编写人：</w:t>
            </w:r>
          </w:p>
        </w:tc>
        <w:tc>
          <w:tcPr>
            <w:tcW w:w="2652" w:type="dxa"/>
            <w:tcBorders>
              <w:tl2br w:val="nil"/>
              <w:tr2bl w:val="nil"/>
            </w:tcBorders>
            <w:vAlign w:val="center"/>
          </w:tcPr>
          <w:p w:rsidR="00582505" w:rsidRDefault="00501CD0">
            <w:pPr>
              <w:jc w:val="center"/>
              <w:rPr>
                <w:sz w:val="30"/>
                <w:szCs w:val="30"/>
              </w:rPr>
            </w:pPr>
            <w:r>
              <w:rPr>
                <w:rFonts w:hint="eastAsia"/>
                <w:sz w:val="30"/>
                <w:szCs w:val="30"/>
              </w:rPr>
              <w:t>高广栋</w:t>
            </w:r>
          </w:p>
        </w:tc>
        <w:tc>
          <w:tcPr>
            <w:tcW w:w="2652" w:type="dxa"/>
            <w:tcBorders>
              <w:tl2br w:val="nil"/>
              <w:tr2bl w:val="nil"/>
            </w:tcBorders>
            <w:vAlign w:val="center"/>
          </w:tcPr>
          <w:p w:rsidR="00582505" w:rsidRDefault="00582505">
            <w:pPr>
              <w:jc w:val="center"/>
              <w:rPr>
                <w:sz w:val="30"/>
                <w:szCs w:val="30"/>
              </w:rPr>
            </w:pPr>
          </w:p>
        </w:tc>
      </w:tr>
      <w:tr w:rsidR="00582505">
        <w:trPr>
          <w:trHeight w:val="680"/>
          <w:jc w:val="center"/>
        </w:trPr>
        <w:tc>
          <w:tcPr>
            <w:tcW w:w="3218" w:type="dxa"/>
            <w:tcBorders>
              <w:tl2br w:val="nil"/>
              <w:tr2bl w:val="nil"/>
            </w:tcBorders>
            <w:vAlign w:val="center"/>
          </w:tcPr>
          <w:p w:rsidR="00582505" w:rsidRDefault="00501CD0">
            <w:pPr>
              <w:jc w:val="center"/>
              <w:rPr>
                <w:sz w:val="30"/>
                <w:szCs w:val="30"/>
              </w:rPr>
            </w:pPr>
            <w:r>
              <w:rPr>
                <w:rFonts w:hint="eastAsia"/>
                <w:sz w:val="30"/>
                <w:szCs w:val="30"/>
              </w:rPr>
              <w:t>审核人：</w:t>
            </w:r>
          </w:p>
        </w:tc>
        <w:tc>
          <w:tcPr>
            <w:tcW w:w="2652" w:type="dxa"/>
            <w:tcBorders>
              <w:tl2br w:val="nil"/>
              <w:tr2bl w:val="nil"/>
            </w:tcBorders>
            <w:vAlign w:val="center"/>
          </w:tcPr>
          <w:p w:rsidR="00582505" w:rsidRDefault="00501CD0">
            <w:pPr>
              <w:jc w:val="center"/>
              <w:rPr>
                <w:sz w:val="30"/>
                <w:szCs w:val="30"/>
              </w:rPr>
            </w:pPr>
            <w:r>
              <w:rPr>
                <w:rFonts w:hint="eastAsia"/>
                <w:sz w:val="30"/>
                <w:szCs w:val="30"/>
              </w:rPr>
              <w:t>黄婷婷</w:t>
            </w:r>
          </w:p>
        </w:tc>
        <w:tc>
          <w:tcPr>
            <w:tcW w:w="2652" w:type="dxa"/>
            <w:tcBorders>
              <w:tl2br w:val="nil"/>
              <w:tr2bl w:val="nil"/>
            </w:tcBorders>
            <w:vAlign w:val="center"/>
          </w:tcPr>
          <w:p w:rsidR="00582505" w:rsidRDefault="00582505">
            <w:pPr>
              <w:jc w:val="center"/>
              <w:rPr>
                <w:sz w:val="30"/>
                <w:szCs w:val="30"/>
              </w:rPr>
            </w:pPr>
          </w:p>
        </w:tc>
      </w:tr>
      <w:tr w:rsidR="00582505">
        <w:trPr>
          <w:trHeight w:val="680"/>
          <w:jc w:val="center"/>
        </w:trPr>
        <w:tc>
          <w:tcPr>
            <w:tcW w:w="3218" w:type="dxa"/>
            <w:tcBorders>
              <w:tl2br w:val="nil"/>
              <w:tr2bl w:val="nil"/>
            </w:tcBorders>
            <w:vAlign w:val="center"/>
          </w:tcPr>
          <w:p w:rsidR="00582505" w:rsidRDefault="00501CD0">
            <w:pPr>
              <w:jc w:val="center"/>
              <w:rPr>
                <w:sz w:val="30"/>
                <w:szCs w:val="30"/>
              </w:rPr>
            </w:pPr>
            <w:r>
              <w:rPr>
                <w:rFonts w:hint="eastAsia"/>
                <w:sz w:val="30"/>
                <w:szCs w:val="30"/>
              </w:rPr>
              <w:t>批准人：</w:t>
            </w:r>
          </w:p>
        </w:tc>
        <w:tc>
          <w:tcPr>
            <w:tcW w:w="2652" w:type="dxa"/>
            <w:tcBorders>
              <w:tl2br w:val="nil"/>
              <w:tr2bl w:val="nil"/>
            </w:tcBorders>
            <w:vAlign w:val="center"/>
          </w:tcPr>
          <w:p w:rsidR="00582505" w:rsidRDefault="00501CD0">
            <w:pPr>
              <w:jc w:val="center"/>
              <w:rPr>
                <w:sz w:val="30"/>
                <w:szCs w:val="30"/>
              </w:rPr>
            </w:pPr>
            <w:r>
              <w:rPr>
                <w:rFonts w:hint="eastAsia"/>
                <w:sz w:val="30"/>
                <w:szCs w:val="30"/>
              </w:rPr>
              <w:t>刘云中</w:t>
            </w:r>
          </w:p>
        </w:tc>
        <w:tc>
          <w:tcPr>
            <w:tcW w:w="2652" w:type="dxa"/>
            <w:tcBorders>
              <w:tl2br w:val="nil"/>
              <w:tr2bl w:val="nil"/>
            </w:tcBorders>
            <w:vAlign w:val="center"/>
          </w:tcPr>
          <w:p w:rsidR="00582505" w:rsidRDefault="00582505">
            <w:pPr>
              <w:jc w:val="center"/>
              <w:rPr>
                <w:sz w:val="30"/>
                <w:szCs w:val="30"/>
              </w:rPr>
            </w:pPr>
          </w:p>
        </w:tc>
      </w:tr>
    </w:tbl>
    <w:p w:rsidR="00582505" w:rsidRDefault="00582505">
      <w:pPr>
        <w:spacing w:line="360" w:lineRule="auto"/>
        <w:jc w:val="left"/>
        <w:rPr>
          <w:rFonts w:asciiTheme="minorEastAsia" w:eastAsiaTheme="minorEastAsia" w:hAnsiTheme="minorEastAsia" w:cstheme="minorEastAsia"/>
          <w:sz w:val="30"/>
          <w:szCs w:val="30"/>
        </w:rPr>
      </w:pPr>
    </w:p>
    <w:p w:rsidR="00582505" w:rsidRDefault="00582505">
      <w:pPr>
        <w:pStyle w:val="2"/>
        <w:ind w:firstLine="600"/>
        <w:rPr>
          <w:rFonts w:asciiTheme="minorEastAsia" w:eastAsiaTheme="minorEastAsia" w:hAnsiTheme="minorEastAsia" w:cstheme="minorEastAsia"/>
          <w:sz w:val="30"/>
          <w:szCs w:val="30"/>
        </w:rPr>
      </w:pPr>
    </w:p>
    <w:p w:rsidR="00582505" w:rsidRDefault="00582505">
      <w:pPr>
        <w:pStyle w:val="2"/>
        <w:spacing w:after="0" w:line="360" w:lineRule="auto"/>
        <w:ind w:firstLine="600"/>
        <w:rPr>
          <w:rFonts w:asciiTheme="minorEastAsia" w:eastAsiaTheme="minorEastAsia" w:hAnsiTheme="minorEastAsia" w:cstheme="minorEastAsia"/>
          <w:sz w:val="30"/>
          <w:szCs w:val="30"/>
        </w:rPr>
      </w:pPr>
    </w:p>
    <w:p w:rsidR="00582505" w:rsidRDefault="00582505">
      <w:pPr>
        <w:spacing w:line="360" w:lineRule="auto"/>
        <w:jc w:val="left"/>
        <w:rPr>
          <w:rFonts w:eastAsia="黑体"/>
          <w:sz w:val="28"/>
          <w:szCs w:val="28"/>
        </w:rPr>
      </w:pPr>
    </w:p>
    <w:p w:rsidR="00582505" w:rsidRDefault="00582505">
      <w:pPr>
        <w:spacing w:line="360" w:lineRule="auto"/>
        <w:jc w:val="left"/>
        <w:rPr>
          <w:rFonts w:eastAsia="黑体"/>
          <w:sz w:val="28"/>
          <w:szCs w:val="28"/>
        </w:rPr>
      </w:pPr>
    </w:p>
    <w:p w:rsidR="00582505" w:rsidRDefault="00582505">
      <w:pPr>
        <w:spacing w:line="360" w:lineRule="auto"/>
        <w:jc w:val="left"/>
        <w:rPr>
          <w:rFonts w:eastAsia="黑体"/>
          <w:sz w:val="28"/>
          <w:szCs w:val="28"/>
        </w:rPr>
      </w:pPr>
    </w:p>
    <w:p w:rsidR="00582505" w:rsidRDefault="00582505">
      <w:pPr>
        <w:spacing w:line="360" w:lineRule="auto"/>
        <w:jc w:val="left"/>
        <w:rPr>
          <w:rFonts w:eastAsia="黑体"/>
          <w:sz w:val="28"/>
          <w:szCs w:val="28"/>
        </w:rPr>
      </w:pPr>
    </w:p>
    <w:p w:rsidR="00582505" w:rsidRDefault="00582505">
      <w:pPr>
        <w:spacing w:line="360" w:lineRule="auto"/>
        <w:jc w:val="left"/>
        <w:rPr>
          <w:rFonts w:eastAsia="黑体"/>
          <w:sz w:val="28"/>
          <w:szCs w:val="28"/>
        </w:rPr>
      </w:pPr>
    </w:p>
    <w:tbl>
      <w:tblPr>
        <w:tblStyle w:val="af6"/>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1"/>
        <w:gridCol w:w="4261"/>
      </w:tblGrid>
      <w:tr w:rsidR="00582505">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 xml:space="preserve">建设单位  </w:t>
            </w:r>
          </w:p>
        </w:tc>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编制单位</w:t>
            </w:r>
          </w:p>
        </w:tc>
      </w:tr>
      <w:tr w:rsidR="00582505">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电话：15865059322</w:t>
            </w:r>
          </w:p>
        </w:tc>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电话：4008899654</w:t>
            </w:r>
          </w:p>
        </w:tc>
      </w:tr>
      <w:tr w:rsidR="00582505">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 xml:space="preserve">传真：——  </w:t>
            </w:r>
          </w:p>
        </w:tc>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传真：0532-58979371</w:t>
            </w:r>
          </w:p>
        </w:tc>
      </w:tr>
      <w:tr w:rsidR="00582505">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邮编：274900</w:t>
            </w:r>
          </w:p>
        </w:tc>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邮编：266400</w:t>
            </w:r>
          </w:p>
        </w:tc>
      </w:tr>
      <w:tr w:rsidR="00582505">
        <w:trPr>
          <w:trHeight w:val="90"/>
        </w:trPr>
        <w:tc>
          <w:tcPr>
            <w:tcW w:w="4261" w:type="dxa"/>
            <w:tcBorders>
              <w:tl2br w:val="nil"/>
              <w:tr2bl w:val="nil"/>
            </w:tcBorders>
          </w:tcPr>
          <w:p w:rsidR="00582505" w:rsidRDefault="00501CD0">
            <w:pPr>
              <w:spacing w:line="360" w:lineRule="auto"/>
              <w:ind w:left="840" w:hangingChars="300" w:hanging="840"/>
              <w:jc w:val="left"/>
              <w:rPr>
                <w:rFonts w:ascii="仿宋" w:eastAsia="仿宋" w:hAnsi="仿宋" w:cs="仿宋"/>
                <w:sz w:val="28"/>
                <w:szCs w:val="28"/>
              </w:rPr>
            </w:pPr>
            <w:r>
              <w:rPr>
                <w:rFonts w:ascii="仿宋" w:eastAsia="仿宋" w:hAnsi="仿宋" w:cs="仿宋" w:hint="eastAsia"/>
                <w:sz w:val="28"/>
                <w:szCs w:val="28"/>
              </w:rPr>
              <w:t>地址：菏泽市巨野县高新化工园区（北区）</w:t>
            </w:r>
          </w:p>
        </w:tc>
        <w:tc>
          <w:tcPr>
            <w:tcW w:w="4261" w:type="dxa"/>
            <w:tcBorders>
              <w:tl2br w:val="nil"/>
              <w:tr2bl w:val="nil"/>
            </w:tcBorders>
          </w:tcPr>
          <w:p w:rsidR="00582505" w:rsidRDefault="00501CD0">
            <w:pPr>
              <w:spacing w:line="360" w:lineRule="auto"/>
              <w:jc w:val="left"/>
              <w:rPr>
                <w:rFonts w:ascii="仿宋" w:eastAsia="仿宋" w:hAnsi="仿宋" w:cs="仿宋"/>
                <w:sz w:val="28"/>
                <w:szCs w:val="28"/>
              </w:rPr>
            </w:pPr>
            <w:r>
              <w:rPr>
                <w:rFonts w:ascii="仿宋" w:eastAsia="仿宋" w:hAnsi="仿宋" w:cs="仿宋" w:hint="eastAsia"/>
                <w:sz w:val="28"/>
                <w:szCs w:val="28"/>
              </w:rPr>
              <w:t>地址：青岛市高新区锦业路1号蓝贝智造工场C3-3</w:t>
            </w:r>
          </w:p>
        </w:tc>
      </w:tr>
    </w:tbl>
    <w:p w:rsidR="00582505" w:rsidRDefault="00582505">
      <w:pPr>
        <w:pStyle w:val="2"/>
      </w:pPr>
    </w:p>
    <w:p w:rsidR="00582505" w:rsidRDefault="00582505">
      <w:pPr>
        <w:pStyle w:val="Default"/>
        <w:rPr>
          <w:rFonts w:ascii="黑体" w:eastAsia="黑体"/>
          <w:sz w:val="44"/>
          <w:szCs w:val="44"/>
        </w:rPr>
      </w:pPr>
    </w:p>
    <w:p w:rsidR="00582505" w:rsidRDefault="00582505">
      <w:pPr>
        <w:ind w:leftChars="-100" w:left="-210" w:rightChars="-100" w:right="-210"/>
        <w:jc w:val="center"/>
        <w:rPr>
          <w:rFonts w:ascii="黑体" w:eastAsia="黑体"/>
          <w:sz w:val="44"/>
          <w:szCs w:val="44"/>
        </w:rPr>
      </w:pPr>
    </w:p>
    <w:p w:rsidR="00582505" w:rsidRDefault="00501CD0">
      <w:pPr>
        <w:pStyle w:val="aa"/>
        <w:rPr>
          <w:rFonts w:ascii="宋体" w:hAnsi="宋体"/>
          <w:sz w:val="32"/>
          <w:szCs w:val="32"/>
        </w:rPr>
      </w:pPr>
      <w:r>
        <w:rPr>
          <w:rFonts w:ascii="宋体" w:hAnsi="宋体" w:hint="eastAsia"/>
          <w:sz w:val="32"/>
          <w:szCs w:val="32"/>
        </w:rPr>
        <w:lastRenderedPageBreak/>
        <w:t>目  录</w:t>
      </w:r>
    </w:p>
    <w:p w:rsidR="00582505" w:rsidRDefault="00582505"/>
    <w:p w:rsidR="00582505" w:rsidRDefault="00582505">
      <w:pPr>
        <w:pStyle w:val="10"/>
        <w:tabs>
          <w:tab w:val="clear" w:pos="9060"/>
          <w:tab w:val="right" w:leader="dot" w:pos="9070"/>
        </w:tabs>
      </w:pPr>
      <w:r>
        <w:fldChar w:fldCharType="begin"/>
      </w:r>
      <w:r w:rsidR="00501CD0">
        <w:instrText xml:space="preserve"> TOC \o "1-1" \h \z \u \t "</w:instrText>
      </w:r>
      <w:r w:rsidR="00501CD0">
        <w:instrText>标题</w:instrText>
      </w:r>
      <w:r w:rsidR="00501CD0">
        <w:instrText xml:space="preserve"> 2,2" </w:instrText>
      </w:r>
      <w:r>
        <w:fldChar w:fldCharType="separate"/>
      </w:r>
      <w:hyperlink w:anchor="_Toc10797" w:history="1">
        <w:r w:rsidR="00501CD0">
          <w:rPr>
            <w:rFonts w:hint="eastAsia"/>
          </w:rPr>
          <w:t>一、</w:t>
        </w:r>
        <w:r w:rsidR="00501CD0">
          <w:rPr>
            <w:rFonts w:hint="eastAsia"/>
          </w:rPr>
          <w:t xml:space="preserve"> </w:t>
        </w:r>
        <w:r w:rsidR="00501CD0">
          <w:rPr>
            <w:rFonts w:hint="eastAsia"/>
          </w:rPr>
          <w:t>验收项目概况</w:t>
        </w:r>
        <w:r w:rsidR="00501CD0">
          <w:tab/>
        </w:r>
        <w:r>
          <w:fldChar w:fldCharType="begin"/>
        </w:r>
        <w:r w:rsidR="00501CD0">
          <w:instrText xml:space="preserve"> PAGEREF _Toc10797 </w:instrText>
        </w:r>
        <w:r>
          <w:fldChar w:fldCharType="separate"/>
        </w:r>
        <w:r w:rsidR="00501CD0">
          <w:t>1</w:t>
        </w:r>
        <w:r>
          <w:fldChar w:fldCharType="end"/>
        </w:r>
      </w:hyperlink>
    </w:p>
    <w:p w:rsidR="00582505" w:rsidRDefault="00B25C93">
      <w:pPr>
        <w:pStyle w:val="10"/>
        <w:tabs>
          <w:tab w:val="clear" w:pos="9060"/>
          <w:tab w:val="right" w:leader="dot" w:pos="9070"/>
        </w:tabs>
      </w:pPr>
      <w:hyperlink w:anchor="_Toc27004" w:history="1">
        <w:r w:rsidR="00501CD0">
          <w:rPr>
            <w:rFonts w:ascii="宋体" w:hAnsi="宋体" w:hint="eastAsia"/>
          </w:rPr>
          <w:t>二、 验收依据</w:t>
        </w:r>
        <w:r w:rsidR="00501CD0">
          <w:tab/>
        </w:r>
        <w:r w:rsidR="00582505">
          <w:fldChar w:fldCharType="begin"/>
        </w:r>
        <w:r w:rsidR="00501CD0">
          <w:instrText xml:space="preserve"> PAGEREF _Toc27004 </w:instrText>
        </w:r>
        <w:r w:rsidR="00582505">
          <w:fldChar w:fldCharType="separate"/>
        </w:r>
        <w:r w:rsidR="00501CD0">
          <w:t>1</w:t>
        </w:r>
        <w:r w:rsidR="00582505">
          <w:fldChar w:fldCharType="end"/>
        </w:r>
      </w:hyperlink>
    </w:p>
    <w:p w:rsidR="00582505" w:rsidRDefault="00B25C93">
      <w:pPr>
        <w:pStyle w:val="22"/>
        <w:tabs>
          <w:tab w:val="clear" w:pos="9060"/>
          <w:tab w:val="right" w:leader="dot" w:pos="9070"/>
        </w:tabs>
      </w:pPr>
      <w:hyperlink w:anchor="_Toc12201" w:history="1">
        <w:r w:rsidR="00501CD0">
          <w:t>2.1</w:t>
        </w:r>
        <w:r w:rsidR="00501CD0">
          <w:rPr>
            <w:rFonts w:hint="eastAsia"/>
          </w:rPr>
          <w:t>环境保护相关法律、法规、规章和规范</w:t>
        </w:r>
        <w:r w:rsidR="00501CD0">
          <w:tab/>
        </w:r>
        <w:r w:rsidR="00582505">
          <w:fldChar w:fldCharType="begin"/>
        </w:r>
        <w:r w:rsidR="00501CD0">
          <w:instrText xml:space="preserve"> PAGEREF _Toc12201 </w:instrText>
        </w:r>
        <w:r w:rsidR="00582505">
          <w:fldChar w:fldCharType="separate"/>
        </w:r>
        <w:r w:rsidR="00501CD0">
          <w:t>1</w:t>
        </w:r>
        <w:r w:rsidR="00582505">
          <w:fldChar w:fldCharType="end"/>
        </w:r>
      </w:hyperlink>
    </w:p>
    <w:p w:rsidR="00582505" w:rsidRDefault="00B25C93">
      <w:pPr>
        <w:pStyle w:val="22"/>
        <w:tabs>
          <w:tab w:val="clear" w:pos="9060"/>
          <w:tab w:val="right" w:leader="dot" w:pos="9070"/>
        </w:tabs>
      </w:pPr>
      <w:hyperlink w:anchor="_Toc9862" w:history="1">
        <w:r w:rsidR="00501CD0">
          <w:t>2.2</w:t>
        </w:r>
        <w:r w:rsidR="00501CD0">
          <w:rPr>
            <w:rFonts w:hint="eastAsia"/>
          </w:rPr>
          <w:t>技术文件依据</w:t>
        </w:r>
        <w:r w:rsidR="00501CD0">
          <w:tab/>
        </w:r>
        <w:r w:rsidR="00582505">
          <w:fldChar w:fldCharType="begin"/>
        </w:r>
        <w:r w:rsidR="00501CD0">
          <w:instrText xml:space="preserve"> PAGEREF _Toc9862 </w:instrText>
        </w:r>
        <w:r w:rsidR="00582505">
          <w:fldChar w:fldCharType="separate"/>
        </w:r>
        <w:r w:rsidR="00501CD0">
          <w:t>2</w:t>
        </w:r>
        <w:r w:rsidR="00582505">
          <w:fldChar w:fldCharType="end"/>
        </w:r>
      </w:hyperlink>
    </w:p>
    <w:p w:rsidR="00582505" w:rsidRDefault="00B25C93">
      <w:pPr>
        <w:pStyle w:val="10"/>
        <w:tabs>
          <w:tab w:val="clear" w:pos="9060"/>
          <w:tab w:val="right" w:leader="dot" w:pos="9070"/>
        </w:tabs>
      </w:pPr>
      <w:hyperlink w:anchor="_Toc9398" w:history="1">
        <w:r w:rsidR="00501CD0">
          <w:rPr>
            <w:rFonts w:ascii="宋体" w:hAnsi="宋体" w:hint="eastAsia"/>
          </w:rPr>
          <w:t>三、 工程建设情况</w:t>
        </w:r>
        <w:r w:rsidR="00501CD0">
          <w:tab/>
        </w:r>
        <w:r w:rsidR="00582505">
          <w:fldChar w:fldCharType="begin"/>
        </w:r>
        <w:r w:rsidR="00501CD0">
          <w:instrText xml:space="preserve"> PAGEREF _Toc9398 </w:instrText>
        </w:r>
        <w:r w:rsidR="00582505">
          <w:fldChar w:fldCharType="separate"/>
        </w:r>
        <w:r w:rsidR="00501CD0">
          <w:t>3</w:t>
        </w:r>
        <w:r w:rsidR="00582505">
          <w:fldChar w:fldCharType="end"/>
        </w:r>
      </w:hyperlink>
    </w:p>
    <w:p w:rsidR="00582505" w:rsidRDefault="00B25C93">
      <w:pPr>
        <w:pStyle w:val="22"/>
        <w:tabs>
          <w:tab w:val="clear" w:pos="9060"/>
          <w:tab w:val="right" w:leader="dot" w:pos="9070"/>
        </w:tabs>
      </w:pPr>
      <w:hyperlink w:anchor="_Toc1281" w:history="1">
        <w:r w:rsidR="00501CD0">
          <w:rPr>
            <w:rFonts w:hint="eastAsia"/>
          </w:rPr>
          <w:t xml:space="preserve">3.1 </w:t>
        </w:r>
        <w:r w:rsidR="00501CD0">
          <w:rPr>
            <w:rFonts w:hint="eastAsia"/>
          </w:rPr>
          <w:t>地理位置及平面布置</w:t>
        </w:r>
        <w:r w:rsidR="00501CD0">
          <w:tab/>
        </w:r>
        <w:r w:rsidR="00582505">
          <w:fldChar w:fldCharType="begin"/>
        </w:r>
        <w:r w:rsidR="00501CD0">
          <w:instrText xml:space="preserve"> PAGEREF _Toc1281 </w:instrText>
        </w:r>
        <w:r w:rsidR="00582505">
          <w:fldChar w:fldCharType="separate"/>
        </w:r>
        <w:r w:rsidR="00501CD0">
          <w:t>3</w:t>
        </w:r>
        <w:r w:rsidR="00582505">
          <w:fldChar w:fldCharType="end"/>
        </w:r>
      </w:hyperlink>
    </w:p>
    <w:p w:rsidR="00582505" w:rsidRDefault="00B25C93">
      <w:pPr>
        <w:pStyle w:val="22"/>
        <w:tabs>
          <w:tab w:val="clear" w:pos="9060"/>
          <w:tab w:val="right" w:leader="dot" w:pos="9070"/>
        </w:tabs>
      </w:pPr>
      <w:hyperlink w:anchor="_Toc2559" w:history="1">
        <w:r w:rsidR="00501CD0">
          <w:rPr>
            <w:rFonts w:hint="eastAsia"/>
          </w:rPr>
          <w:t>3</w:t>
        </w:r>
        <w:r w:rsidR="00501CD0">
          <w:t>.</w:t>
        </w:r>
        <w:r w:rsidR="00501CD0">
          <w:rPr>
            <w:rFonts w:hint="eastAsia"/>
          </w:rPr>
          <w:t xml:space="preserve">2 </w:t>
        </w:r>
        <w:r w:rsidR="00501CD0">
          <w:rPr>
            <w:rFonts w:hint="eastAsia"/>
          </w:rPr>
          <w:t>建设内容</w:t>
        </w:r>
        <w:r w:rsidR="00501CD0">
          <w:tab/>
        </w:r>
        <w:r w:rsidR="00582505">
          <w:fldChar w:fldCharType="begin"/>
        </w:r>
        <w:r w:rsidR="00501CD0">
          <w:instrText xml:space="preserve"> PAGEREF _Toc2559 </w:instrText>
        </w:r>
        <w:r w:rsidR="00582505">
          <w:fldChar w:fldCharType="separate"/>
        </w:r>
        <w:r w:rsidR="00501CD0">
          <w:t>3</w:t>
        </w:r>
        <w:r w:rsidR="00582505">
          <w:fldChar w:fldCharType="end"/>
        </w:r>
      </w:hyperlink>
    </w:p>
    <w:p w:rsidR="00582505" w:rsidRDefault="00B25C93">
      <w:pPr>
        <w:pStyle w:val="22"/>
        <w:tabs>
          <w:tab w:val="clear" w:pos="9060"/>
          <w:tab w:val="right" w:leader="dot" w:pos="9070"/>
        </w:tabs>
      </w:pPr>
      <w:hyperlink w:anchor="_Toc9751" w:history="1">
        <w:r w:rsidR="00501CD0">
          <w:rPr>
            <w:rFonts w:hint="eastAsia"/>
          </w:rPr>
          <w:t>3.3</w:t>
        </w:r>
        <w:r w:rsidR="00501CD0">
          <w:t>主要原辅材料</w:t>
        </w:r>
        <w:r w:rsidR="00501CD0">
          <w:rPr>
            <w:rFonts w:hint="eastAsia"/>
          </w:rPr>
          <w:t>及燃料</w:t>
        </w:r>
        <w:r w:rsidR="00501CD0">
          <w:tab/>
        </w:r>
        <w:r w:rsidR="00582505">
          <w:fldChar w:fldCharType="begin"/>
        </w:r>
        <w:r w:rsidR="00501CD0">
          <w:instrText xml:space="preserve"> PAGEREF _Toc9751 </w:instrText>
        </w:r>
        <w:r w:rsidR="00582505">
          <w:fldChar w:fldCharType="separate"/>
        </w:r>
        <w:r w:rsidR="00501CD0">
          <w:t>8</w:t>
        </w:r>
        <w:r w:rsidR="00582505">
          <w:fldChar w:fldCharType="end"/>
        </w:r>
      </w:hyperlink>
    </w:p>
    <w:p w:rsidR="00582505" w:rsidRDefault="00B25C93">
      <w:pPr>
        <w:pStyle w:val="22"/>
        <w:tabs>
          <w:tab w:val="clear" w:pos="9060"/>
          <w:tab w:val="right" w:leader="dot" w:pos="9070"/>
        </w:tabs>
      </w:pPr>
      <w:hyperlink w:anchor="_Toc14985" w:history="1">
        <w:r w:rsidR="00501CD0">
          <w:rPr>
            <w:rFonts w:hint="eastAsia"/>
          </w:rPr>
          <w:t>3.4</w:t>
        </w:r>
        <w:r w:rsidR="00501CD0">
          <w:rPr>
            <w:rFonts w:hint="eastAsia"/>
          </w:rPr>
          <w:t>产品方案</w:t>
        </w:r>
        <w:r w:rsidR="00501CD0">
          <w:tab/>
        </w:r>
        <w:r w:rsidR="00582505">
          <w:fldChar w:fldCharType="begin"/>
        </w:r>
        <w:r w:rsidR="00501CD0">
          <w:instrText xml:space="preserve"> PAGEREF _Toc14985 </w:instrText>
        </w:r>
        <w:r w:rsidR="00582505">
          <w:fldChar w:fldCharType="separate"/>
        </w:r>
        <w:r w:rsidR="00501CD0">
          <w:t>8</w:t>
        </w:r>
        <w:r w:rsidR="00582505">
          <w:fldChar w:fldCharType="end"/>
        </w:r>
      </w:hyperlink>
    </w:p>
    <w:p w:rsidR="00582505" w:rsidRDefault="00B25C93">
      <w:pPr>
        <w:pStyle w:val="22"/>
        <w:tabs>
          <w:tab w:val="clear" w:pos="9060"/>
          <w:tab w:val="right" w:leader="dot" w:pos="9070"/>
        </w:tabs>
      </w:pPr>
      <w:hyperlink w:anchor="_Toc17716" w:history="1">
        <w:r w:rsidR="00501CD0">
          <w:rPr>
            <w:rFonts w:hint="eastAsia"/>
          </w:rPr>
          <w:t>3.5</w:t>
        </w:r>
        <w:r w:rsidR="00501CD0">
          <w:t>主要生产设备</w:t>
        </w:r>
        <w:r w:rsidR="00501CD0">
          <w:tab/>
        </w:r>
        <w:r w:rsidR="00582505">
          <w:fldChar w:fldCharType="begin"/>
        </w:r>
        <w:r w:rsidR="00501CD0">
          <w:instrText xml:space="preserve"> PAGEREF _Toc17716 </w:instrText>
        </w:r>
        <w:r w:rsidR="00582505">
          <w:fldChar w:fldCharType="separate"/>
        </w:r>
        <w:r w:rsidR="00501CD0">
          <w:t>8</w:t>
        </w:r>
        <w:r w:rsidR="00582505">
          <w:fldChar w:fldCharType="end"/>
        </w:r>
      </w:hyperlink>
    </w:p>
    <w:p w:rsidR="00582505" w:rsidRDefault="00B25C93">
      <w:pPr>
        <w:pStyle w:val="22"/>
        <w:tabs>
          <w:tab w:val="clear" w:pos="9060"/>
          <w:tab w:val="right" w:leader="dot" w:pos="9070"/>
        </w:tabs>
      </w:pPr>
      <w:hyperlink w:anchor="_Toc1699" w:history="1">
        <w:r w:rsidR="00501CD0">
          <w:rPr>
            <w:rFonts w:hint="eastAsia"/>
          </w:rPr>
          <w:t xml:space="preserve">3.6 </w:t>
        </w:r>
        <w:r w:rsidR="00501CD0">
          <w:rPr>
            <w:rFonts w:hint="eastAsia"/>
          </w:rPr>
          <w:t>水源及水平衡</w:t>
        </w:r>
        <w:r w:rsidR="00501CD0">
          <w:tab/>
        </w:r>
        <w:r w:rsidR="00582505">
          <w:fldChar w:fldCharType="begin"/>
        </w:r>
        <w:r w:rsidR="00501CD0">
          <w:instrText xml:space="preserve"> PAGEREF _Toc1699 </w:instrText>
        </w:r>
        <w:r w:rsidR="00582505">
          <w:fldChar w:fldCharType="separate"/>
        </w:r>
        <w:r w:rsidR="00501CD0">
          <w:t>20</w:t>
        </w:r>
        <w:r w:rsidR="00582505">
          <w:fldChar w:fldCharType="end"/>
        </w:r>
      </w:hyperlink>
    </w:p>
    <w:p w:rsidR="00582505" w:rsidRDefault="00B25C93">
      <w:pPr>
        <w:pStyle w:val="22"/>
        <w:tabs>
          <w:tab w:val="clear" w:pos="9060"/>
          <w:tab w:val="right" w:leader="dot" w:pos="9070"/>
        </w:tabs>
      </w:pPr>
      <w:hyperlink w:anchor="_Toc12723" w:history="1">
        <w:r w:rsidR="00501CD0">
          <w:rPr>
            <w:rFonts w:hint="eastAsia"/>
          </w:rPr>
          <w:t>3</w:t>
        </w:r>
        <w:r w:rsidR="00501CD0">
          <w:t>.</w:t>
        </w:r>
        <w:r w:rsidR="00501CD0">
          <w:rPr>
            <w:rFonts w:hint="eastAsia"/>
          </w:rPr>
          <w:t>7</w:t>
        </w:r>
        <w:r w:rsidR="00501CD0">
          <w:t>生产工艺</w:t>
        </w:r>
        <w:r w:rsidR="00501CD0">
          <w:tab/>
        </w:r>
        <w:r w:rsidR="00582505">
          <w:fldChar w:fldCharType="begin"/>
        </w:r>
        <w:r w:rsidR="00501CD0">
          <w:instrText xml:space="preserve"> PAGEREF _Toc12723 </w:instrText>
        </w:r>
        <w:r w:rsidR="00582505">
          <w:fldChar w:fldCharType="separate"/>
        </w:r>
        <w:r w:rsidR="00501CD0">
          <w:t>21</w:t>
        </w:r>
        <w:r w:rsidR="00582505">
          <w:fldChar w:fldCharType="end"/>
        </w:r>
      </w:hyperlink>
    </w:p>
    <w:p w:rsidR="00582505" w:rsidRDefault="00B25C93">
      <w:pPr>
        <w:pStyle w:val="22"/>
        <w:tabs>
          <w:tab w:val="clear" w:pos="9060"/>
          <w:tab w:val="right" w:leader="dot" w:pos="9070"/>
        </w:tabs>
      </w:pPr>
      <w:hyperlink w:anchor="_Toc26461" w:history="1">
        <w:r w:rsidR="00501CD0">
          <w:rPr>
            <w:rFonts w:hint="eastAsia"/>
          </w:rPr>
          <w:t>3.8</w:t>
        </w:r>
        <w:r w:rsidR="00501CD0">
          <w:t>项目变更情况</w:t>
        </w:r>
        <w:r w:rsidR="00501CD0">
          <w:rPr>
            <w:rFonts w:hint="eastAsia"/>
          </w:rPr>
          <w:t>及原因</w:t>
        </w:r>
        <w:r w:rsidR="00501CD0">
          <w:tab/>
        </w:r>
        <w:r w:rsidR="00582505">
          <w:fldChar w:fldCharType="begin"/>
        </w:r>
        <w:r w:rsidR="00501CD0">
          <w:instrText xml:space="preserve"> PAGEREF _Toc26461 </w:instrText>
        </w:r>
        <w:r w:rsidR="00582505">
          <w:fldChar w:fldCharType="separate"/>
        </w:r>
        <w:r w:rsidR="00501CD0">
          <w:t>23</w:t>
        </w:r>
        <w:r w:rsidR="00582505">
          <w:fldChar w:fldCharType="end"/>
        </w:r>
      </w:hyperlink>
    </w:p>
    <w:p w:rsidR="00582505" w:rsidRDefault="00B25C93">
      <w:pPr>
        <w:pStyle w:val="10"/>
        <w:tabs>
          <w:tab w:val="clear" w:pos="9060"/>
          <w:tab w:val="right" w:leader="dot" w:pos="9070"/>
        </w:tabs>
      </w:pPr>
      <w:hyperlink w:anchor="_Toc21246" w:history="1">
        <w:r w:rsidR="00501CD0">
          <w:rPr>
            <w:rFonts w:hint="eastAsia"/>
          </w:rPr>
          <w:t>四、</w:t>
        </w:r>
        <w:r w:rsidR="00501CD0">
          <w:rPr>
            <w:rFonts w:hint="eastAsia"/>
          </w:rPr>
          <w:t xml:space="preserve"> </w:t>
        </w:r>
        <w:r w:rsidR="00501CD0">
          <w:rPr>
            <w:rFonts w:hint="eastAsia"/>
          </w:rPr>
          <w:t>环境保护设施</w:t>
        </w:r>
        <w:r w:rsidR="00501CD0">
          <w:tab/>
        </w:r>
        <w:r w:rsidR="00582505">
          <w:fldChar w:fldCharType="begin"/>
        </w:r>
        <w:r w:rsidR="00501CD0">
          <w:instrText xml:space="preserve"> PAGEREF _Toc21246 </w:instrText>
        </w:r>
        <w:r w:rsidR="00582505">
          <w:fldChar w:fldCharType="separate"/>
        </w:r>
        <w:r w:rsidR="00501CD0">
          <w:t>26</w:t>
        </w:r>
        <w:r w:rsidR="00582505">
          <w:fldChar w:fldCharType="end"/>
        </w:r>
      </w:hyperlink>
    </w:p>
    <w:p w:rsidR="00582505" w:rsidRDefault="00B25C93">
      <w:pPr>
        <w:pStyle w:val="22"/>
        <w:tabs>
          <w:tab w:val="clear" w:pos="9060"/>
          <w:tab w:val="right" w:leader="dot" w:pos="9070"/>
        </w:tabs>
      </w:pPr>
      <w:hyperlink w:anchor="_Toc5803" w:history="1">
        <w:r w:rsidR="00501CD0">
          <w:rPr>
            <w:rFonts w:hint="eastAsia"/>
          </w:rPr>
          <w:t xml:space="preserve">4.1 </w:t>
        </w:r>
        <w:r w:rsidR="00501CD0">
          <w:rPr>
            <w:rFonts w:hint="eastAsia"/>
          </w:rPr>
          <w:t>主要污染物及其处理设施</w:t>
        </w:r>
        <w:r w:rsidR="00501CD0">
          <w:tab/>
        </w:r>
        <w:r w:rsidR="00582505">
          <w:fldChar w:fldCharType="begin"/>
        </w:r>
        <w:r w:rsidR="00501CD0">
          <w:instrText xml:space="preserve"> PAGEREF _Toc5803 </w:instrText>
        </w:r>
        <w:r w:rsidR="00582505">
          <w:fldChar w:fldCharType="separate"/>
        </w:r>
        <w:r w:rsidR="00501CD0">
          <w:t>26</w:t>
        </w:r>
        <w:r w:rsidR="00582505">
          <w:fldChar w:fldCharType="end"/>
        </w:r>
      </w:hyperlink>
    </w:p>
    <w:p w:rsidR="00582505" w:rsidRDefault="00B25C93">
      <w:pPr>
        <w:pStyle w:val="22"/>
        <w:tabs>
          <w:tab w:val="clear" w:pos="9060"/>
          <w:tab w:val="right" w:leader="dot" w:pos="9070"/>
        </w:tabs>
      </w:pPr>
      <w:hyperlink w:anchor="_Toc29351" w:history="1">
        <w:r w:rsidR="00501CD0">
          <w:rPr>
            <w:rFonts w:hint="eastAsia"/>
          </w:rPr>
          <w:t>4</w:t>
        </w:r>
        <w:r w:rsidR="00501CD0">
          <w:t>.</w:t>
        </w:r>
        <w:r w:rsidR="00501CD0">
          <w:rPr>
            <w:rFonts w:hint="eastAsia"/>
          </w:rPr>
          <w:t>2</w:t>
        </w:r>
        <w:r w:rsidR="00501CD0">
          <w:rPr>
            <w:rFonts w:hint="eastAsia"/>
          </w:rPr>
          <w:t>其他环保设施</w:t>
        </w:r>
        <w:r w:rsidR="00501CD0">
          <w:tab/>
        </w:r>
        <w:r w:rsidR="00582505">
          <w:fldChar w:fldCharType="begin"/>
        </w:r>
        <w:r w:rsidR="00501CD0">
          <w:instrText xml:space="preserve"> PAGEREF _Toc29351 </w:instrText>
        </w:r>
        <w:r w:rsidR="00582505">
          <w:fldChar w:fldCharType="separate"/>
        </w:r>
        <w:r w:rsidR="00501CD0">
          <w:t>29</w:t>
        </w:r>
        <w:r w:rsidR="00582505">
          <w:fldChar w:fldCharType="end"/>
        </w:r>
      </w:hyperlink>
    </w:p>
    <w:p w:rsidR="00582505" w:rsidRDefault="00B25C93">
      <w:pPr>
        <w:pStyle w:val="22"/>
        <w:tabs>
          <w:tab w:val="clear" w:pos="9060"/>
          <w:tab w:val="right" w:leader="dot" w:pos="9070"/>
        </w:tabs>
      </w:pPr>
      <w:hyperlink w:anchor="_Toc31129" w:history="1">
        <w:r w:rsidR="00501CD0">
          <w:rPr>
            <w:rFonts w:hint="eastAsia"/>
          </w:rPr>
          <w:t xml:space="preserve">4.3 </w:t>
        </w:r>
        <w:r w:rsidR="00501CD0">
          <w:rPr>
            <w:rFonts w:hint="eastAsia"/>
          </w:rPr>
          <w:t>环保设施投资及“三同时”落实情况</w:t>
        </w:r>
        <w:r w:rsidR="00501CD0">
          <w:tab/>
        </w:r>
        <w:r w:rsidR="00582505">
          <w:fldChar w:fldCharType="begin"/>
        </w:r>
        <w:r w:rsidR="00501CD0">
          <w:instrText xml:space="preserve"> PAGEREF _Toc31129 </w:instrText>
        </w:r>
        <w:r w:rsidR="00582505">
          <w:fldChar w:fldCharType="separate"/>
        </w:r>
        <w:r w:rsidR="00501CD0">
          <w:t>31</w:t>
        </w:r>
        <w:r w:rsidR="00582505">
          <w:fldChar w:fldCharType="end"/>
        </w:r>
      </w:hyperlink>
    </w:p>
    <w:p w:rsidR="00582505" w:rsidRDefault="00B25C93">
      <w:pPr>
        <w:pStyle w:val="10"/>
        <w:tabs>
          <w:tab w:val="clear" w:pos="9060"/>
          <w:tab w:val="right" w:leader="dot" w:pos="9070"/>
        </w:tabs>
      </w:pPr>
      <w:hyperlink w:anchor="_Toc9280" w:history="1">
        <w:r w:rsidR="00501CD0">
          <w:rPr>
            <w:rFonts w:hint="eastAsia"/>
          </w:rPr>
          <w:t>五、环评结论与建议及审批部门审批决定</w:t>
        </w:r>
        <w:r w:rsidR="00501CD0">
          <w:tab/>
        </w:r>
        <w:r w:rsidR="00582505">
          <w:fldChar w:fldCharType="begin"/>
        </w:r>
        <w:r w:rsidR="00501CD0">
          <w:instrText xml:space="preserve"> PAGEREF _Toc9280 </w:instrText>
        </w:r>
        <w:r w:rsidR="00582505">
          <w:fldChar w:fldCharType="separate"/>
        </w:r>
        <w:r w:rsidR="00501CD0">
          <w:t>33</w:t>
        </w:r>
        <w:r w:rsidR="00582505">
          <w:fldChar w:fldCharType="end"/>
        </w:r>
      </w:hyperlink>
    </w:p>
    <w:p w:rsidR="00582505" w:rsidRDefault="00B25C93">
      <w:pPr>
        <w:pStyle w:val="22"/>
        <w:tabs>
          <w:tab w:val="clear" w:pos="9060"/>
          <w:tab w:val="right" w:leader="dot" w:pos="9070"/>
        </w:tabs>
      </w:pPr>
      <w:hyperlink w:anchor="_Toc30021" w:history="1">
        <w:r w:rsidR="00501CD0">
          <w:rPr>
            <w:rFonts w:eastAsiaTheme="minorEastAsia"/>
          </w:rPr>
          <w:t>5.1</w:t>
        </w:r>
        <w:r w:rsidR="00501CD0">
          <w:rPr>
            <w:rFonts w:asciiTheme="minorEastAsia" w:eastAsiaTheme="minorEastAsia" w:hAnsiTheme="minorEastAsia" w:cstheme="minorEastAsia" w:hint="eastAsia"/>
          </w:rPr>
          <w:t xml:space="preserve"> 环评结论与建议</w:t>
        </w:r>
        <w:r w:rsidR="00501CD0">
          <w:tab/>
        </w:r>
        <w:r w:rsidR="00582505">
          <w:fldChar w:fldCharType="begin"/>
        </w:r>
        <w:r w:rsidR="00501CD0">
          <w:instrText xml:space="preserve"> PAGEREF _Toc30021 </w:instrText>
        </w:r>
        <w:r w:rsidR="00582505">
          <w:fldChar w:fldCharType="separate"/>
        </w:r>
        <w:r w:rsidR="00501CD0">
          <w:t>33</w:t>
        </w:r>
        <w:r w:rsidR="00582505">
          <w:fldChar w:fldCharType="end"/>
        </w:r>
      </w:hyperlink>
    </w:p>
    <w:p w:rsidR="00582505" w:rsidRDefault="00B25C93">
      <w:pPr>
        <w:pStyle w:val="22"/>
        <w:tabs>
          <w:tab w:val="clear" w:pos="9060"/>
          <w:tab w:val="right" w:leader="dot" w:pos="9070"/>
        </w:tabs>
      </w:pPr>
      <w:hyperlink w:anchor="_Toc8445" w:history="1">
        <w:r w:rsidR="00501CD0">
          <w:rPr>
            <w:rFonts w:hint="eastAsia"/>
          </w:rPr>
          <w:t xml:space="preserve">5.2 </w:t>
        </w:r>
        <w:r w:rsidR="00501CD0">
          <w:rPr>
            <w:rFonts w:hint="eastAsia"/>
          </w:rPr>
          <w:t>审批部门审批决定</w:t>
        </w:r>
        <w:r w:rsidR="00501CD0">
          <w:tab/>
        </w:r>
        <w:r w:rsidR="00582505">
          <w:fldChar w:fldCharType="begin"/>
        </w:r>
        <w:r w:rsidR="00501CD0">
          <w:instrText xml:space="preserve"> PAGEREF _Toc8445 </w:instrText>
        </w:r>
        <w:r w:rsidR="00582505">
          <w:fldChar w:fldCharType="separate"/>
        </w:r>
        <w:r w:rsidR="00501CD0">
          <w:t>39</w:t>
        </w:r>
        <w:r w:rsidR="00582505">
          <w:fldChar w:fldCharType="end"/>
        </w:r>
      </w:hyperlink>
    </w:p>
    <w:p w:rsidR="00582505" w:rsidRDefault="00B25C93">
      <w:pPr>
        <w:pStyle w:val="10"/>
        <w:tabs>
          <w:tab w:val="clear" w:pos="9060"/>
          <w:tab w:val="right" w:leader="dot" w:pos="9070"/>
        </w:tabs>
      </w:pPr>
      <w:hyperlink w:anchor="_Toc19570" w:history="1">
        <w:r w:rsidR="00501CD0">
          <w:rPr>
            <w:rFonts w:hint="eastAsia"/>
          </w:rPr>
          <w:t>六、验收执行标准</w:t>
        </w:r>
        <w:r w:rsidR="00501CD0">
          <w:tab/>
        </w:r>
        <w:r w:rsidR="00582505">
          <w:fldChar w:fldCharType="begin"/>
        </w:r>
        <w:r w:rsidR="00501CD0">
          <w:instrText xml:space="preserve"> PAGEREF _Toc19570 </w:instrText>
        </w:r>
        <w:r w:rsidR="00582505">
          <w:fldChar w:fldCharType="separate"/>
        </w:r>
        <w:r w:rsidR="00501CD0">
          <w:t>44</w:t>
        </w:r>
        <w:r w:rsidR="00582505">
          <w:fldChar w:fldCharType="end"/>
        </w:r>
      </w:hyperlink>
    </w:p>
    <w:p w:rsidR="00582505" w:rsidRDefault="00B25C93">
      <w:pPr>
        <w:pStyle w:val="10"/>
        <w:tabs>
          <w:tab w:val="clear" w:pos="9060"/>
          <w:tab w:val="right" w:leader="dot" w:pos="9070"/>
        </w:tabs>
      </w:pPr>
      <w:hyperlink w:anchor="_Toc23911" w:history="1">
        <w:r w:rsidR="00501CD0">
          <w:rPr>
            <w:rFonts w:hint="eastAsia"/>
            <w:szCs w:val="30"/>
          </w:rPr>
          <w:t>七、</w:t>
        </w:r>
        <w:r w:rsidR="00501CD0">
          <w:rPr>
            <w:rFonts w:hint="eastAsia"/>
            <w:szCs w:val="30"/>
          </w:rPr>
          <w:t xml:space="preserve"> </w:t>
        </w:r>
        <w:r w:rsidR="00501CD0">
          <w:t>验收监测内容</w:t>
        </w:r>
        <w:r w:rsidR="00501CD0">
          <w:tab/>
        </w:r>
        <w:r w:rsidR="00582505">
          <w:fldChar w:fldCharType="begin"/>
        </w:r>
        <w:r w:rsidR="00501CD0">
          <w:instrText xml:space="preserve"> PAGEREF _Toc23911 </w:instrText>
        </w:r>
        <w:r w:rsidR="00582505">
          <w:fldChar w:fldCharType="separate"/>
        </w:r>
        <w:r w:rsidR="00501CD0">
          <w:t>46</w:t>
        </w:r>
        <w:r w:rsidR="00582505">
          <w:fldChar w:fldCharType="end"/>
        </w:r>
      </w:hyperlink>
    </w:p>
    <w:p w:rsidR="00582505" w:rsidRDefault="00B25C93">
      <w:pPr>
        <w:pStyle w:val="22"/>
        <w:tabs>
          <w:tab w:val="clear" w:pos="9060"/>
          <w:tab w:val="right" w:leader="dot" w:pos="9070"/>
        </w:tabs>
      </w:pPr>
      <w:hyperlink w:anchor="_Toc21240" w:history="1">
        <w:r w:rsidR="00501CD0">
          <w:rPr>
            <w:rFonts w:hint="eastAsia"/>
          </w:rPr>
          <w:t xml:space="preserve">7.1 </w:t>
        </w:r>
        <w:r w:rsidR="00501CD0">
          <w:rPr>
            <w:rFonts w:hint="eastAsia"/>
          </w:rPr>
          <w:t>环境保护设施调试效果</w:t>
        </w:r>
        <w:r w:rsidR="00501CD0">
          <w:tab/>
        </w:r>
        <w:r w:rsidR="00582505">
          <w:fldChar w:fldCharType="begin"/>
        </w:r>
        <w:r w:rsidR="00501CD0">
          <w:instrText xml:space="preserve"> PAGEREF _Toc21240 </w:instrText>
        </w:r>
        <w:r w:rsidR="00582505">
          <w:fldChar w:fldCharType="separate"/>
        </w:r>
        <w:r w:rsidR="00501CD0">
          <w:t>46</w:t>
        </w:r>
        <w:r w:rsidR="00582505">
          <w:fldChar w:fldCharType="end"/>
        </w:r>
      </w:hyperlink>
    </w:p>
    <w:p w:rsidR="00582505" w:rsidRDefault="00B25C93">
      <w:pPr>
        <w:pStyle w:val="10"/>
        <w:tabs>
          <w:tab w:val="clear" w:pos="9060"/>
          <w:tab w:val="right" w:leader="dot" w:pos="9070"/>
        </w:tabs>
      </w:pPr>
      <w:hyperlink w:anchor="_Toc4522" w:history="1">
        <w:r w:rsidR="00501CD0">
          <w:rPr>
            <w:rFonts w:hint="eastAsia"/>
          </w:rPr>
          <w:t>八、质量保证及质量控制</w:t>
        </w:r>
        <w:r w:rsidR="00501CD0">
          <w:tab/>
        </w:r>
        <w:r w:rsidR="00582505">
          <w:fldChar w:fldCharType="begin"/>
        </w:r>
        <w:r w:rsidR="00501CD0">
          <w:instrText xml:space="preserve"> PAGEREF _Toc4522 </w:instrText>
        </w:r>
        <w:r w:rsidR="00582505">
          <w:fldChar w:fldCharType="separate"/>
        </w:r>
        <w:r w:rsidR="00501CD0">
          <w:t>48</w:t>
        </w:r>
        <w:r w:rsidR="00582505">
          <w:fldChar w:fldCharType="end"/>
        </w:r>
      </w:hyperlink>
    </w:p>
    <w:p w:rsidR="00582505" w:rsidRDefault="00B25C93">
      <w:pPr>
        <w:pStyle w:val="22"/>
        <w:tabs>
          <w:tab w:val="clear" w:pos="9060"/>
          <w:tab w:val="right" w:leader="dot" w:pos="9070"/>
        </w:tabs>
      </w:pPr>
      <w:hyperlink w:anchor="_Toc27988" w:history="1">
        <w:r w:rsidR="00501CD0">
          <w:rPr>
            <w:rFonts w:hint="eastAsia"/>
          </w:rPr>
          <w:t>8.1</w:t>
        </w:r>
        <w:r w:rsidR="00501CD0">
          <w:rPr>
            <w:rFonts w:hint="eastAsia"/>
          </w:rPr>
          <w:t>监测分析方法</w:t>
        </w:r>
        <w:r w:rsidR="00501CD0">
          <w:tab/>
        </w:r>
        <w:r w:rsidR="00582505">
          <w:fldChar w:fldCharType="begin"/>
        </w:r>
        <w:r w:rsidR="00501CD0">
          <w:instrText xml:space="preserve"> PAGEREF _Toc27988 </w:instrText>
        </w:r>
        <w:r w:rsidR="00582505">
          <w:fldChar w:fldCharType="separate"/>
        </w:r>
        <w:r w:rsidR="00501CD0">
          <w:t>48</w:t>
        </w:r>
        <w:r w:rsidR="00582505">
          <w:fldChar w:fldCharType="end"/>
        </w:r>
      </w:hyperlink>
    </w:p>
    <w:p w:rsidR="00582505" w:rsidRDefault="00B25C93">
      <w:pPr>
        <w:pStyle w:val="22"/>
        <w:tabs>
          <w:tab w:val="clear" w:pos="9060"/>
          <w:tab w:val="right" w:leader="dot" w:pos="9070"/>
        </w:tabs>
      </w:pPr>
      <w:hyperlink w:anchor="_Toc28993" w:history="1">
        <w:r w:rsidR="00501CD0">
          <w:rPr>
            <w:rFonts w:hint="eastAsia"/>
          </w:rPr>
          <w:t xml:space="preserve">8.2 </w:t>
        </w:r>
        <w:r w:rsidR="00501CD0">
          <w:rPr>
            <w:rFonts w:hint="eastAsia"/>
          </w:rPr>
          <w:t>人员资质</w:t>
        </w:r>
        <w:r w:rsidR="00501CD0">
          <w:tab/>
        </w:r>
        <w:r w:rsidR="00582505">
          <w:fldChar w:fldCharType="begin"/>
        </w:r>
        <w:r w:rsidR="00501CD0">
          <w:instrText xml:space="preserve"> PAGEREF _Toc28993 </w:instrText>
        </w:r>
        <w:r w:rsidR="00582505">
          <w:fldChar w:fldCharType="separate"/>
        </w:r>
        <w:r w:rsidR="00501CD0">
          <w:t>49</w:t>
        </w:r>
        <w:r w:rsidR="00582505">
          <w:fldChar w:fldCharType="end"/>
        </w:r>
      </w:hyperlink>
    </w:p>
    <w:p w:rsidR="00582505" w:rsidRDefault="00B25C93">
      <w:pPr>
        <w:pStyle w:val="22"/>
        <w:tabs>
          <w:tab w:val="clear" w:pos="9060"/>
          <w:tab w:val="right" w:leader="dot" w:pos="9070"/>
        </w:tabs>
      </w:pPr>
      <w:hyperlink w:anchor="_Toc17964" w:history="1">
        <w:r w:rsidR="00501CD0">
          <w:rPr>
            <w:rFonts w:hint="eastAsia"/>
          </w:rPr>
          <w:t xml:space="preserve">8.3 </w:t>
        </w:r>
        <w:r w:rsidR="00501CD0">
          <w:rPr>
            <w:rFonts w:hint="eastAsia"/>
          </w:rPr>
          <w:t>水质监测分析过程中的质量保证和质量控制</w:t>
        </w:r>
        <w:r w:rsidR="00501CD0">
          <w:tab/>
        </w:r>
        <w:r w:rsidR="00582505">
          <w:fldChar w:fldCharType="begin"/>
        </w:r>
        <w:r w:rsidR="00501CD0">
          <w:instrText xml:space="preserve"> PAGEREF _Toc17964 </w:instrText>
        </w:r>
        <w:r w:rsidR="00582505">
          <w:fldChar w:fldCharType="separate"/>
        </w:r>
        <w:r w:rsidR="00501CD0">
          <w:t>49</w:t>
        </w:r>
        <w:r w:rsidR="00582505">
          <w:fldChar w:fldCharType="end"/>
        </w:r>
      </w:hyperlink>
    </w:p>
    <w:p w:rsidR="00582505" w:rsidRDefault="00B25C93">
      <w:pPr>
        <w:pStyle w:val="22"/>
        <w:tabs>
          <w:tab w:val="clear" w:pos="9060"/>
          <w:tab w:val="right" w:leader="dot" w:pos="9070"/>
        </w:tabs>
      </w:pPr>
      <w:hyperlink w:anchor="_Toc29961" w:history="1">
        <w:r w:rsidR="00501CD0">
          <w:rPr>
            <w:rFonts w:hint="eastAsia"/>
          </w:rPr>
          <w:t xml:space="preserve">8.4 </w:t>
        </w:r>
        <w:r w:rsidR="00501CD0">
          <w:rPr>
            <w:rFonts w:hint="eastAsia"/>
          </w:rPr>
          <w:t>气体监测分析过程中的质量保证和质量控制</w:t>
        </w:r>
        <w:r w:rsidR="00501CD0">
          <w:tab/>
        </w:r>
        <w:r w:rsidR="00582505">
          <w:fldChar w:fldCharType="begin"/>
        </w:r>
        <w:r w:rsidR="00501CD0">
          <w:instrText xml:space="preserve"> PAGEREF _Toc29961 </w:instrText>
        </w:r>
        <w:r w:rsidR="00582505">
          <w:fldChar w:fldCharType="separate"/>
        </w:r>
        <w:r w:rsidR="00501CD0">
          <w:t>50</w:t>
        </w:r>
        <w:r w:rsidR="00582505">
          <w:fldChar w:fldCharType="end"/>
        </w:r>
      </w:hyperlink>
    </w:p>
    <w:p w:rsidR="00582505" w:rsidRDefault="00B25C93">
      <w:pPr>
        <w:pStyle w:val="22"/>
        <w:tabs>
          <w:tab w:val="clear" w:pos="9060"/>
          <w:tab w:val="right" w:leader="dot" w:pos="9070"/>
        </w:tabs>
      </w:pPr>
      <w:hyperlink w:anchor="_Toc12420" w:history="1">
        <w:r w:rsidR="00501CD0">
          <w:rPr>
            <w:rFonts w:hint="eastAsia"/>
          </w:rPr>
          <w:t xml:space="preserve">8.5 </w:t>
        </w:r>
        <w:r w:rsidR="00501CD0">
          <w:rPr>
            <w:rFonts w:hint="eastAsia"/>
          </w:rPr>
          <w:t>噪声监测分析过程中的质量保证和质量控制</w:t>
        </w:r>
        <w:r w:rsidR="00501CD0">
          <w:tab/>
        </w:r>
        <w:r w:rsidR="00582505">
          <w:fldChar w:fldCharType="begin"/>
        </w:r>
        <w:r w:rsidR="00501CD0">
          <w:instrText xml:space="preserve"> PAGEREF _Toc12420 </w:instrText>
        </w:r>
        <w:r w:rsidR="00582505">
          <w:fldChar w:fldCharType="separate"/>
        </w:r>
        <w:r w:rsidR="00501CD0">
          <w:t>50</w:t>
        </w:r>
        <w:r w:rsidR="00582505">
          <w:fldChar w:fldCharType="end"/>
        </w:r>
      </w:hyperlink>
    </w:p>
    <w:p w:rsidR="00582505" w:rsidRDefault="00B25C93">
      <w:pPr>
        <w:pStyle w:val="10"/>
        <w:tabs>
          <w:tab w:val="clear" w:pos="9060"/>
          <w:tab w:val="right" w:leader="dot" w:pos="9070"/>
        </w:tabs>
      </w:pPr>
      <w:hyperlink w:anchor="_Toc29455" w:history="1">
        <w:r w:rsidR="00501CD0">
          <w:rPr>
            <w:rFonts w:hint="eastAsia"/>
          </w:rPr>
          <w:t>九、</w:t>
        </w:r>
        <w:r w:rsidR="00501CD0">
          <w:rPr>
            <w:szCs w:val="30"/>
          </w:rPr>
          <w:t>验收监测</w:t>
        </w:r>
        <w:r w:rsidR="00501CD0">
          <w:rPr>
            <w:rFonts w:hint="eastAsia"/>
            <w:szCs w:val="30"/>
          </w:rPr>
          <w:t>结果</w:t>
        </w:r>
        <w:r w:rsidR="00501CD0">
          <w:tab/>
        </w:r>
        <w:r w:rsidR="00582505">
          <w:fldChar w:fldCharType="begin"/>
        </w:r>
        <w:r w:rsidR="00501CD0">
          <w:instrText xml:space="preserve"> PAGEREF _Toc29455 </w:instrText>
        </w:r>
        <w:r w:rsidR="00582505">
          <w:fldChar w:fldCharType="separate"/>
        </w:r>
        <w:r w:rsidR="00501CD0">
          <w:t>51</w:t>
        </w:r>
        <w:r w:rsidR="00582505">
          <w:fldChar w:fldCharType="end"/>
        </w:r>
      </w:hyperlink>
    </w:p>
    <w:p w:rsidR="00582505" w:rsidRDefault="00B25C93">
      <w:pPr>
        <w:pStyle w:val="22"/>
        <w:tabs>
          <w:tab w:val="clear" w:pos="9060"/>
          <w:tab w:val="right" w:leader="dot" w:pos="9070"/>
        </w:tabs>
      </w:pPr>
      <w:hyperlink w:anchor="_Toc9453" w:history="1">
        <w:r w:rsidR="00501CD0">
          <w:rPr>
            <w:rFonts w:hint="eastAsia"/>
          </w:rPr>
          <w:t>9</w:t>
        </w:r>
        <w:r w:rsidR="00501CD0">
          <w:t xml:space="preserve">.1 </w:t>
        </w:r>
        <w:r w:rsidR="00501CD0">
          <w:rPr>
            <w:rFonts w:hint="eastAsia"/>
          </w:rPr>
          <w:t>生产工况</w:t>
        </w:r>
        <w:r w:rsidR="00501CD0">
          <w:tab/>
        </w:r>
        <w:r w:rsidR="00582505">
          <w:fldChar w:fldCharType="begin"/>
        </w:r>
        <w:r w:rsidR="00501CD0">
          <w:instrText xml:space="preserve"> PAGEREF _Toc9453 </w:instrText>
        </w:r>
        <w:r w:rsidR="00582505">
          <w:fldChar w:fldCharType="separate"/>
        </w:r>
        <w:r w:rsidR="00501CD0">
          <w:t>51</w:t>
        </w:r>
        <w:r w:rsidR="00582505">
          <w:fldChar w:fldCharType="end"/>
        </w:r>
      </w:hyperlink>
    </w:p>
    <w:p w:rsidR="00582505" w:rsidRDefault="00B25C93">
      <w:pPr>
        <w:pStyle w:val="22"/>
        <w:tabs>
          <w:tab w:val="clear" w:pos="9060"/>
          <w:tab w:val="right" w:leader="dot" w:pos="9070"/>
        </w:tabs>
      </w:pPr>
      <w:hyperlink w:anchor="_Toc22920" w:history="1">
        <w:r w:rsidR="00501CD0">
          <w:rPr>
            <w:rFonts w:hint="eastAsia"/>
          </w:rPr>
          <w:t>9.2</w:t>
        </w:r>
        <w:r w:rsidR="00501CD0">
          <w:rPr>
            <w:rFonts w:hint="eastAsia"/>
          </w:rPr>
          <w:t>环境保设施调试效果</w:t>
        </w:r>
        <w:r w:rsidR="00501CD0">
          <w:tab/>
        </w:r>
        <w:r w:rsidR="00582505">
          <w:fldChar w:fldCharType="begin"/>
        </w:r>
        <w:r w:rsidR="00501CD0">
          <w:instrText xml:space="preserve"> PAGEREF _Toc22920 </w:instrText>
        </w:r>
        <w:r w:rsidR="00582505">
          <w:fldChar w:fldCharType="separate"/>
        </w:r>
        <w:r w:rsidR="00501CD0">
          <w:t>51</w:t>
        </w:r>
        <w:r w:rsidR="00582505">
          <w:fldChar w:fldCharType="end"/>
        </w:r>
      </w:hyperlink>
    </w:p>
    <w:p w:rsidR="00582505" w:rsidRDefault="00B25C93">
      <w:pPr>
        <w:pStyle w:val="10"/>
        <w:tabs>
          <w:tab w:val="clear" w:pos="9060"/>
          <w:tab w:val="right" w:leader="dot" w:pos="9070"/>
        </w:tabs>
      </w:pPr>
      <w:hyperlink w:anchor="_Toc30979" w:history="1">
        <w:r w:rsidR="00501CD0">
          <w:rPr>
            <w:rFonts w:hint="eastAsia"/>
          </w:rPr>
          <w:t>十、</w:t>
        </w:r>
        <w:r w:rsidR="00501CD0">
          <w:rPr>
            <w:rFonts w:hint="eastAsia"/>
          </w:rPr>
          <w:t xml:space="preserve"> </w:t>
        </w:r>
        <w:r w:rsidR="00501CD0">
          <w:rPr>
            <w:rFonts w:hint="eastAsia"/>
          </w:rPr>
          <w:t>环评批复要求及落实情况</w:t>
        </w:r>
        <w:r w:rsidR="00501CD0">
          <w:tab/>
        </w:r>
        <w:r w:rsidR="00582505">
          <w:fldChar w:fldCharType="begin"/>
        </w:r>
        <w:r w:rsidR="00501CD0">
          <w:instrText xml:space="preserve"> PAGEREF _Toc30979 </w:instrText>
        </w:r>
        <w:r w:rsidR="00582505">
          <w:fldChar w:fldCharType="separate"/>
        </w:r>
        <w:r w:rsidR="00501CD0">
          <w:t>58</w:t>
        </w:r>
        <w:r w:rsidR="00582505">
          <w:fldChar w:fldCharType="end"/>
        </w:r>
      </w:hyperlink>
    </w:p>
    <w:p w:rsidR="00582505" w:rsidRDefault="00B25C93">
      <w:pPr>
        <w:pStyle w:val="10"/>
        <w:tabs>
          <w:tab w:val="clear" w:pos="9060"/>
          <w:tab w:val="right" w:leader="dot" w:pos="9070"/>
        </w:tabs>
      </w:pPr>
      <w:hyperlink w:anchor="_Toc20187" w:history="1">
        <w:r w:rsidR="00501CD0">
          <w:rPr>
            <w:rFonts w:hint="eastAsia"/>
          </w:rPr>
          <w:t>十一、</w:t>
        </w:r>
        <w:r w:rsidR="00501CD0">
          <w:t>验收监测结论</w:t>
        </w:r>
        <w:r w:rsidR="00501CD0">
          <w:rPr>
            <w:rFonts w:hint="eastAsia"/>
          </w:rPr>
          <w:t>及建议</w:t>
        </w:r>
        <w:r w:rsidR="00501CD0">
          <w:tab/>
        </w:r>
        <w:r w:rsidR="00582505">
          <w:fldChar w:fldCharType="begin"/>
        </w:r>
        <w:r w:rsidR="00501CD0">
          <w:instrText xml:space="preserve"> PAGEREF _Toc20187 </w:instrText>
        </w:r>
        <w:r w:rsidR="00582505">
          <w:fldChar w:fldCharType="separate"/>
        </w:r>
        <w:r w:rsidR="00501CD0">
          <w:t>63</w:t>
        </w:r>
        <w:r w:rsidR="00582505">
          <w:fldChar w:fldCharType="end"/>
        </w:r>
      </w:hyperlink>
    </w:p>
    <w:p w:rsidR="00582505" w:rsidRDefault="00B25C93">
      <w:pPr>
        <w:pStyle w:val="22"/>
        <w:tabs>
          <w:tab w:val="clear" w:pos="9060"/>
          <w:tab w:val="right" w:leader="dot" w:pos="9070"/>
        </w:tabs>
      </w:pPr>
      <w:hyperlink w:anchor="_Toc11244" w:history="1">
        <w:r w:rsidR="00501CD0">
          <w:rPr>
            <w:rFonts w:hint="eastAsia"/>
          </w:rPr>
          <w:t>11.1</w:t>
        </w:r>
        <w:r w:rsidR="00501CD0">
          <w:rPr>
            <w:rFonts w:hint="eastAsia"/>
          </w:rPr>
          <w:t>环境保护设施调试效果</w:t>
        </w:r>
        <w:r w:rsidR="00501CD0">
          <w:tab/>
        </w:r>
        <w:r w:rsidR="00582505">
          <w:fldChar w:fldCharType="begin"/>
        </w:r>
        <w:r w:rsidR="00501CD0">
          <w:instrText xml:space="preserve"> PAGEREF _Toc11244 </w:instrText>
        </w:r>
        <w:r w:rsidR="00582505">
          <w:fldChar w:fldCharType="separate"/>
        </w:r>
        <w:r w:rsidR="00501CD0">
          <w:t>63</w:t>
        </w:r>
        <w:r w:rsidR="00582505">
          <w:fldChar w:fldCharType="end"/>
        </w:r>
      </w:hyperlink>
    </w:p>
    <w:p w:rsidR="00582505" w:rsidRDefault="00B25C93">
      <w:pPr>
        <w:pStyle w:val="22"/>
        <w:tabs>
          <w:tab w:val="clear" w:pos="9060"/>
          <w:tab w:val="right" w:leader="dot" w:pos="9070"/>
        </w:tabs>
      </w:pPr>
      <w:hyperlink w:anchor="_Toc18082" w:history="1">
        <w:r w:rsidR="00501CD0">
          <w:rPr>
            <w:rFonts w:hint="eastAsia"/>
          </w:rPr>
          <w:t>11.2</w:t>
        </w:r>
        <w:r w:rsidR="00501CD0">
          <w:rPr>
            <w:rFonts w:hint="eastAsia"/>
          </w:rPr>
          <w:t>结论</w:t>
        </w:r>
        <w:r w:rsidR="00501CD0">
          <w:tab/>
        </w:r>
        <w:r w:rsidR="00582505">
          <w:fldChar w:fldCharType="begin"/>
        </w:r>
        <w:r w:rsidR="00501CD0">
          <w:instrText xml:space="preserve"> PAGEREF _Toc18082 </w:instrText>
        </w:r>
        <w:r w:rsidR="00582505">
          <w:fldChar w:fldCharType="separate"/>
        </w:r>
        <w:r w:rsidR="00501CD0">
          <w:t>64</w:t>
        </w:r>
        <w:r w:rsidR="00582505">
          <w:fldChar w:fldCharType="end"/>
        </w:r>
      </w:hyperlink>
    </w:p>
    <w:p w:rsidR="00582505" w:rsidRDefault="00B25C93">
      <w:pPr>
        <w:pStyle w:val="22"/>
        <w:tabs>
          <w:tab w:val="clear" w:pos="9060"/>
          <w:tab w:val="right" w:leader="dot" w:pos="9070"/>
        </w:tabs>
      </w:pPr>
      <w:hyperlink w:anchor="_Toc14261" w:history="1">
        <w:r w:rsidR="00501CD0">
          <w:rPr>
            <w:rFonts w:hint="eastAsia"/>
          </w:rPr>
          <w:t>11.3</w:t>
        </w:r>
        <w:r w:rsidR="00501CD0">
          <w:rPr>
            <w:rFonts w:hint="eastAsia"/>
          </w:rPr>
          <w:t>建议</w:t>
        </w:r>
        <w:r w:rsidR="00501CD0">
          <w:tab/>
        </w:r>
        <w:r w:rsidR="00582505">
          <w:fldChar w:fldCharType="begin"/>
        </w:r>
        <w:r w:rsidR="00501CD0">
          <w:instrText xml:space="preserve"> PAGEREF _Toc14261 </w:instrText>
        </w:r>
        <w:r w:rsidR="00582505">
          <w:fldChar w:fldCharType="separate"/>
        </w:r>
        <w:r w:rsidR="00501CD0">
          <w:t>64</w:t>
        </w:r>
        <w:r w:rsidR="00582505">
          <w:fldChar w:fldCharType="end"/>
        </w:r>
      </w:hyperlink>
    </w:p>
    <w:p w:rsidR="00582505" w:rsidRDefault="00B25C93">
      <w:pPr>
        <w:pStyle w:val="10"/>
        <w:tabs>
          <w:tab w:val="clear" w:pos="9060"/>
          <w:tab w:val="right" w:leader="dot" w:pos="9070"/>
        </w:tabs>
      </w:pPr>
      <w:hyperlink w:anchor="_Toc23563" w:history="1">
        <w:r w:rsidR="00501CD0">
          <w:rPr>
            <w:rFonts w:hint="eastAsia"/>
          </w:rPr>
          <w:t>十二、</w:t>
        </w:r>
        <w:r w:rsidR="00501CD0">
          <w:rPr>
            <w:rFonts w:hint="eastAsia"/>
          </w:rPr>
          <w:t xml:space="preserve"> </w:t>
        </w:r>
        <w:r w:rsidR="00501CD0">
          <w:rPr>
            <w:rFonts w:hint="eastAsia"/>
          </w:rPr>
          <w:t>建设项目环境保护“三同时”竣工验收登记表</w:t>
        </w:r>
        <w:r w:rsidR="00501CD0">
          <w:tab/>
        </w:r>
        <w:r w:rsidR="00582505">
          <w:fldChar w:fldCharType="begin"/>
        </w:r>
        <w:r w:rsidR="00501CD0">
          <w:instrText xml:space="preserve"> PAGEREF _Toc23563 </w:instrText>
        </w:r>
        <w:r w:rsidR="00582505">
          <w:fldChar w:fldCharType="separate"/>
        </w:r>
        <w:r w:rsidR="00501CD0">
          <w:t>65</w:t>
        </w:r>
        <w:r w:rsidR="00582505">
          <w:fldChar w:fldCharType="end"/>
        </w:r>
      </w:hyperlink>
    </w:p>
    <w:p w:rsidR="00582505" w:rsidRDefault="00582505">
      <w:pPr>
        <w:spacing w:line="360" w:lineRule="auto"/>
        <w:rPr>
          <w:rFonts w:cs="Calibri"/>
          <w:b/>
          <w:bCs/>
          <w:sz w:val="24"/>
        </w:rPr>
      </w:pPr>
      <w:r>
        <w:rPr>
          <w:rFonts w:cs="Calibri"/>
          <w:bCs/>
        </w:rPr>
        <w:fldChar w:fldCharType="end"/>
      </w:r>
    </w:p>
    <w:p w:rsidR="00582505" w:rsidRDefault="00582505">
      <w:pPr>
        <w:rPr>
          <w:rFonts w:cs="Calibri"/>
          <w:b/>
          <w:bCs/>
          <w:sz w:val="24"/>
        </w:rPr>
      </w:pPr>
    </w:p>
    <w:p w:rsidR="00582505" w:rsidRDefault="00501CD0">
      <w:pPr>
        <w:rPr>
          <w:rFonts w:ascii="宋体" w:hAnsi="宋体"/>
          <w:b/>
          <w:sz w:val="32"/>
          <w:szCs w:val="32"/>
        </w:rPr>
      </w:pPr>
      <w:r>
        <w:rPr>
          <w:rFonts w:ascii="宋体" w:hAnsi="宋体"/>
          <w:b/>
          <w:sz w:val="32"/>
          <w:szCs w:val="32"/>
        </w:rPr>
        <w:t>附件：</w:t>
      </w:r>
    </w:p>
    <w:p w:rsidR="00582505" w:rsidRDefault="00501CD0" w:rsidP="0049266D">
      <w:pPr>
        <w:spacing w:beforeLines="50" w:before="120" w:line="360" w:lineRule="auto"/>
        <w:rPr>
          <w:bCs/>
          <w:sz w:val="24"/>
        </w:rPr>
      </w:pPr>
      <w:r>
        <w:rPr>
          <w:rFonts w:hint="eastAsia"/>
          <w:bCs/>
          <w:sz w:val="24"/>
        </w:rPr>
        <w:t>附图一、项目地理位置图</w:t>
      </w:r>
    </w:p>
    <w:p w:rsidR="00582505" w:rsidRDefault="00501CD0" w:rsidP="0049266D">
      <w:pPr>
        <w:spacing w:beforeLines="50" w:before="120" w:line="360" w:lineRule="auto"/>
        <w:rPr>
          <w:bCs/>
          <w:sz w:val="24"/>
        </w:rPr>
      </w:pPr>
      <w:r>
        <w:rPr>
          <w:rFonts w:hint="eastAsia"/>
          <w:bCs/>
          <w:sz w:val="24"/>
        </w:rPr>
        <w:t>附图二、项目平面布置图</w:t>
      </w:r>
    </w:p>
    <w:p w:rsidR="00582505" w:rsidRDefault="00501CD0" w:rsidP="0049266D">
      <w:pPr>
        <w:spacing w:beforeLines="50" w:before="120" w:line="360" w:lineRule="auto"/>
        <w:rPr>
          <w:bCs/>
          <w:sz w:val="24"/>
          <w:szCs w:val="22"/>
        </w:rPr>
      </w:pPr>
      <w:r>
        <w:rPr>
          <w:rFonts w:hint="eastAsia"/>
          <w:bCs/>
          <w:sz w:val="24"/>
          <w:szCs w:val="22"/>
        </w:rPr>
        <w:t>附图三、项目周边环境状况图</w:t>
      </w:r>
    </w:p>
    <w:p w:rsidR="00582505" w:rsidRDefault="00501CD0" w:rsidP="0049266D">
      <w:pPr>
        <w:spacing w:beforeLines="50" w:before="120" w:line="360" w:lineRule="auto"/>
        <w:rPr>
          <w:bCs/>
          <w:sz w:val="24"/>
          <w:szCs w:val="22"/>
        </w:rPr>
      </w:pPr>
      <w:r>
        <w:rPr>
          <w:rFonts w:hint="eastAsia"/>
          <w:bCs/>
          <w:sz w:val="24"/>
          <w:szCs w:val="22"/>
        </w:rPr>
        <w:t>附图四、项目卫生防护距离包络线图</w:t>
      </w:r>
    </w:p>
    <w:p w:rsidR="00582505" w:rsidRDefault="00501CD0" w:rsidP="0049266D">
      <w:pPr>
        <w:spacing w:beforeLines="50" w:before="120" w:line="360" w:lineRule="auto"/>
      </w:pPr>
      <w:r>
        <w:rPr>
          <w:rFonts w:hint="eastAsia"/>
          <w:bCs/>
          <w:sz w:val="24"/>
          <w:szCs w:val="22"/>
        </w:rPr>
        <w:t>附图五、事故废水导排系统图</w:t>
      </w:r>
    </w:p>
    <w:p w:rsidR="00582505" w:rsidRDefault="00582505" w:rsidP="0049266D">
      <w:pPr>
        <w:spacing w:beforeLines="50" w:before="120" w:line="360" w:lineRule="auto"/>
        <w:rPr>
          <w:bCs/>
          <w:sz w:val="24"/>
        </w:rPr>
      </w:pPr>
    </w:p>
    <w:p w:rsidR="00582505" w:rsidRDefault="00501CD0" w:rsidP="0049266D">
      <w:pPr>
        <w:spacing w:beforeLines="50" w:before="120" w:line="360" w:lineRule="auto"/>
        <w:rPr>
          <w:bCs/>
          <w:sz w:val="24"/>
        </w:rPr>
      </w:pPr>
      <w:r>
        <w:rPr>
          <w:rFonts w:hint="eastAsia"/>
          <w:bCs/>
          <w:sz w:val="24"/>
        </w:rPr>
        <w:t>附件一、环评结论与建议</w:t>
      </w:r>
    </w:p>
    <w:p w:rsidR="00582505" w:rsidRDefault="00501CD0" w:rsidP="0049266D">
      <w:pPr>
        <w:spacing w:beforeLines="50" w:before="120" w:line="360" w:lineRule="auto"/>
        <w:rPr>
          <w:bCs/>
          <w:sz w:val="24"/>
        </w:rPr>
      </w:pPr>
      <w:r>
        <w:rPr>
          <w:rFonts w:hint="eastAsia"/>
          <w:bCs/>
          <w:sz w:val="24"/>
        </w:rPr>
        <w:t>附件二、环评批复</w:t>
      </w:r>
    </w:p>
    <w:p w:rsidR="00582505" w:rsidRDefault="00501CD0" w:rsidP="0049266D">
      <w:pPr>
        <w:spacing w:beforeLines="50" w:before="120" w:line="360" w:lineRule="auto"/>
        <w:rPr>
          <w:bCs/>
          <w:sz w:val="24"/>
        </w:rPr>
      </w:pPr>
      <w:r>
        <w:rPr>
          <w:rFonts w:hint="eastAsia"/>
          <w:bCs/>
          <w:sz w:val="24"/>
        </w:rPr>
        <w:t>附件三、委托书</w:t>
      </w:r>
    </w:p>
    <w:p w:rsidR="00582505" w:rsidRDefault="00501CD0" w:rsidP="0049266D">
      <w:pPr>
        <w:spacing w:beforeLines="50" w:before="120" w:line="360" w:lineRule="auto"/>
      </w:pPr>
      <w:r>
        <w:rPr>
          <w:rFonts w:hint="eastAsia"/>
          <w:bCs/>
          <w:sz w:val="24"/>
        </w:rPr>
        <w:t>附件四、生产台帐</w:t>
      </w:r>
    </w:p>
    <w:p w:rsidR="00582505" w:rsidRDefault="00501CD0" w:rsidP="0049266D">
      <w:pPr>
        <w:spacing w:beforeLines="50" w:before="120" w:line="360" w:lineRule="auto"/>
        <w:rPr>
          <w:bCs/>
          <w:sz w:val="24"/>
        </w:rPr>
      </w:pPr>
      <w:r>
        <w:rPr>
          <w:rFonts w:hint="eastAsia"/>
          <w:bCs/>
          <w:sz w:val="24"/>
        </w:rPr>
        <w:t>附件五、危废管理证明</w:t>
      </w:r>
    </w:p>
    <w:p w:rsidR="00582505" w:rsidRDefault="00501CD0" w:rsidP="0049266D">
      <w:pPr>
        <w:spacing w:beforeLines="50" w:before="120" w:line="360" w:lineRule="auto"/>
        <w:rPr>
          <w:bCs/>
          <w:sz w:val="24"/>
        </w:rPr>
      </w:pPr>
      <w:r>
        <w:rPr>
          <w:rFonts w:hint="eastAsia"/>
          <w:bCs/>
          <w:sz w:val="24"/>
        </w:rPr>
        <w:t>附件六、铁雄环保管理办法</w:t>
      </w:r>
    </w:p>
    <w:p w:rsidR="00582505" w:rsidRDefault="00501CD0" w:rsidP="0049266D">
      <w:pPr>
        <w:spacing w:beforeLines="50" w:before="120" w:line="360" w:lineRule="auto"/>
        <w:rPr>
          <w:bCs/>
          <w:sz w:val="24"/>
        </w:rPr>
      </w:pPr>
      <w:r>
        <w:rPr>
          <w:rFonts w:hint="eastAsia"/>
          <w:bCs/>
          <w:sz w:val="24"/>
        </w:rPr>
        <w:t>附件七、应急预案备案表</w:t>
      </w:r>
    </w:p>
    <w:p w:rsidR="00582505" w:rsidRDefault="00501CD0">
      <w:pPr>
        <w:pStyle w:val="2"/>
        <w:ind w:left="0" w:firstLineChars="0" w:firstLine="0"/>
      </w:pPr>
      <w:r>
        <w:rPr>
          <w:rFonts w:hint="eastAsia"/>
          <w:bCs/>
          <w:sz w:val="24"/>
        </w:rPr>
        <w:t>附件八、例行监测计划</w:t>
      </w:r>
    </w:p>
    <w:p w:rsidR="00582505" w:rsidRDefault="00501CD0" w:rsidP="0049266D">
      <w:pPr>
        <w:spacing w:beforeLines="50" w:before="120" w:line="360" w:lineRule="auto"/>
        <w:rPr>
          <w:bCs/>
          <w:sz w:val="24"/>
        </w:rPr>
      </w:pPr>
      <w:r>
        <w:rPr>
          <w:rFonts w:hint="eastAsia"/>
          <w:bCs/>
          <w:sz w:val="24"/>
        </w:rPr>
        <w:t>附件九、废水管理证明</w:t>
      </w:r>
    </w:p>
    <w:p w:rsidR="00582505" w:rsidRDefault="00501CD0" w:rsidP="0049266D">
      <w:pPr>
        <w:spacing w:beforeLines="50" w:before="120" w:line="360" w:lineRule="auto"/>
        <w:rPr>
          <w:bCs/>
          <w:sz w:val="24"/>
          <w:szCs w:val="22"/>
        </w:rPr>
      </w:pPr>
      <w:r>
        <w:rPr>
          <w:rFonts w:hint="eastAsia"/>
          <w:bCs/>
          <w:sz w:val="24"/>
          <w:szCs w:val="22"/>
        </w:rPr>
        <w:t>附件十、污水处置协议</w:t>
      </w:r>
    </w:p>
    <w:p w:rsidR="00582505" w:rsidRDefault="00501CD0" w:rsidP="0049266D">
      <w:pPr>
        <w:spacing w:beforeLines="50" w:before="120" w:line="360" w:lineRule="auto"/>
        <w:rPr>
          <w:bCs/>
          <w:sz w:val="24"/>
          <w:szCs w:val="22"/>
        </w:rPr>
      </w:pPr>
      <w:r>
        <w:rPr>
          <w:rFonts w:hint="eastAsia"/>
          <w:bCs/>
          <w:sz w:val="24"/>
          <w:szCs w:val="22"/>
        </w:rPr>
        <w:t>附件十一、防渗设计说明</w:t>
      </w:r>
    </w:p>
    <w:p w:rsidR="00582505" w:rsidRDefault="00501CD0" w:rsidP="0049266D">
      <w:pPr>
        <w:spacing w:beforeLines="50" w:before="120" w:line="360" w:lineRule="auto"/>
        <w:rPr>
          <w:bCs/>
          <w:sz w:val="24"/>
          <w:szCs w:val="22"/>
        </w:rPr>
      </w:pPr>
      <w:r>
        <w:rPr>
          <w:rFonts w:hint="eastAsia"/>
          <w:bCs/>
          <w:sz w:val="24"/>
          <w:szCs w:val="22"/>
        </w:rPr>
        <w:t>附件十二、营业执照</w:t>
      </w:r>
    </w:p>
    <w:p w:rsidR="00582505" w:rsidRDefault="00501CD0" w:rsidP="0049266D">
      <w:pPr>
        <w:spacing w:beforeLines="50" w:before="120" w:line="360" w:lineRule="auto"/>
        <w:rPr>
          <w:bCs/>
          <w:sz w:val="24"/>
          <w:szCs w:val="22"/>
        </w:rPr>
      </w:pPr>
      <w:r>
        <w:rPr>
          <w:rFonts w:hint="eastAsia"/>
          <w:bCs/>
          <w:sz w:val="24"/>
          <w:szCs w:val="22"/>
        </w:rPr>
        <w:t>附件十三、监测报告</w:t>
      </w:r>
    </w:p>
    <w:p w:rsidR="00582505" w:rsidRDefault="00582505" w:rsidP="0049266D">
      <w:pPr>
        <w:spacing w:beforeLines="50" w:before="120" w:line="360" w:lineRule="auto"/>
        <w:rPr>
          <w:bCs/>
          <w:sz w:val="24"/>
        </w:rPr>
      </w:pPr>
    </w:p>
    <w:p w:rsidR="00582505" w:rsidRDefault="00582505">
      <w:pPr>
        <w:pStyle w:val="1"/>
        <w:numPr>
          <w:ilvl w:val="0"/>
          <w:numId w:val="0"/>
        </w:numPr>
        <w:jc w:val="both"/>
        <w:sectPr w:rsidR="00582505">
          <w:headerReference w:type="default" r:id="rId21"/>
          <w:footerReference w:type="default" r:id="rId22"/>
          <w:pgSz w:w="11906" w:h="16838"/>
          <w:pgMar w:top="1418" w:right="1418" w:bottom="1418" w:left="1418" w:header="567" w:footer="567" w:gutter="0"/>
          <w:pgNumType w:start="1"/>
          <w:cols w:space="720"/>
          <w:docGrid w:linePitch="286"/>
        </w:sectPr>
      </w:pPr>
      <w:bookmarkStart w:id="1" w:name="_Toc496547702"/>
      <w:bookmarkStart w:id="2" w:name="_Toc496542715"/>
      <w:bookmarkStart w:id="3" w:name="_Toc496547270"/>
      <w:bookmarkStart w:id="4" w:name="_Toc496544022"/>
      <w:bookmarkStart w:id="5" w:name="_Toc496547630"/>
      <w:bookmarkStart w:id="6" w:name="_Toc496544304"/>
      <w:bookmarkStart w:id="7" w:name="_Toc496547063"/>
      <w:bookmarkStart w:id="8" w:name="_Toc496547395"/>
      <w:bookmarkStart w:id="9" w:name="_Toc496544114"/>
    </w:p>
    <w:p w:rsidR="00582505" w:rsidRDefault="00501CD0">
      <w:pPr>
        <w:pStyle w:val="1"/>
        <w:ind w:left="1102" w:hanging="1102"/>
      </w:pPr>
      <w:bookmarkStart w:id="10" w:name="_Toc10797"/>
      <w:r>
        <w:rPr>
          <w:rFonts w:hint="eastAsia"/>
        </w:rPr>
        <w:lastRenderedPageBreak/>
        <w:t>验收项目概况</w:t>
      </w:r>
      <w:bookmarkEnd w:id="1"/>
      <w:bookmarkEnd w:id="2"/>
      <w:bookmarkEnd w:id="3"/>
      <w:bookmarkEnd w:id="4"/>
      <w:bookmarkEnd w:id="5"/>
      <w:bookmarkEnd w:id="6"/>
      <w:bookmarkEnd w:id="7"/>
      <w:bookmarkEnd w:id="8"/>
      <w:bookmarkEnd w:id="9"/>
      <w:bookmarkEnd w:id="10"/>
    </w:p>
    <w:p w:rsidR="00582505" w:rsidRDefault="00501CD0">
      <w:pPr>
        <w:pStyle w:val="afc"/>
        <w:ind w:firstLine="472"/>
      </w:pPr>
      <w:r>
        <w:rPr>
          <w:rFonts w:hint="eastAsia"/>
        </w:rPr>
        <w:t>山东恒伟化工科技有限公司是由山东铁雄新沙能源有限公司为实施焦炉气综合利用项目而在山东省菏泽市巨野县注册设立的独资项目公司。经营范围：从事煤化工产品、基础化工原料、精细化学品、化学化工新材料、清洁能源、蒸汽等的生产加工、仓储物流、销售服务。山东恒伟化工科技有限公司建设的焦炉煤气综合利用项目位于菏泽市巨野高新化工园区（北区）。项目已在菏泽市发展和改革委员会备案（文号：</w:t>
      </w:r>
      <w:r>
        <w:rPr>
          <w:rFonts w:hint="eastAsia"/>
        </w:rPr>
        <w:t>1417010069</w:t>
      </w:r>
      <w:r>
        <w:rPr>
          <w:rFonts w:hint="eastAsia"/>
        </w:rPr>
        <w:t>）。</w:t>
      </w:r>
    </w:p>
    <w:p w:rsidR="00582505" w:rsidRDefault="00501CD0">
      <w:pPr>
        <w:pStyle w:val="afc"/>
        <w:ind w:firstLine="472"/>
      </w:pPr>
      <w:r>
        <w:rPr>
          <w:rFonts w:hint="eastAsia"/>
        </w:rPr>
        <w:t>环评时期，项目占地</w:t>
      </w:r>
      <w:r>
        <w:t>96.64</w:t>
      </w:r>
      <w:r>
        <w:t>万</w:t>
      </w:r>
      <w:r>
        <w:t>m</w:t>
      </w:r>
      <w:r>
        <w:rPr>
          <w:vertAlign w:val="superscript"/>
        </w:rPr>
        <w:t>2</w:t>
      </w:r>
      <w:r>
        <w:rPr>
          <w:rFonts w:ascii="宋体" w:hAnsi="宋体" w:cs="宋体" w:hint="eastAsia"/>
        </w:rPr>
        <w:t>,</w:t>
      </w:r>
      <w:r>
        <w:t>总投资</w:t>
      </w:r>
      <w:r>
        <w:rPr>
          <w:rFonts w:hint="eastAsia"/>
        </w:rPr>
        <w:t>378044.12</w:t>
      </w:r>
      <w:r>
        <w:rPr>
          <w:rFonts w:hint="eastAsia"/>
        </w:rPr>
        <w:t>万元，其中固定资产投资</w:t>
      </w:r>
      <w:r>
        <w:rPr>
          <w:rFonts w:hint="eastAsia"/>
        </w:rPr>
        <w:t>364829.12</w:t>
      </w:r>
      <w:r>
        <w:rPr>
          <w:rFonts w:hint="eastAsia"/>
        </w:rPr>
        <w:t>万元（环保投资</w:t>
      </w:r>
      <w:r>
        <w:rPr>
          <w:rFonts w:hint="eastAsia"/>
        </w:rPr>
        <w:t>11000</w:t>
      </w:r>
      <w:r>
        <w:rPr>
          <w:rFonts w:hint="eastAsia"/>
        </w:rPr>
        <w:t>万元），流动资金</w:t>
      </w:r>
      <w:r>
        <w:rPr>
          <w:rFonts w:hint="eastAsia"/>
        </w:rPr>
        <w:t>13215</w:t>
      </w:r>
      <w:r>
        <w:rPr>
          <w:rFonts w:hint="eastAsia"/>
        </w:rPr>
        <w:t>万元。项目劳动定员</w:t>
      </w:r>
      <w:r>
        <w:rPr>
          <w:rFonts w:hint="eastAsia"/>
        </w:rPr>
        <w:t>501</w:t>
      </w:r>
      <w:r>
        <w:rPr>
          <w:rFonts w:hint="eastAsia"/>
        </w:rPr>
        <w:t>人，其中管理人员</w:t>
      </w:r>
      <w:r>
        <w:rPr>
          <w:rFonts w:hint="eastAsia"/>
        </w:rPr>
        <w:t>86</w:t>
      </w:r>
      <w:r>
        <w:rPr>
          <w:rFonts w:hint="eastAsia"/>
        </w:rPr>
        <w:t>人，生产人员</w:t>
      </w:r>
      <w:r>
        <w:rPr>
          <w:rFonts w:hint="eastAsia"/>
        </w:rPr>
        <w:t>415</w:t>
      </w:r>
      <w:r>
        <w:rPr>
          <w:rFonts w:hint="eastAsia"/>
        </w:rPr>
        <w:t>人，生产实行三班工作制度，年工作</w:t>
      </w:r>
      <w:r>
        <w:rPr>
          <w:rFonts w:hint="eastAsia"/>
        </w:rPr>
        <w:t>333</w:t>
      </w:r>
      <w:r>
        <w:rPr>
          <w:rFonts w:hint="eastAsia"/>
        </w:rPr>
        <w:t>天，年工作时间</w:t>
      </w:r>
      <w:r>
        <w:rPr>
          <w:rFonts w:hint="eastAsia"/>
        </w:rPr>
        <w:t>8000</w:t>
      </w:r>
      <w:r>
        <w:rPr>
          <w:rFonts w:hint="eastAsia"/>
        </w:rPr>
        <w:t>小时。项目采用焦炉煤</w:t>
      </w:r>
      <w:r>
        <w:rPr>
          <w:rFonts w:hint="eastAsia"/>
          <w:color w:val="000000" w:themeColor="text1"/>
        </w:rPr>
        <w:t>气</w:t>
      </w:r>
      <w:r>
        <w:rPr>
          <w:rFonts w:hint="eastAsia"/>
        </w:rPr>
        <w:t>液化制取</w:t>
      </w:r>
      <w:r>
        <w:rPr>
          <w:rFonts w:hint="eastAsia"/>
        </w:rPr>
        <w:t>LNG</w:t>
      </w:r>
      <w:r>
        <w:rPr>
          <w:rFonts w:hint="eastAsia"/>
        </w:rPr>
        <w:t>，剩余氢气与煤气化产生的合成气为原料生产乙二醇。年产</w:t>
      </w:r>
      <w:r>
        <w:rPr>
          <w:rFonts w:hint="eastAsia"/>
        </w:rPr>
        <w:t>LNG14.36</w:t>
      </w:r>
      <w:r>
        <w:rPr>
          <w:rFonts w:hint="eastAsia"/>
        </w:rPr>
        <w:t>万吨，乙二醇</w:t>
      </w:r>
      <w:r>
        <w:rPr>
          <w:rFonts w:hint="eastAsia"/>
        </w:rPr>
        <w:t>22</w:t>
      </w:r>
      <w:r>
        <w:rPr>
          <w:rFonts w:hint="eastAsia"/>
        </w:rPr>
        <w:t>万吨，副产品硫磺</w:t>
      </w:r>
      <w:r>
        <w:rPr>
          <w:rFonts w:hint="eastAsia"/>
        </w:rPr>
        <w:t>0.2</w:t>
      </w:r>
      <w:r>
        <w:rPr>
          <w:rFonts w:hint="eastAsia"/>
        </w:rPr>
        <w:t>万吨，碳酸二甲酯</w:t>
      </w:r>
      <w:r>
        <w:rPr>
          <w:rFonts w:hint="eastAsia"/>
        </w:rPr>
        <w:t>0.72</w:t>
      </w:r>
      <w:r>
        <w:rPr>
          <w:rFonts w:hint="eastAsia"/>
        </w:rPr>
        <w:t>万吨，醇酯混合物</w:t>
      </w:r>
      <w:r>
        <w:rPr>
          <w:rFonts w:hint="eastAsia"/>
        </w:rPr>
        <w:t>1.2</w:t>
      </w:r>
      <w:r>
        <w:rPr>
          <w:rFonts w:hint="eastAsia"/>
        </w:rPr>
        <w:t>万吨，轻质醇</w:t>
      </w:r>
      <w:r>
        <w:rPr>
          <w:rFonts w:hint="eastAsia"/>
        </w:rPr>
        <w:t>2.26</w:t>
      </w:r>
      <w:r>
        <w:rPr>
          <w:rFonts w:hint="eastAsia"/>
        </w:rPr>
        <w:t>万吨，燃料气</w:t>
      </w:r>
      <w:r>
        <w:rPr>
          <w:rFonts w:hint="eastAsia"/>
        </w:rPr>
        <w:t>15.73</w:t>
      </w:r>
      <w:r>
        <w:rPr>
          <w:rFonts w:hint="eastAsia"/>
        </w:rPr>
        <w:t>万吨。</w:t>
      </w:r>
    </w:p>
    <w:p w:rsidR="00582505" w:rsidRDefault="00501CD0">
      <w:pPr>
        <w:pStyle w:val="afc"/>
        <w:ind w:firstLine="472"/>
      </w:pPr>
      <w:r>
        <w:rPr>
          <w:rFonts w:hint="eastAsia"/>
        </w:rPr>
        <w:t>实际建设中，项目分两期建设，一期建设</w:t>
      </w:r>
      <w:r>
        <w:rPr>
          <w:rFonts w:hint="eastAsia"/>
        </w:rPr>
        <w:t>LNG</w:t>
      </w:r>
      <w:r>
        <w:rPr>
          <w:rFonts w:hint="eastAsia"/>
        </w:rPr>
        <w:t>生产项目配套生产线及配套辅助设施，二期建设乙二醇生产项目生产线及配套辅助设施。项目一期占地</w:t>
      </w:r>
      <w:r>
        <w:rPr>
          <w:rFonts w:hint="eastAsia"/>
        </w:rPr>
        <w:t>19.4</w:t>
      </w:r>
      <w:r>
        <w:t>万</w:t>
      </w:r>
      <w:r>
        <w:t>m</w:t>
      </w:r>
      <w:r>
        <w:rPr>
          <w:vertAlign w:val="superscript"/>
        </w:rPr>
        <w:t>2</w:t>
      </w:r>
      <w:r>
        <w:rPr>
          <w:rFonts w:ascii="宋体" w:hAnsi="宋体" w:cs="宋体" w:hint="eastAsia"/>
        </w:rPr>
        <w:t>,</w:t>
      </w:r>
      <w:r>
        <w:t>总投资</w:t>
      </w:r>
      <w:r>
        <w:rPr>
          <w:rFonts w:hint="eastAsia"/>
        </w:rPr>
        <w:t>49685</w:t>
      </w:r>
      <w:r>
        <w:rPr>
          <w:rFonts w:hint="eastAsia"/>
        </w:rPr>
        <w:t>万元，其中固定资产投资</w:t>
      </w:r>
      <w:r>
        <w:rPr>
          <w:rFonts w:hint="eastAsia"/>
        </w:rPr>
        <w:t>46801</w:t>
      </w:r>
      <w:r>
        <w:rPr>
          <w:rFonts w:hint="eastAsia"/>
        </w:rPr>
        <w:t>万元（环保投资</w:t>
      </w:r>
      <w:r>
        <w:rPr>
          <w:rFonts w:hint="eastAsia"/>
        </w:rPr>
        <w:t>916</w:t>
      </w:r>
      <w:r>
        <w:rPr>
          <w:rFonts w:hint="eastAsia"/>
        </w:rPr>
        <w:t>万元），流动资金</w:t>
      </w:r>
      <w:r>
        <w:rPr>
          <w:rFonts w:hint="eastAsia"/>
        </w:rPr>
        <w:t>2884</w:t>
      </w:r>
      <w:r>
        <w:rPr>
          <w:rFonts w:hint="eastAsia"/>
        </w:rPr>
        <w:t>万元。项目劳动定员</w:t>
      </w:r>
      <w:r>
        <w:rPr>
          <w:rFonts w:hint="eastAsia"/>
        </w:rPr>
        <w:t>130</w:t>
      </w:r>
      <w:r>
        <w:rPr>
          <w:rFonts w:hint="eastAsia"/>
        </w:rPr>
        <w:t>人，其中管理人员</w:t>
      </w:r>
      <w:r>
        <w:rPr>
          <w:rFonts w:hint="eastAsia"/>
        </w:rPr>
        <w:t>11</w:t>
      </w:r>
      <w:r>
        <w:rPr>
          <w:rFonts w:hint="eastAsia"/>
        </w:rPr>
        <w:t>人，生产人员</w:t>
      </w:r>
      <w:r>
        <w:rPr>
          <w:rFonts w:hint="eastAsia"/>
        </w:rPr>
        <w:t>104</w:t>
      </w:r>
      <w:r>
        <w:rPr>
          <w:rFonts w:hint="eastAsia"/>
        </w:rPr>
        <w:t>人，机修人员</w:t>
      </w:r>
      <w:r>
        <w:rPr>
          <w:rFonts w:hint="eastAsia"/>
        </w:rPr>
        <w:t>15</w:t>
      </w:r>
      <w:r>
        <w:rPr>
          <w:rFonts w:hint="eastAsia"/>
        </w:rPr>
        <w:t>人。生产实行三班工作制度，年工作</w:t>
      </w:r>
      <w:r>
        <w:rPr>
          <w:rFonts w:hint="eastAsia"/>
        </w:rPr>
        <w:t>333</w:t>
      </w:r>
      <w:r>
        <w:rPr>
          <w:rFonts w:hint="eastAsia"/>
        </w:rPr>
        <w:t>天，年工作时间</w:t>
      </w:r>
      <w:r>
        <w:rPr>
          <w:rFonts w:hint="eastAsia"/>
        </w:rPr>
        <w:t>8000</w:t>
      </w:r>
      <w:r>
        <w:rPr>
          <w:rFonts w:hint="eastAsia"/>
        </w:rPr>
        <w:t>小时。项目一期年产</w:t>
      </w:r>
      <w:r>
        <w:rPr>
          <w:rFonts w:hint="eastAsia"/>
        </w:rPr>
        <w:t>LNG98000</w:t>
      </w:r>
      <w:r>
        <w:rPr>
          <w:rFonts w:hint="eastAsia"/>
        </w:rPr>
        <w:t>吨，副产品氢气</w:t>
      </w:r>
      <w:r>
        <w:rPr>
          <w:rFonts w:hint="eastAsia"/>
        </w:rPr>
        <w:t>13280</w:t>
      </w:r>
      <w:r>
        <w:rPr>
          <w:rFonts w:hint="eastAsia"/>
        </w:rPr>
        <w:t>万</w:t>
      </w:r>
      <w:r>
        <w:rPr>
          <w:rFonts w:hint="eastAsia"/>
        </w:rPr>
        <w:t>m</w:t>
      </w:r>
      <w:r>
        <w:rPr>
          <w:rFonts w:hint="eastAsia"/>
          <w:vertAlign w:val="superscript"/>
        </w:rPr>
        <w:t>3</w:t>
      </w:r>
      <w:r>
        <w:rPr>
          <w:rFonts w:hint="eastAsia"/>
        </w:rPr>
        <w:t>，燃料气（解析气）</w:t>
      </w:r>
      <w:r>
        <w:rPr>
          <w:rFonts w:hint="eastAsia"/>
        </w:rPr>
        <w:t>21639</w:t>
      </w:r>
      <w:r>
        <w:rPr>
          <w:rFonts w:hint="eastAsia"/>
        </w:rPr>
        <w:t>万</w:t>
      </w:r>
      <w:r>
        <w:rPr>
          <w:rFonts w:hint="eastAsia"/>
        </w:rPr>
        <w:t>m</w:t>
      </w:r>
      <w:r>
        <w:rPr>
          <w:rFonts w:hint="eastAsia"/>
          <w:vertAlign w:val="superscript"/>
        </w:rPr>
        <w:t>3</w:t>
      </w:r>
      <w:r>
        <w:rPr>
          <w:rFonts w:hint="eastAsia"/>
        </w:rPr>
        <w:t>。项目二期暂未建设。</w:t>
      </w:r>
    </w:p>
    <w:p w:rsidR="00582505" w:rsidRDefault="00501CD0">
      <w:pPr>
        <w:pStyle w:val="afc"/>
        <w:ind w:firstLine="472"/>
      </w:pPr>
      <w:r>
        <w:rPr>
          <w:rFonts w:hint="eastAsia"/>
        </w:rPr>
        <w:t>山东恒伟化工科技有限公司于</w:t>
      </w:r>
      <w:r>
        <w:rPr>
          <w:rFonts w:hint="eastAsia"/>
        </w:rPr>
        <w:t>2015</w:t>
      </w:r>
      <w:r>
        <w:rPr>
          <w:rFonts w:hint="eastAsia"/>
        </w:rPr>
        <w:t>年</w:t>
      </w:r>
      <w:r>
        <w:rPr>
          <w:rFonts w:hint="eastAsia"/>
        </w:rPr>
        <w:t>8</w:t>
      </w:r>
      <w:r>
        <w:rPr>
          <w:rFonts w:hint="eastAsia"/>
        </w:rPr>
        <w:t>月委托山东大学编制完成了《山东恒伟化工科技有限公司焦炉气综合利用项目环境影响报告书》，菏泽市环境保护局于</w:t>
      </w:r>
      <w:r>
        <w:rPr>
          <w:rFonts w:hint="eastAsia"/>
        </w:rPr>
        <w:t>2015</w:t>
      </w:r>
      <w:r>
        <w:rPr>
          <w:rFonts w:hint="eastAsia"/>
        </w:rPr>
        <w:t>年</w:t>
      </w:r>
      <w:r>
        <w:rPr>
          <w:rFonts w:hint="eastAsia"/>
        </w:rPr>
        <w:t>9</w:t>
      </w:r>
      <w:r>
        <w:rPr>
          <w:rFonts w:hint="eastAsia"/>
        </w:rPr>
        <w:t>月</w:t>
      </w:r>
      <w:r>
        <w:rPr>
          <w:rFonts w:hint="eastAsia"/>
        </w:rPr>
        <w:t>2</w:t>
      </w:r>
      <w:r>
        <w:rPr>
          <w:rFonts w:hint="eastAsia"/>
        </w:rPr>
        <w:t>日以菏环审【</w:t>
      </w:r>
      <w:r>
        <w:rPr>
          <w:rFonts w:hint="eastAsia"/>
        </w:rPr>
        <w:t>2015</w:t>
      </w:r>
      <w:r>
        <w:rPr>
          <w:rFonts w:hint="eastAsia"/>
        </w:rPr>
        <w:t>】</w:t>
      </w:r>
      <w:r>
        <w:rPr>
          <w:rFonts w:hint="eastAsia"/>
        </w:rPr>
        <w:t>63</w:t>
      </w:r>
      <w:r>
        <w:rPr>
          <w:rFonts w:hint="eastAsia"/>
        </w:rPr>
        <w:t>号文对该项目环境影响报告书进行了批复。</w:t>
      </w:r>
    </w:p>
    <w:p w:rsidR="00582505" w:rsidRDefault="00501CD0">
      <w:pPr>
        <w:pStyle w:val="afc"/>
        <w:ind w:firstLine="472"/>
        <w:rPr>
          <w:highlight w:val="yellow"/>
        </w:rPr>
      </w:pPr>
      <w:r>
        <w:rPr>
          <w:rFonts w:hint="eastAsia"/>
        </w:rPr>
        <w:t>项目一期于</w:t>
      </w:r>
      <w:r>
        <w:rPr>
          <w:rFonts w:hint="eastAsia"/>
        </w:rPr>
        <w:t>2015</w:t>
      </w:r>
      <w:r>
        <w:rPr>
          <w:rFonts w:hint="eastAsia"/>
        </w:rPr>
        <w:t>年</w:t>
      </w:r>
      <w:r>
        <w:rPr>
          <w:rFonts w:hint="eastAsia"/>
        </w:rPr>
        <w:t>10</w:t>
      </w:r>
      <w:r>
        <w:rPr>
          <w:rFonts w:hint="eastAsia"/>
        </w:rPr>
        <w:t>月</w:t>
      </w:r>
      <w:r>
        <w:rPr>
          <w:rFonts w:hint="eastAsia"/>
        </w:rPr>
        <w:t>1</w:t>
      </w:r>
      <w:r>
        <w:rPr>
          <w:rFonts w:hint="eastAsia"/>
        </w:rPr>
        <w:t>日开工建设，</w:t>
      </w:r>
      <w:r>
        <w:rPr>
          <w:rFonts w:hint="eastAsia"/>
        </w:rPr>
        <w:t>2016</w:t>
      </w:r>
      <w:r>
        <w:rPr>
          <w:rFonts w:hint="eastAsia"/>
        </w:rPr>
        <w:t>年</w:t>
      </w:r>
      <w:r>
        <w:rPr>
          <w:rFonts w:hint="eastAsia"/>
        </w:rPr>
        <w:t>12</w:t>
      </w:r>
      <w:r>
        <w:rPr>
          <w:rFonts w:hint="eastAsia"/>
        </w:rPr>
        <w:t>月</w:t>
      </w:r>
      <w:r>
        <w:rPr>
          <w:rFonts w:hint="eastAsia"/>
        </w:rPr>
        <w:t>31</w:t>
      </w:r>
      <w:r>
        <w:rPr>
          <w:rFonts w:hint="eastAsia"/>
        </w:rPr>
        <w:t>日建成。暂未申领排污许可证。</w:t>
      </w:r>
    </w:p>
    <w:p w:rsidR="00582505" w:rsidRDefault="00501CD0">
      <w:pPr>
        <w:pStyle w:val="afc"/>
        <w:ind w:firstLine="472"/>
      </w:pPr>
      <w:r>
        <w:t>受企业委托，</w:t>
      </w:r>
      <w:r>
        <w:rPr>
          <w:rFonts w:hint="eastAsia"/>
        </w:rPr>
        <w:t>青岛衡立检测有限公司</w:t>
      </w:r>
      <w:r>
        <w:t>承担本项目的竣工环境保护验收监测工作。接受委托后，我公司对项目区域进行了现场勘查和资料收集，编制了验收监测实施方案，并于</w:t>
      </w:r>
      <w:r>
        <w:t>201</w:t>
      </w:r>
      <w:r>
        <w:rPr>
          <w:rFonts w:hint="eastAsia"/>
        </w:rPr>
        <w:t>8</w:t>
      </w:r>
      <w:r>
        <w:t>年</w:t>
      </w:r>
      <w:r>
        <w:rPr>
          <w:rFonts w:hint="eastAsia"/>
        </w:rPr>
        <w:t>10</w:t>
      </w:r>
      <w:r>
        <w:t>月</w:t>
      </w:r>
      <w:r>
        <w:rPr>
          <w:rFonts w:hint="eastAsia"/>
        </w:rPr>
        <w:t>19</w:t>
      </w:r>
      <w:r>
        <w:t>日</w:t>
      </w:r>
      <w:r>
        <w:rPr>
          <w:rFonts w:hint="eastAsia"/>
        </w:rPr>
        <w:t>~10</w:t>
      </w:r>
      <w:r>
        <w:t>月</w:t>
      </w:r>
      <w:r>
        <w:rPr>
          <w:rFonts w:hint="eastAsia"/>
        </w:rPr>
        <w:t>20</w:t>
      </w:r>
      <w:r>
        <w:t>日对项目进行了现场监测及检查，根据监测和检查的结果编制了本验收监测报告</w:t>
      </w:r>
      <w:r>
        <w:rPr>
          <w:rFonts w:hint="eastAsia"/>
        </w:rPr>
        <w:t>表</w:t>
      </w:r>
      <w:r>
        <w:t>。</w:t>
      </w:r>
    </w:p>
    <w:p w:rsidR="00582505" w:rsidRDefault="00501CD0">
      <w:pPr>
        <w:pStyle w:val="afc"/>
        <w:ind w:firstLine="472"/>
      </w:pPr>
      <w:r>
        <w:rPr>
          <w:rFonts w:hint="eastAsia"/>
        </w:rPr>
        <w:t>本次验收范围为：焦炉气综合利用项目一期。即</w:t>
      </w:r>
      <w:r>
        <w:rPr>
          <w:rFonts w:hint="eastAsia"/>
        </w:rPr>
        <w:t>LNG</w:t>
      </w:r>
      <w:r>
        <w:rPr>
          <w:rFonts w:hint="eastAsia"/>
        </w:rPr>
        <w:t>生产项目。</w:t>
      </w:r>
    </w:p>
    <w:p w:rsidR="00582505" w:rsidRDefault="00501CD0">
      <w:pPr>
        <w:pStyle w:val="afc"/>
        <w:ind w:firstLine="472"/>
        <w:sectPr w:rsidR="00582505">
          <w:footerReference w:type="default" r:id="rId23"/>
          <w:pgSz w:w="11906" w:h="16838"/>
          <w:pgMar w:top="1418" w:right="1418" w:bottom="1418" w:left="1418" w:header="567" w:footer="567" w:gutter="0"/>
          <w:pgNumType w:start="1"/>
          <w:cols w:space="720"/>
          <w:docGrid w:linePitch="286"/>
        </w:sectPr>
      </w:pPr>
      <w:r>
        <w:t>本次验收内容主要为：核查项目实际建设内容</w:t>
      </w:r>
      <w:r>
        <w:rPr>
          <w:rFonts w:hint="eastAsia"/>
        </w:rPr>
        <w:t>，</w:t>
      </w:r>
      <w:r>
        <w:t>对项目环境保护设施建设情况进行</w:t>
      </w:r>
      <w:r>
        <w:lastRenderedPageBreak/>
        <w:t>检查、对环境保护设施调试效果以及工程建设对环境的影响进行现场监测。</w:t>
      </w:r>
    </w:p>
    <w:p w:rsidR="00582505" w:rsidRDefault="00501CD0">
      <w:pPr>
        <w:pStyle w:val="1"/>
        <w:ind w:left="1102" w:hanging="1102"/>
        <w:rPr>
          <w:rFonts w:ascii="宋体" w:hAnsi="宋体"/>
          <w:b w:val="0"/>
        </w:rPr>
      </w:pPr>
      <w:bookmarkStart w:id="11" w:name="_Toc496547271"/>
      <w:bookmarkStart w:id="12" w:name="_Toc496542716"/>
      <w:bookmarkStart w:id="13" w:name="_Toc496544305"/>
      <w:bookmarkStart w:id="14" w:name="_Toc496547703"/>
      <w:bookmarkStart w:id="15" w:name="_Toc496547631"/>
      <w:bookmarkStart w:id="16" w:name="_Toc496544023"/>
      <w:bookmarkStart w:id="17" w:name="_Toc496547396"/>
      <w:bookmarkStart w:id="18" w:name="_Toc496544115"/>
      <w:bookmarkStart w:id="19" w:name="_Toc496547064"/>
      <w:bookmarkStart w:id="20" w:name="_Toc27004"/>
      <w:r>
        <w:rPr>
          <w:rFonts w:ascii="宋体" w:hAnsi="宋体" w:hint="eastAsia"/>
        </w:rPr>
        <w:lastRenderedPageBreak/>
        <w:t>验收依据</w:t>
      </w:r>
      <w:bookmarkEnd w:id="11"/>
      <w:bookmarkEnd w:id="12"/>
      <w:bookmarkEnd w:id="13"/>
      <w:bookmarkEnd w:id="14"/>
      <w:bookmarkEnd w:id="15"/>
      <w:bookmarkEnd w:id="16"/>
      <w:bookmarkEnd w:id="17"/>
      <w:bookmarkEnd w:id="18"/>
      <w:bookmarkEnd w:id="19"/>
      <w:bookmarkEnd w:id="20"/>
    </w:p>
    <w:p w:rsidR="00582505" w:rsidRDefault="00501CD0">
      <w:pPr>
        <w:pStyle w:val="20"/>
        <w:rPr>
          <w:sz w:val="24"/>
        </w:rPr>
      </w:pPr>
      <w:bookmarkStart w:id="21" w:name="_Toc12201"/>
      <w:bookmarkStart w:id="22" w:name="_Toc496547397"/>
      <w:bookmarkStart w:id="23" w:name="_Toc496544116"/>
      <w:bookmarkStart w:id="24" w:name="_Toc496547272"/>
      <w:bookmarkStart w:id="25" w:name="_Toc496547632"/>
      <w:bookmarkStart w:id="26" w:name="_Toc496544024"/>
      <w:bookmarkStart w:id="27" w:name="_Toc496547065"/>
      <w:bookmarkStart w:id="28" w:name="_Toc496544306"/>
      <w:bookmarkStart w:id="29" w:name="_Toc496542717"/>
      <w:bookmarkStart w:id="30" w:name="_Toc496547704"/>
      <w:r>
        <w:rPr>
          <w:sz w:val="24"/>
        </w:rPr>
        <w:t>2.1</w:t>
      </w:r>
      <w:r>
        <w:rPr>
          <w:rFonts w:hint="eastAsia"/>
          <w:sz w:val="24"/>
        </w:rPr>
        <w:t>环境保护相关法律、法规、规章和规范</w:t>
      </w:r>
      <w:bookmarkEnd w:id="21"/>
      <w:bookmarkEnd w:id="22"/>
      <w:bookmarkEnd w:id="23"/>
      <w:bookmarkEnd w:id="24"/>
      <w:bookmarkEnd w:id="25"/>
      <w:bookmarkEnd w:id="26"/>
      <w:bookmarkEnd w:id="27"/>
      <w:bookmarkEnd w:id="28"/>
      <w:bookmarkEnd w:id="29"/>
      <w:bookmarkEnd w:id="30"/>
    </w:p>
    <w:p w:rsidR="00582505" w:rsidRDefault="00501CD0">
      <w:pPr>
        <w:pStyle w:val="afc"/>
        <w:ind w:firstLine="472"/>
      </w:pPr>
      <w:r>
        <w:rPr>
          <w:rFonts w:hint="eastAsia"/>
        </w:rPr>
        <w:t>（</w:t>
      </w:r>
      <w:r>
        <w:rPr>
          <w:rFonts w:hint="eastAsia"/>
        </w:rPr>
        <w:t>1</w:t>
      </w:r>
      <w:r>
        <w:rPr>
          <w:rFonts w:hint="eastAsia"/>
        </w:rPr>
        <w:t>）《中华人民共和国环境噪声污染防治法》（</w:t>
      </w:r>
      <w:r>
        <w:rPr>
          <w:rFonts w:hint="eastAsia"/>
        </w:rPr>
        <w:t>1997.03.01</w:t>
      </w:r>
      <w:r>
        <w:rPr>
          <w:rFonts w:hint="eastAsia"/>
        </w:rPr>
        <w:t>）；</w:t>
      </w:r>
    </w:p>
    <w:p w:rsidR="00582505" w:rsidRDefault="00501CD0">
      <w:pPr>
        <w:pStyle w:val="afc"/>
        <w:ind w:firstLine="472"/>
      </w:pPr>
      <w:r>
        <w:rPr>
          <w:rFonts w:hint="eastAsia"/>
        </w:rPr>
        <w:t>（</w:t>
      </w:r>
      <w:r>
        <w:rPr>
          <w:rFonts w:hint="eastAsia"/>
        </w:rPr>
        <w:t>2</w:t>
      </w:r>
      <w:r>
        <w:rPr>
          <w:rFonts w:hint="eastAsia"/>
        </w:rPr>
        <w:t>）《中华人民共和国大气污染防治法》（</w:t>
      </w:r>
      <w:r>
        <w:rPr>
          <w:rFonts w:hint="eastAsia"/>
        </w:rPr>
        <w:t>2016.01.01</w:t>
      </w:r>
      <w:r>
        <w:rPr>
          <w:rFonts w:hint="eastAsia"/>
        </w:rPr>
        <w:t>）；</w:t>
      </w:r>
    </w:p>
    <w:p w:rsidR="00582505" w:rsidRDefault="00501CD0">
      <w:pPr>
        <w:pStyle w:val="afc"/>
        <w:ind w:firstLine="472"/>
      </w:pPr>
      <w:r>
        <w:rPr>
          <w:rFonts w:hint="eastAsia"/>
        </w:rPr>
        <w:t>（</w:t>
      </w:r>
      <w:r>
        <w:rPr>
          <w:rFonts w:hint="eastAsia"/>
        </w:rPr>
        <w:t>3</w:t>
      </w:r>
      <w:r>
        <w:rPr>
          <w:rFonts w:hint="eastAsia"/>
        </w:rPr>
        <w:t>）《中华人民共和国固体废物污染环境防治法》（</w:t>
      </w:r>
      <w:r>
        <w:rPr>
          <w:rFonts w:hint="eastAsia"/>
        </w:rPr>
        <w:t>2016.11.07</w:t>
      </w:r>
      <w:r>
        <w:rPr>
          <w:rFonts w:hint="eastAsia"/>
        </w:rPr>
        <w:t>）；</w:t>
      </w:r>
    </w:p>
    <w:p w:rsidR="00582505" w:rsidRDefault="00501CD0">
      <w:pPr>
        <w:pStyle w:val="afc"/>
        <w:ind w:firstLine="472"/>
      </w:pPr>
      <w:r>
        <w:rPr>
          <w:rFonts w:hint="eastAsia"/>
        </w:rPr>
        <w:t>（</w:t>
      </w:r>
      <w:r>
        <w:rPr>
          <w:rFonts w:hint="eastAsia"/>
        </w:rPr>
        <w:t>4</w:t>
      </w:r>
      <w:r>
        <w:rPr>
          <w:rFonts w:hint="eastAsia"/>
        </w:rPr>
        <w:t>）《中华人民共和国水污染防治法》（</w:t>
      </w:r>
      <w:r>
        <w:rPr>
          <w:rFonts w:hint="eastAsia"/>
        </w:rPr>
        <w:t>2018.01.01</w:t>
      </w:r>
      <w:r>
        <w:rPr>
          <w:rFonts w:hint="eastAsia"/>
        </w:rPr>
        <w:t>）；</w:t>
      </w:r>
    </w:p>
    <w:p w:rsidR="00582505" w:rsidRDefault="00501CD0">
      <w:pPr>
        <w:pStyle w:val="afc"/>
        <w:ind w:firstLine="472"/>
      </w:pPr>
      <w:r>
        <w:rPr>
          <w:rFonts w:hint="eastAsia"/>
        </w:rPr>
        <w:t>（</w:t>
      </w:r>
      <w:r>
        <w:rPr>
          <w:rFonts w:hint="eastAsia"/>
        </w:rPr>
        <w:t>5</w:t>
      </w:r>
      <w:r>
        <w:rPr>
          <w:rFonts w:hint="eastAsia"/>
        </w:rPr>
        <w:t>）《中华人民共和国清洁生产促进法》（</w:t>
      </w:r>
      <w:r>
        <w:rPr>
          <w:rFonts w:hint="eastAsia"/>
        </w:rPr>
        <w:t>2012.07.01</w:t>
      </w:r>
      <w:r>
        <w:rPr>
          <w:rFonts w:hint="eastAsia"/>
        </w:rPr>
        <w:t>）；</w:t>
      </w:r>
    </w:p>
    <w:p w:rsidR="00582505" w:rsidRDefault="00501CD0">
      <w:pPr>
        <w:pStyle w:val="afc"/>
        <w:ind w:firstLine="472"/>
      </w:pPr>
      <w:r>
        <w:rPr>
          <w:rFonts w:hint="eastAsia"/>
        </w:rPr>
        <w:t>（</w:t>
      </w:r>
      <w:r>
        <w:rPr>
          <w:rFonts w:hint="eastAsia"/>
        </w:rPr>
        <w:t>6</w:t>
      </w:r>
      <w:r>
        <w:rPr>
          <w:rFonts w:hint="eastAsia"/>
        </w:rPr>
        <w:t>）《中华人民共和国环境保护法》（</w:t>
      </w:r>
      <w:r>
        <w:rPr>
          <w:rFonts w:hint="eastAsia"/>
        </w:rPr>
        <w:t>2015.01.01</w:t>
      </w:r>
      <w:r>
        <w:rPr>
          <w:rFonts w:hint="eastAsia"/>
        </w:rPr>
        <w:t>）；</w:t>
      </w:r>
    </w:p>
    <w:p w:rsidR="00582505" w:rsidRDefault="00501CD0">
      <w:pPr>
        <w:pStyle w:val="afc"/>
        <w:ind w:firstLine="472"/>
      </w:pPr>
      <w:r>
        <w:rPr>
          <w:rFonts w:hint="eastAsia"/>
        </w:rPr>
        <w:t>（</w:t>
      </w:r>
      <w:r>
        <w:rPr>
          <w:rFonts w:hint="eastAsia"/>
        </w:rPr>
        <w:t>7</w:t>
      </w:r>
      <w:r>
        <w:rPr>
          <w:rFonts w:hint="eastAsia"/>
        </w:rPr>
        <w:t>）国务院令第</w:t>
      </w:r>
      <w:r>
        <w:rPr>
          <w:rFonts w:hint="eastAsia"/>
        </w:rPr>
        <w:t>682</w:t>
      </w:r>
      <w:r>
        <w:rPr>
          <w:rFonts w:hint="eastAsia"/>
        </w:rPr>
        <w:t>号《国务院关于修改〈建设项目环境保护管理条例〉的决定》</w:t>
      </w:r>
      <w:r>
        <w:rPr>
          <w:rFonts w:hint="eastAsia"/>
        </w:rPr>
        <w:t> </w:t>
      </w:r>
      <w:r>
        <w:rPr>
          <w:rFonts w:hint="eastAsia"/>
        </w:rPr>
        <w:t>（</w:t>
      </w:r>
      <w:r>
        <w:rPr>
          <w:rFonts w:hint="eastAsia"/>
        </w:rPr>
        <w:t>2017.07.16</w:t>
      </w:r>
      <w:r>
        <w:rPr>
          <w:rFonts w:hint="eastAsia"/>
        </w:rPr>
        <w:t>）；</w:t>
      </w:r>
    </w:p>
    <w:p w:rsidR="00582505" w:rsidRDefault="00501CD0">
      <w:pPr>
        <w:pStyle w:val="afc"/>
        <w:ind w:firstLine="472"/>
      </w:pPr>
      <w:r>
        <w:rPr>
          <w:rFonts w:hint="eastAsia"/>
        </w:rPr>
        <w:t>（</w:t>
      </w:r>
      <w:r>
        <w:rPr>
          <w:rFonts w:hint="eastAsia"/>
        </w:rPr>
        <w:t>8</w:t>
      </w:r>
      <w:r>
        <w:rPr>
          <w:rFonts w:hint="eastAsia"/>
        </w:rPr>
        <w:t>）环保部《建设项目竣工环境保护验收暂行办法》（国环规环评</w:t>
      </w:r>
      <w:r>
        <w:rPr>
          <w:rFonts w:hint="eastAsia"/>
        </w:rPr>
        <w:t>[2017]4</w:t>
      </w:r>
      <w:r>
        <w:rPr>
          <w:rFonts w:hint="eastAsia"/>
        </w:rPr>
        <w:t>号）（</w:t>
      </w:r>
      <w:r>
        <w:rPr>
          <w:rFonts w:hint="eastAsia"/>
        </w:rPr>
        <w:t>2017.11.20</w:t>
      </w:r>
      <w:r>
        <w:rPr>
          <w:rFonts w:hint="eastAsia"/>
        </w:rPr>
        <w:t>）；</w:t>
      </w:r>
    </w:p>
    <w:p w:rsidR="00582505" w:rsidRDefault="00501CD0">
      <w:pPr>
        <w:pStyle w:val="afc"/>
        <w:ind w:firstLine="472"/>
      </w:pPr>
      <w:r>
        <w:rPr>
          <w:rFonts w:hint="eastAsia"/>
        </w:rPr>
        <w:t>（</w:t>
      </w:r>
      <w:r>
        <w:rPr>
          <w:rFonts w:hint="eastAsia"/>
        </w:rPr>
        <w:t>9</w:t>
      </w:r>
      <w:r>
        <w:rPr>
          <w:rFonts w:hint="eastAsia"/>
        </w:rPr>
        <w:t>）</w:t>
      </w:r>
      <w:r>
        <w:rPr>
          <w:color w:val="191F25"/>
          <w:spacing w:val="0"/>
          <w:shd w:val="clear" w:color="auto" w:fill="FFFFFF"/>
        </w:rPr>
        <w:t>生态环境部</w:t>
      </w:r>
      <w:r>
        <w:rPr>
          <w:color w:val="191F25"/>
          <w:spacing w:val="0"/>
          <w:shd w:val="clear" w:color="auto" w:fill="FFFFFF"/>
        </w:rPr>
        <w:t>[2018]9</w:t>
      </w:r>
      <w:r>
        <w:rPr>
          <w:color w:val="191F25"/>
          <w:spacing w:val="0"/>
          <w:shd w:val="clear" w:color="auto" w:fill="FFFFFF"/>
        </w:rPr>
        <w:t>号</w:t>
      </w:r>
      <w:r>
        <w:rPr>
          <w:rFonts w:hint="eastAsia"/>
        </w:rPr>
        <w:t>《建设项目竣工环境保护验收技术指南</w:t>
      </w:r>
      <w:r>
        <w:rPr>
          <w:rFonts w:hint="eastAsia"/>
        </w:rPr>
        <w:t xml:space="preserve"> </w:t>
      </w:r>
      <w:r>
        <w:rPr>
          <w:rFonts w:hint="eastAsia"/>
        </w:rPr>
        <w:t>污染影响类》（</w:t>
      </w:r>
      <w:r>
        <w:rPr>
          <w:rFonts w:hint="eastAsia"/>
        </w:rPr>
        <w:t>2018.05.15</w:t>
      </w:r>
      <w:r>
        <w:rPr>
          <w:rFonts w:hint="eastAsia"/>
        </w:rPr>
        <w:t>）；</w:t>
      </w:r>
    </w:p>
    <w:p w:rsidR="00582505" w:rsidRDefault="00501CD0">
      <w:pPr>
        <w:pStyle w:val="afc"/>
        <w:ind w:firstLine="472"/>
      </w:pPr>
      <w:r>
        <w:rPr>
          <w:rFonts w:hint="eastAsia"/>
        </w:rPr>
        <w:t>（</w:t>
      </w:r>
      <w:r>
        <w:rPr>
          <w:rFonts w:hint="eastAsia"/>
        </w:rPr>
        <w:t>10</w:t>
      </w:r>
      <w:r>
        <w:rPr>
          <w:rFonts w:hint="eastAsia"/>
        </w:rPr>
        <w:t>）《关于京津冀大气污染传输通道城市执行大气污染物特别排放限值的公告》（公告</w:t>
      </w:r>
      <w:r>
        <w:rPr>
          <w:rFonts w:hint="eastAsia"/>
        </w:rPr>
        <w:t xml:space="preserve"> 2018</w:t>
      </w:r>
      <w:r>
        <w:rPr>
          <w:rFonts w:hint="eastAsia"/>
        </w:rPr>
        <w:t>年第</w:t>
      </w:r>
      <w:r>
        <w:rPr>
          <w:rFonts w:hint="eastAsia"/>
        </w:rPr>
        <w:t>9</w:t>
      </w:r>
      <w:r>
        <w:rPr>
          <w:rFonts w:hint="eastAsia"/>
        </w:rPr>
        <w:t>号）</w:t>
      </w:r>
      <w:r>
        <w:rPr>
          <w:rFonts w:hint="eastAsia"/>
        </w:rPr>
        <w:t>(2018.01.15)</w:t>
      </w:r>
      <w:r>
        <w:rPr>
          <w:rFonts w:hint="eastAsia"/>
        </w:rPr>
        <w:t>；</w:t>
      </w:r>
    </w:p>
    <w:p w:rsidR="00582505" w:rsidRDefault="00501CD0">
      <w:pPr>
        <w:pStyle w:val="afc"/>
        <w:ind w:firstLine="472"/>
      </w:pPr>
      <w:r>
        <w:rPr>
          <w:rFonts w:hint="eastAsia"/>
        </w:rPr>
        <w:t>（</w:t>
      </w:r>
      <w:r>
        <w:rPr>
          <w:rFonts w:hint="eastAsia"/>
        </w:rPr>
        <w:t>11</w:t>
      </w:r>
      <w:r>
        <w:rPr>
          <w:rFonts w:hint="eastAsia"/>
        </w:rPr>
        <w:t>）山东省人大第</w:t>
      </w:r>
      <w:r>
        <w:rPr>
          <w:rFonts w:hint="eastAsia"/>
        </w:rPr>
        <w:t>99</w:t>
      </w:r>
      <w:r>
        <w:rPr>
          <w:rFonts w:hint="eastAsia"/>
        </w:rPr>
        <w:t>号令《山东省环境保护条例》（</w:t>
      </w:r>
      <w:r>
        <w:rPr>
          <w:rFonts w:hint="eastAsia"/>
        </w:rPr>
        <w:t>2001.12.07</w:t>
      </w:r>
      <w:r>
        <w:rPr>
          <w:rFonts w:hint="eastAsia"/>
        </w:rPr>
        <w:t>）；</w:t>
      </w:r>
    </w:p>
    <w:p w:rsidR="00582505" w:rsidRDefault="00501CD0">
      <w:pPr>
        <w:pStyle w:val="afc"/>
        <w:ind w:firstLine="472"/>
      </w:pPr>
      <w:r>
        <w:rPr>
          <w:rFonts w:hint="eastAsia"/>
        </w:rPr>
        <w:t>（</w:t>
      </w:r>
      <w:r>
        <w:rPr>
          <w:rFonts w:hint="eastAsia"/>
        </w:rPr>
        <w:t>12</w:t>
      </w:r>
      <w:r>
        <w:rPr>
          <w:rFonts w:hint="eastAsia"/>
        </w:rPr>
        <w:t>）环境保护部令第</w:t>
      </w:r>
      <w:r>
        <w:rPr>
          <w:rFonts w:hint="eastAsia"/>
        </w:rPr>
        <w:t>39</w:t>
      </w:r>
      <w:r>
        <w:rPr>
          <w:rFonts w:hint="eastAsia"/>
        </w:rPr>
        <w:t>号《国家危险废物名录》（</w:t>
      </w:r>
      <w:r>
        <w:rPr>
          <w:rFonts w:hint="eastAsia"/>
        </w:rPr>
        <w:t>2016.08.01</w:t>
      </w:r>
      <w:r>
        <w:rPr>
          <w:rFonts w:hint="eastAsia"/>
        </w:rPr>
        <w:t>）；</w:t>
      </w:r>
    </w:p>
    <w:p w:rsidR="00582505" w:rsidRDefault="00501CD0">
      <w:pPr>
        <w:pStyle w:val="afc"/>
        <w:ind w:firstLine="472"/>
      </w:pPr>
      <w:r>
        <w:rPr>
          <w:rFonts w:hint="eastAsia"/>
        </w:rPr>
        <w:t>（</w:t>
      </w:r>
      <w:r>
        <w:rPr>
          <w:rFonts w:hint="eastAsia"/>
        </w:rPr>
        <w:t>13</w:t>
      </w:r>
      <w:r>
        <w:rPr>
          <w:rFonts w:hint="eastAsia"/>
        </w:rPr>
        <w:t>）鲁政办发</w:t>
      </w:r>
      <w:r>
        <w:rPr>
          <w:rFonts w:hint="eastAsia"/>
        </w:rPr>
        <w:t>[2006]60</w:t>
      </w:r>
      <w:r>
        <w:rPr>
          <w:rFonts w:hint="eastAsia"/>
        </w:rPr>
        <w:t>号《山东省人民政府办公厅关于加强环境影响评价和建设项目环境保护设施“三同时”管理工作的通知》（</w:t>
      </w:r>
      <w:r>
        <w:rPr>
          <w:rFonts w:hint="eastAsia"/>
        </w:rPr>
        <w:t>2006.07.10</w:t>
      </w:r>
      <w:r>
        <w:rPr>
          <w:rFonts w:hint="eastAsia"/>
        </w:rPr>
        <w:t>）；</w:t>
      </w:r>
    </w:p>
    <w:p w:rsidR="00582505" w:rsidRDefault="00501CD0">
      <w:pPr>
        <w:pStyle w:val="afc"/>
        <w:ind w:firstLine="472"/>
      </w:pPr>
      <w:r>
        <w:rPr>
          <w:rFonts w:hint="eastAsia"/>
        </w:rPr>
        <w:t>（</w:t>
      </w:r>
      <w:r>
        <w:rPr>
          <w:rFonts w:hint="eastAsia"/>
        </w:rPr>
        <w:t>14</w:t>
      </w:r>
      <w:r>
        <w:rPr>
          <w:rFonts w:hint="eastAsia"/>
        </w:rPr>
        <w:t>）环发</w:t>
      </w:r>
      <w:r>
        <w:rPr>
          <w:rFonts w:hint="eastAsia"/>
        </w:rPr>
        <w:t>[2012]77</w:t>
      </w:r>
      <w:r>
        <w:rPr>
          <w:rFonts w:hint="eastAsia"/>
        </w:rPr>
        <w:t>号《环境保护部关于进一步加强环境影响评价管理防范环境风险的通知》（</w:t>
      </w:r>
      <w:r>
        <w:rPr>
          <w:rFonts w:hint="eastAsia"/>
        </w:rPr>
        <w:t>2012.07.03</w:t>
      </w:r>
      <w:r>
        <w:rPr>
          <w:rFonts w:hint="eastAsia"/>
        </w:rPr>
        <w:t>）；</w:t>
      </w:r>
    </w:p>
    <w:p w:rsidR="00582505" w:rsidRDefault="00501CD0">
      <w:pPr>
        <w:pStyle w:val="afc"/>
        <w:ind w:firstLine="472"/>
      </w:pPr>
      <w:r>
        <w:rPr>
          <w:rFonts w:hint="eastAsia"/>
        </w:rPr>
        <w:t>（</w:t>
      </w:r>
      <w:r>
        <w:rPr>
          <w:rFonts w:hint="eastAsia"/>
        </w:rPr>
        <w:t>15</w:t>
      </w:r>
      <w:r>
        <w:rPr>
          <w:rFonts w:hint="eastAsia"/>
        </w:rPr>
        <w:t>）鲁环函</w:t>
      </w:r>
      <w:r>
        <w:rPr>
          <w:rFonts w:hint="eastAsia"/>
        </w:rPr>
        <w:t>[2012]493</w:t>
      </w:r>
      <w:r>
        <w:rPr>
          <w:rFonts w:hint="eastAsia"/>
        </w:rPr>
        <w:t>号《山东省环境保护厅关于加强建设项目竣工环境保护验收等有关环境监管问题的通知》（</w:t>
      </w:r>
      <w:r>
        <w:rPr>
          <w:rFonts w:hint="eastAsia"/>
        </w:rPr>
        <w:t>2012.09.05</w:t>
      </w:r>
      <w:r>
        <w:rPr>
          <w:rFonts w:hint="eastAsia"/>
        </w:rPr>
        <w:t>）；</w:t>
      </w:r>
    </w:p>
    <w:p w:rsidR="00582505" w:rsidRDefault="00501CD0">
      <w:pPr>
        <w:pStyle w:val="afc"/>
        <w:ind w:firstLine="472"/>
      </w:pPr>
      <w:r>
        <w:rPr>
          <w:rFonts w:hint="eastAsia"/>
        </w:rPr>
        <w:t>（</w:t>
      </w:r>
      <w:r>
        <w:rPr>
          <w:rFonts w:hint="eastAsia"/>
        </w:rPr>
        <w:t>16</w:t>
      </w:r>
      <w:r>
        <w:rPr>
          <w:rFonts w:hint="eastAsia"/>
        </w:rPr>
        <w:t>）鲁环发</w:t>
      </w:r>
      <w:r>
        <w:rPr>
          <w:rFonts w:hint="eastAsia"/>
        </w:rPr>
        <w:t>[2013]4</w:t>
      </w:r>
      <w:r>
        <w:rPr>
          <w:rFonts w:hint="eastAsia"/>
        </w:rPr>
        <w:t>号《山东省环境保护厅关于进一步加强环境安全应急管理工作的通知》（</w:t>
      </w:r>
      <w:r>
        <w:rPr>
          <w:rFonts w:hint="eastAsia"/>
        </w:rPr>
        <w:t>2013.01.18</w:t>
      </w:r>
      <w:r>
        <w:rPr>
          <w:rFonts w:hint="eastAsia"/>
        </w:rPr>
        <w:t>）；</w:t>
      </w:r>
    </w:p>
    <w:p w:rsidR="00582505" w:rsidRDefault="00501CD0">
      <w:pPr>
        <w:pStyle w:val="afc"/>
        <w:ind w:firstLine="472"/>
      </w:pPr>
      <w:r>
        <w:rPr>
          <w:rFonts w:hint="eastAsia"/>
        </w:rPr>
        <w:t>（</w:t>
      </w:r>
      <w:r>
        <w:rPr>
          <w:rFonts w:hint="eastAsia"/>
        </w:rPr>
        <w:t>17</w:t>
      </w:r>
      <w:r>
        <w:rPr>
          <w:rFonts w:hint="eastAsia"/>
        </w:rPr>
        <w:t>）环发</w:t>
      </w:r>
      <w:r>
        <w:rPr>
          <w:rFonts w:hint="eastAsia"/>
        </w:rPr>
        <w:t>[2012]98</w:t>
      </w:r>
      <w:r>
        <w:rPr>
          <w:rFonts w:hint="eastAsia"/>
        </w:rPr>
        <w:t>号《环境保护部关于切实加强风险防范严格环境影响评价管理的通知》（</w:t>
      </w:r>
      <w:r>
        <w:rPr>
          <w:rFonts w:hint="eastAsia"/>
        </w:rPr>
        <w:t>2012.08.07</w:t>
      </w:r>
      <w:r>
        <w:rPr>
          <w:rFonts w:hint="eastAsia"/>
        </w:rPr>
        <w:t>）；</w:t>
      </w:r>
    </w:p>
    <w:p w:rsidR="00582505" w:rsidRDefault="00501CD0">
      <w:pPr>
        <w:pStyle w:val="afc"/>
        <w:ind w:firstLine="472"/>
      </w:pPr>
      <w:r>
        <w:rPr>
          <w:rFonts w:hint="eastAsia"/>
        </w:rPr>
        <w:t>（</w:t>
      </w:r>
      <w:r>
        <w:rPr>
          <w:rFonts w:hint="eastAsia"/>
        </w:rPr>
        <w:t>18</w:t>
      </w:r>
      <w:r>
        <w:rPr>
          <w:rFonts w:hint="eastAsia"/>
        </w:rPr>
        <w:t>）环办</w:t>
      </w:r>
      <w:r>
        <w:rPr>
          <w:rFonts w:hint="eastAsia"/>
        </w:rPr>
        <w:t>[2015]52</w:t>
      </w:r>
      <w:r>
        <w:rPr>
          <w:rFonts w:hint="eastAsia"/>
        </w:rPr>
        <w:t>号《环境保护部办公厅关于印发环评管理中部分行业建设项目重</w:t>
      </w:r>
      <w:r>
        <w:rPr>
          <w:rFonts w:hint="eastAsia"/>
        </w:rPr>
        <w:lastRenderedPageBreak/>
        <w:t>大变动清单的通知》（</w:t>
      </w:r>
      <w:r>
        <w:rPr>
          <w:rFonts w:hint="eastAsia"/>
        </w:rPr>
        <w:t>2015.06.04</w:t>
      </w:r>
      <w:r>
        <w:rPr>
          <w:rFonts w:hint="eastAsia"/>
        </w:rPr>
        <w:t>）；</w:t>
      </w:r>
    </w:p>
    <w:p w:rsidR="00582505" w:rsidRDefault="00501CD0">
      <w:pPr>
        <w:pStyle w:val="afc"/>
        <w:ind w:firstLine="472"/>
      </w:pPr>
      <w:r>
        <w:rPr>
          <w:rFonts w:hint="eastAsia"/>
        </w:rPr>
        <w:t>（</w:t>
      </w:r>
      <w:r>
        <w:rPr>
          <w:rFonts w:hint="eastAsia"/>
        </w:rPr>
        <w:t>19</w:t>
      </w:r>
      <w:r>
        <w:rPr>
          <w:rFonts w:hint="eastAsia"/>
        </w:rPr>
        <w:t>）环办环评</w:t>
      </w:r>
      <w:r>
        <w:rPr>
          <w:rFonts w:hint="eastAsia"/>
        </w:rPr>
        <w:t>[2018]6</w:t>
      </w:r>
      <w:r>
        <w:rPr>
          <w:rFonts w:hint="eastAsia"/>
        </w:rPr>
        <w:t>号《关于印发制浆造纸等十四个行业建设项目重大变动清单的通知》（</w:t>
      </w:r>
      <w:r>
        <w:rPr>
          <w:rFonts w:hint="eastAsia"/>
        </w:rPr>
        <w:t>2018.01.29</w:t>
      </w:r>
      <w:r>
        <w:rPr>
          <w:rFonts w:hint="eastAsia"/>
        </w:rPr>
        <w:t>）。</w:t>
      </w:r>
    </w:p>
    <w:p w:rsidR="00582505" w:rsidRDefault="00501CD0">
      <w:pPr>
        <w:pStyle w:val="20"/>
        <w:rPr>
          <w:sz w:val="24"/>
        </w:rPr>
      </w:pPr>
      <w:bookmarkStart w:id="31" w:name="_Toc496542718"/>
      <w:bookmarkStart w:id="32" w:name="_Toc496547705"/>
      <w:bookmarkStart w:id="33" w:name="_Toc496544307"/>
      <w:bookmarkStart w:id="34" w:name="_Toc496547273"/>
      <w:bookmarkStart w:id="35" w:name="_Toc496547398"/>
      <w:bookmarkStart w:id="36" w:name="_Toc496547066"/>
      <w:bookmarkStart w:id="37" w:name="_Toc496547633"/>
      <w:bookmarkStart w:id="38" w:name="_Toc496544117"/>
      <w:bookmarkStart w:id="39" w:name="_Toc9862"/>
      <w:r>
        <w:rPr>
          <w:sz w:val="24"/>
        </w:rPr>
        <w:t>2.2</w:t>
      </w:r>
      <w:bookmarkEnd w:id="31"/>
      <w:bookmarkEnd w:id="32"/>
      <w:bookmarkEnd w:id="33"/>
      <w:bookmarkEnd w:id="34"/>
      <w:bookmarkEnd w:id="35"/>
      <w:bookmarkEnd w:id="36"/>
      <w:bookmarkEnd w:id="37"/>
      <w:bookmarkEnd w:id="38"/>
      <w:r>
        <w:rPr>
          <w:rFonts w:hint="eastAsia"/>
          <w:sz w:val="24"/>
        </w:rPr>
        <w:t>技术文件依据</w:t>
      </w:r>
      <w:bookmarkEnd w:id="39"/>
    </w:p>
    <w:p w:rsidR="00582505" w:rsidRDefault="00501CD0">
      <w:pPr>
        <w:spacing w:line="360" w:lineRule="auto"/>
        <w:ind w:firstLineChars="200" w:firstLine="472"/>
        <w:rPr>
          <w:spacing w:val="-2"/>
          <w:sz w:val="24"/>
          <w:szCs w:val="24"/>
        </w:rPr>
      </w:pPr>
      <w:bookmarkStart w:id="40" w:name="_Toc464911437"/>
      <w:bookmarkStart w:id="41" w:name="_Toc464912023"/>
      <w:r>
        <w:rPr>
          <w:rFonts w:hint="eastAsia"/>
          <w:spacing w:val="-2"/>
          <w:sz w:val="24"/>
          <w:szCs w:val="24"/>
        </w:rPr>
        <w:t>（</w:t>
      </w:r>
      <w:r>
        <w:rPr>
          <w:rFonts w:hint="eastAsia"/>
          <w:spacing w:val="-2"/>
          <w:sz w:val="24"/>
          <w:szCs w:val="24"/>
        </w:rPr>
        <w:t>1</w:t>
      </w:r>
      <w:r>
        <w:rPr>
          <w:rFonts w:hint="eastAsia"/>
          <w:spacing w:val="-2"/>
          <w:sz w:val="24"/>
          <w:szCs w:val="24"/>
        </w:rPr>
        <w:t>）山东大学</w:t>
      </w:r>
      <w:r>
        <w:rPr>
          <w:spacing w:val="-2"/>
          <w:sz w:val="24"/>
          <w:szCs w:val="24"/>
        </w:rPr>
        <w:t>《</w:t>
      </w:r>
      <w:r>
        <w:rPr>
          <w:rFonts w:hint="eastAsia"/>
          <w:spacing w:val="-2"/>
          <w:sz w:val="24"/>
          <w:szCs w:val="24"/>
        </w:rPr>
        <w:t>山东恒伟化工科技有限公司焦炉气综合利用项目环境影响报告书</w:t>
      </w:r>
      <w:r>
        <w:rPr>
          <w:spacing w:val="-2"/>
          <w:sz w:val="24"/>
          <w:szCs w:val="24"/>
        </w:rPr>
        <w:t>》（</w:t>
      </w:r>
      <w:r>
        <w:rPr>
          <w:rFonts w:hint="eastAsia"/>
          <w:spacing w:val="-2"/>
          <w:sz w:val="24"/>
          <w:szCs w:val="24"/>
        </w:rPr>
        <w:t>2015.08</w:t>
      </w:r>
      <w:r>
        <w:rPr>
          <w:spacing w:val="-2"/>
          <w:sz w:val="24"/>
          <w:szCs w:val="24"/>
        </w:rPr>
        <w:t>）；</w:t>
      </w:r>
    </w:p>
    <w:p w:rsidR="00582505" w:rsidRDefault="00501CD0">
      <w:pPr>
        <w:spacing w:line="360" w:lineRule="auto"/>
        <w:ind w:firstLineChars="200" w:firstLine="472"/>
        <w:jc w:val="left"/>
        <w:rPr>
          <w:spacing w:val="-2"/>
          <w:sz w:val="24"/>
          <w:szCs w:val="24"/>
        </w:rPr>
      </w:pPr>
      <w:r>
        <w:rPr>
          <w:rFonts w:hint="eastAsia"/>
          <w:spacing w:val="-2"/>
          <w:sz w:val="24"/>
          <w:szCs w:val="24"/>
        </w:rPr>
        <w:t>（</w:t>
      </w:r>
      <w:r>
        <w:rPr>
          <w:rFonts w:hint="eastAsia"/>
          <w:spacing w:val="-2"/>
          <w:sz w:val="24"/>
          <w:szCs w:val="24"/>
        </w:rPr>
        <w:t>2</w:t>
      </w:r>
      <w:r>
        <w:rPr>
          <w:rFonts w:hint="eastAsia"/>
          <w:spacing w:val="-2"/>
          <w:sz w:val="24"/>
          <w:szCs w:val="24"/>
        </w:rPr>
        <w:t>）菏泽市环境保护局</w:t>
      </w:r>
      <w:r>
        <w:rPr>
          <w:spacing w:val="-2"/>
          <w:sz w:val="24"/>
          <w:szCs w:val="24"/>
        </w:rPr>
        <w:t>《关于</w:t>
      </w:r>
      <w:r>
        <w:rPr>
          <w:rFonts w:hint="eastAsia"/>
          <w:spacing w:val="-2"/>
          <w:sz w:val="24"/>
          <w:szCs w:val="24"/>
        </w:rPr>
        <w:t>山东恒伟化工科技有限公司焦炉气综合利用项目</w:t>
      </w:r>
      <w:r>
        <w:rPr>
          <w:spacing w:val="-2"/>
          <w:sz w:val="24"/>
          <w:szCs w:val="24"/>
        </w:rPr>
        <w:t>环境影响报告</w:t>
      </w:r>
      <w:r>
        <w:rPr>
          <w:rFonts w:hint="eastAsia"/>
          <w:spacing w:val="-2"/>
          <w:sz w:val="24"/>
          <w:szCs w:val="24"/>
        </w:rPr>
        <w:t>书</w:t>
      </w:r>
      <w:r>
        <w:rPr>
          <w:spacing w:val="-2"/>
          <w:sz w:val="24"/>
          <w:szCs w:val="24"/>
        </w:rPr>
        <w:t>的</w:t>
      </w:r>
      <w:r>
        <w:rPr>
          <w:rFonts w:hint="eastAsia"/>
          <w:spacing w:val="-2"/>
          <w:sz w:val="24"/>
          <w:szCs w:val="24"/>
        </w:rPr>
        <w:t>批复</w:t>
      </w:r>
      <w:r>
        <w:rPr>
          <w:spacing w:val="-2"/>
          <w:sz w:val="24"/>
          <w:szCs w:val="24"/>
        </w:rPr>
        <w:t>》</w:t>
      </w:r>
      <w:r>
        <w:rPr>
          <w:spacing w:val="-2"/>
          <w:sz w:val="24"/>
          <w:szCs w:val="24"/>
        </w:rPr>
        <w:t>&lt;</w:t>
      </w:r>
      <w:r>
        <w:rPr>
          <w:rFonts w:hint="eastAsia"/>
          <w:spacing w:val="-2"/>
          <w:sz w:val="24"/>
          <w:szCs w:val="24"/>
        </w:rPr>
        <w:t>菏环审【</w:t>
      </w:r>
      <w:r>
        <w:rPr>
          <w:rFonts w:hint="eastAsia"/>
          <w:spacing w:val="-2"/>
          <w:sz w:val="24"/>
          <w:szCs w:val="24"/>
        </w:rPr>
        <w:t>2015</w:t>
      </w:r>
      <w:r>
        <w:rPr>
          <w:rFonts w:hint="eastAsia"/>
          <w:spacing w:val="-2"/>
          <w:sz w:val="24"/>
          <w:szCs w:val="24"/>
        </w:rPr>
        <w:t>】</w:t>
      </w:r>
      <w:r>
        <w:rPr>
          <w:rFonts w:hint="eastAsia"/>
          <w:spacing w:val="-2"/>
          <w:sz w:val="24"/>
          <w:szCs w:val="24"/>
        </w:rPr>
        <w:t>63</w:t>
      </w:r>
      <w:r>
        <w:rPr>
          <w:rFonts w:hint="eastAsia"/>
          <w:spacing w:val="-2"/>
          <w:sz w:val="24"/>
          <w:szCs w:val="24"/>
        </w:rPr>
        <w:t>号</w:t>
      </w:r>
      <w:r>
        <w:rPr>
          <w:spacing w:val="-2"/>
          <w:sz w:val="24"/>
          <w:szCs w:val="24"/>
        </w:rPr>
        <w:t>&gt;(</w:t>
      </w:r>
      <w:r>
        <w:rPr>
          <w:rFonts w:hint="eastAsia"/>
          <w:spacing w:val="-2"/>
          <w:sz w:val="24"/>
          <w:szCs w:val="24"/>
        </w:rPr>
        <w:t>2015.09.02</w:t>
      </w:r>
      <w:r>
        <w:rPr>
          <w:spacing w:val="-2"/>
          <w:sz w:val="24"/>
          <w:szCs w:val="24"/>
        </w:rPr>
        <w:t>)</w:t>
      </w:r>
      <w:r>
        <w:rPr>
          <w:rFonts w:hint="eastAsia"/>
          <w:spacing w:val="-2"/>
          <w:sz w:val="24"/>
          <w:szCs w:val="24"/>
        </w:rPr>
        <w:t>；</w:t>
      </w:r>
    </w:p>
    <w:p w:rsidR="00582505" w:rsidRDefault="00501CD0">
      <w:pPr>
        <w:spacing w:line="360" w:lineRule="auto"/>
        <w:ind w:firstLineChars="200" w:firstLine="480"/>
        <w:rPr>
          <w:color w:val="000000" w:themeColor="text1"/>
          <w:sz w:val="24"/>
          <w:szCs w:val="24"/>
        </w:rPr>
      </w:pPr>
      <w:r>
        <w:rPr>
          <w:rFonts w:hint="eastAsia"/>
          <w:color w:val="000000"/>
          <w:kern w:val="0"/>
          <w:sz w:val="24"/>
        </w:rPr>
        <w:t>（</w:t>
      </w:r>
      <w:r>
        <w:rPr>
          <w:rFonts w:hint="eastAsia"/>
          <w:color w:val="000000"/>
          <w:kern w:val="0"/>
          <w:sz w:val="24"/>
        </w:rPr>
        <w:t>3</w:t>
      </w:r>
      <w:r>
        <w:rPr>
          <w:rFonts w:hint="eastAsia"/>
          <w:color w:val="000000"/>
          <w:kern w:val="0"/>
          <w:sz w:val="24"/>
        </w:rPr>
        <w:t>）</w:t>
      </w:r>
      <w:r>
        <w:rPr>
          <w:rFonts w:hint="eastAsia"/>
          <w:spacing w:val="-2"/>
          <w:sz w:val="24"/>
          <w:szCs w:val="24"/>
        </w:rPr>
        <w:t>青岛衡立检测有限公司监测报告（报告编号：</w:t>
      </w:r>
      <w:r>
        <w:rPr>
          <w:rFonts w:hint="eastAsia"/>
          <w:spacing w:val="-2"/>
          <w:sz w:val="24"/>
          <w:szCs w:val="24"/>
        </w:rPr>
        <w:t>HL-Y20171206-010</w:t>
      </w:r>
      <w:r>
        <w:rPr>
          <w:rFonts w:hint="eastAsia"/>
          <w:spacing w:val="-2"/>
          <w:sz w:val="24"/>
          <w:szCs w:val="24"/>
        </w:rPr>
        <w:t>）</w:t>
      </w:r>
      <w:r>
        <w:rPr>
          <w:color w:val="000000" w:themeColor="text1"/>
          <w:sz w:val="24"/>
          <w:szCs w:val="24"/>
        </w:rPr>
        <w:t>。</w:t>
      </w:r>
    </w:p>
    <w:p w:rsidR="00582505" w:rsidRDefault="00582505">
      <w:pPr>
        <w:pStyle w:val="2"/>
      </w:pPr>
    </w:p>
    <w:p w:rsidR="00582505" w:rsidRDefault="00501CD0">
      <w:pPr>
        <w:pStyle w:val="1"/>
        <w:ind w:left="1102" w:hanging="1102"/>
        <w:rPr>
          <w:rFonts w:ascii="宋体" w:hAnsi="宋体"/>
          <w:b w:val="0"/>
        </w:rPr>
      </w:pPr>
      <w:r>
        <w:br w:type="page"/>
      </w:r>
      <w:bookmarkStart w:id="42" w:name="_Toc496542719"/>
      <w:bookmarkStart w:id="43" w:name="_Toc496547634"/>
      <w:bookmarkStart w:id="44" w:name="_Toc9398"/>
      <w:bookmarkStart w:id="45" w:name="_Toc496544025"/>
      <w:bookmarkStart w:id="46" w:name="_Toc496547399"/>
      <w:bookmarkStart w:id="47" w:name="_Toc496544118"/>
      <w:bookmarkStart w:id="48" w:name="_Toc496547067"/>
      <w:bookmarkStart w:id="49" w:name="_Toc496547706"/>
      <w:bookmarkStart w:id="50" w:name="_Toc496547274"/>
      <w:bookmarkStart w:id="51" w:name="_Toc496544308"/>
      <w:bookmarkEnd w:id="40"/>
      <w:bookmarkEnd w:id="41"/>
      <w:r>
        <w:rPr>
          <w:rFonts w:ascii="宋体" w:hAnsi="宋体" w:hint="eastAsia"/>
        </w:rPr>
        <w:lastRenderedPageBreak/>
        <w:t>工程建设情况</w:t>
      </w:r>
      <w:bookmarkEnd w:id="42"/>
      <w:bookmarkEnd w:id="43"/>
      <w:bookmarkEnd w:id="44"/>
      <w:bookmarkEnd w:id="45"/>
      <w:bookmarkEnd w:id="46"/>
      <w:bookmarkEnd w:id="47"/>
      <w:bookmarkEnd w:id="48"/>
      <w:bookmarkEnd w:id="49"/>
      <w:bookmarkEnd w:id="50"/>
      <w:bookmarkEnd w:id="51"/>
    </w:p>
    <w:p w:rsidR="00582505" w:rsidRDefault="00501CD0">
      <w:pPr>
        <w:pStyle w:val="20"/>
        <w:rPr>
          <w:sz w:val="24"/>
        </w:rPr>
      </w:pPr>
      <w:bookmarkStart w:id="52" w:name="_Toc496547635"/>
      <w:bookmarkStart w:id="53" w:name="_Toc496542720"/>
      <w:bookmarkStart w:id="54" w:name="_Toc496547068"/>
      <w:bookmarkStart w:id="55" w:name="_Toc496547707"/>
      <w:bookmarkStart w:id="56" w:name="_Toc1281"/>
      <w:bookmarkStart w:id="57" w:name="_Toc496547400"/>
      <w:bookmarkStart w:id="58" w:name="_Toc496547275"/>
      <w:bookmarkStart w:id="59" w:name="_Toc496544119"/>
      <w:bookmarkStart w:id="60" w:name="_Toc496544309"/>
      <w:r>
        <w:rPr>
          <w:rFonts w:hint="eastAsia"/>
          <w:sz w:val="24"/>
        </w:rPr>
        <w:t xml:space="preserve">3.1 </w:t>
      </w:r>
      <w:r>
        <w:rPr>
          <w:rFonts w:hint="eastAsia"/>
          <w:sz w:val="24"/>
        </w:rPr>
        <w:t>地理位置及平面布置</w:t>
      </w:r>
      <w:bookmarkEnd w:id="52"/>
      <w:bookmarkEnd w:id="53"/>
      <w:bookmarkEnd w:id="54"/>
      <w:bookmarkEnd w:id="55"/>
      <w:bookmarkEnd w:id="56"/>
      <w:bookmarkEnd w:id="57"/>
      <w:bookmarkEnd w:id="58"/>
      <w:bookmarkEnd w:id="59"/>
      <w:bookmarkEnd w:id="60"/>
    </w:p>
    <w:p w:rsidR="00582505" w:rsidRDefault="00501CD0">
      <w:pPr>
        <w:pStyle w:val="3"/>
        <w:rPr>
          <w:b w:val="0"/>
        </w:rPr>
      </w:pPr>
      <w:bookmarkStart w:id="61" w:name="_Toc496544120"/>
      <w:bookmarkStart w:id="62" w:name="_Toc496544026"/>
      <w:bookmarkStart w:id="63" w:name="_Toc496544310"/>
      <w:bookmarkStart w:id="64" w:name="_Toc496547069"/>
      <w:r>
        <w:rPr>
          <w:rFonts w:hint="eastAsia"/>
        </w:rPr>
        <w:t xml:space="preserve">3.1.1 </w:t>
      </w:r>
      <w:r>
        <w:rPr>
          <w:rFonts w:hint="eastAsia"/>
        </w:rPr>
        <w:t>地理位置及平面布置</w:t>
      </w:r>
      <w:bookmarkEnd w:id="61"/>
      <w:bookmarkEnd w:id="62"/>
      <w:bookmarkEnd w:id="63"/>
      <w:bookmarkEnd w:id="64"/>
    </w:p>
    <w:p w:rsidR="00582505" w:rsidRDefault="00501CD0">
      <w:pPr>
        <w:pStyle w:val="2"/>
        <w:spacing w:after="0" w:line="360" w:lineRule="auto"/>
        <w:ind w:left="0" w:firstLine="480"/>
        <w:rPr>
          <w:sz w:val="24"/>
        </w:rPr>
      </w:pPr>
      <w:r>
        <w:rPr>
          <w:rFonts w:hint="eastAsia"/>
          <w:sz w:val="24"/>
        </w:rPr>
        <w:t>山东恒伟化工科技有限公司</w:t>
      </w:r>
      <w:r>
        <w:rPr>
          <w:sz w:val="24"/>
        </w:rPr>
        <w:t>位于</w:t>
      </w:r>
      <w:r>
        <w:rPr>
          <w:rFonts w:hint="eastAsia"/>
          <w:sz w:val="24"/>
        </w:rPr>
        <w:t>菏泽市巨野县高新化工园区（北区），项目东侧为万山伟业，南侧为万山路，西侧为田苏路，北侧为万福路，厂址</w:t>
      </w:r>
      <w:r>
        <w:rPr>
          <w:sz w:val="24"/>
        </w:rPr>
        <w:t>中心坐标为东经</w:t>
      </w:r>
      <w:r>
        <w:rPr>
          <w:rFonts w:hint="eastAsia"/>
          <w:sz w:val="24"/>
        </w:rPr>
        <w:t>115.984</w:t>
      </w:r>
      <w:r>
        <w:rPr>
          <w:sz w:val="24"/>
        </w:rPr>
        <w:t>°</w:t>
      </w:r>
      <w:r>
        <w:rPr>
          <w:sz w:val="24"/>
        </w:rPr>
        <w:t>，北纬</w:t>
      </w:r>
      <w:r>
        <w:rPr>
          <w:rFonts w:hint="eastAsia"/>
          <w:sz w:val="24"/>
        </w:rPr>
        <w:t>35.354</w:t>
      </w:r>
      <w:r>
        <w:rPr>
          <w:sz w:val="24"/>
        </w:rPr>
        <w:t>°</w:t>
      </w:r>
      <w:r>
        <w:rPr>
          <w:rFonts w:hint="eastAsia"/>
          <w:sz w:val="24"/>
        </w:rPr>
        <w:t>。</w:t>
      </w:r>
    </w:p>
    <w:p w:rsidR="00582505" w:rsidRDefault="00501CD0">
      <w:pPr>
        <w:spacing w:line="360" w:lineRule="auto"/>
        <w:ind w:firstLineChars="200" w:firstLine="480"/>
        <w:rPr>
          <w:highlight w:val="yellow"/>
        </w:rPr>
      </w:pPr>
      <w:r>
        <w:rPr>
          <w:sz w:val="24"/>
          <w:szCs w:val="24"/>
        </w:rPr>
        <w:t>项目所在地理位置示意图见附图</w:t>
      </w:r>
      <w:r>
        <w:rPr>
          <w:sz w:val="24"/>
          <w:szCs w:val="24"/>
        </w:rPr>
        <w:t>1</w:t>
      </w:r>
      <w:r>
        <w:rPr>
          <w:sz w:val="24"/>
          <w:szCs w:val="24"/>
        </w:rPr>
        <w:t>，项目</w:t>
      </w:r>
      <w:r>
        <w:rPr>
          <w:rFonts w:hint="eastAsia"/>
          <w:sz w:val="24"/>
          <w:szCs w:val="24"/>
        </w:rPr>
        <w:t>平面布置图</w:t>
      </w:r>
      <w:r>
        <w:rPr>
          <w:sz w:val="24"/>
          <w:szCs w:val="24"/>
        </w:rPr>
        <w:t>见附图</w:t>
      </w:r>
      <w:r>
        <w:rPr>
          <w:sz w:val="24"/>
          <w:szCs w:val="24"/>
        </w:rPr>
        <w:t>2</w:t>
      </w:r>
      <w:r>
        <w:rPr>
          <w:sz w:val="24"/>
          <w:szCs w:val="24"/>
        </w:rPr>
        <w:t>，</w:t>
      </w:r>
      <w:r>
        <w:rPr>
          <w:rFonts w:hint="eastAsia"/>
          <w:sz w:val="24"/>
          <w:szCs w:val="24"/>
        </w:rPr>
        <w:t>项目周边环境敏感目标</w:t>
      </w:r>
      <w:r>
        <w:rPr>
          <w:sz w:val="24"/>
          <w:szCs w:val="24"/>
        </w:rPr>
        <w:t>见附图</w:t>
      </w:r>
      <w:r>
        <w:rPr>
          <w:rFonts w:hint="eastAsia"/>
          <w:sz w:val="24"/>
          <w:szCs w:val="24"/>
        </w:rPr>
        <w:t>3</w:t>
      </w:r>
      <w:r>
        <w:rPr>
          <w:sz w:val="24"/>
          <w:szCs w:val="24"/>
        </w:rPr>
        <w:t>。</w:t>
      </w:r>
    </w:p>
    <w:p w:rsidR="00582505" w:rsidRDefault="00501CD0">
      <w:pPr>
        <w:pStyle w:val="3"/>
        <w:rPr>
          <w:b w:val="0"/>
        </w:rPr>
      </w:pPr>
      <w:bookmarkStart w:id="65" w:name="_Toc496547070"/>
      <w:bookmarkStart w:id="66" w:name="_Toc496544121"/>
      <w:bookmarkStart w:id="67" w:name="_Toc496544311"/>
      <w:r>
        <w:rPr>
          <w:rFonts w:hint="eastAsia"/>
        </w:rPr>
        <w:t xml:space="preserve">3.1.2 </w:t>
      </w:r>
      <w:r>
        <w:rPr>
          <w:rFonts w:hint="eastAsia"/>
        </w:rPr>
        <w:t>防护距离</w:t>
      </w:r>
      <w:bookmarkEnd w:id="65"/>
      <w:bookmarkEnd w:id="66"/>
      <w:bookmarkEnd w:id="67"/>
    </w:p>
    <w:p w:rsidR="00582505" w:rsidRDefault="00501CD0">
      <w:pPr>
        <w:pStyle w:val="afc"/>
        <w:ind w:firstLine="472"/>
      </w:pPr>
      <w:r>
        <w:rPr>
          <w:rFonts w:hint="eastAsia"/>
        </w:rPr>
        <w:t>本项目环评及批复未设置大气环境防护距离；环评及批复以装置区设置</w:t>
      </w:r>
      <w:r>
        <w:rPr>
          <w:rFonts w:hint="eastAsia"/>
        </w:rPr>
        <w:t>100m</w:t>
      </w:r>
      <w:r>
        <w:rPr>
          <w:rFonts w:hint="eastAsia"/>
        </w:rPr>
        <w:t>的卫生防护距离。距离本项目厂区最近的敏感保护目标为西北方向</w:t>
      </w:r>
      <w:r>
        <w:rPr>
          <w:rFonts w:hint="eastAsia"/>
        </w:rPr>
        <w:t>310m</w:t>
      </w:r>
      <w:r>
        <w:rPr>
          <w:rFonts w:hint="eastAsia"/>
        </w:rPr>
        <w:t>的泗兴屯村，满足卫生防护距离要求。卫生防护距离包络线图见附图</w:t>
      </w:r>
      <w:r>
        <w:rPr>
          <w:rFonts w:hint="eastAsia"/>
        </w:rPr>
        <w:t>4</w:t>
      </w:r>
      <w:r>
        <w:rPr>
          <w:rFonts w:hint="eastAsia"/>
        </w:rPr>
        <w:t>。</w:t>
      </w:r>
    </w:p>
    <w:p w:rsidR="00582505" w:rsidRDefault="00501CD0">
      <w:pPr>
        <w:pStyle w:val="3"/>
      </w:pPr>
      <w:r>
        <w:rPr>
          <w:rFonts w:hint="eastAsia"/>
        </w:rPr>
        <w:t>3.1.3</w:t>
      </w:r>
      <w:r>
        <w:rPr>
          <w:rFonts w:hint="eastAsia"/>
        </w:rPr>
        <w:t>环境保护目标</w:t>
      </w:r>
    </w:p>
    <w:p w:rsidR="00582505" w:rsidRDefault="00501CD0">
      <w:pPr>
        <w:pStyle w:val="afc"/>
        <w:ind w:firstLine="472"/>
      </w:pPr>
      <w:r>
        <w:t>项目</w:t>
      </w:r>
      <w:r>
        <w:rPr>
          <w:rFonts w:hint="eastAsia"/>
        </w:rPr>
        <w:t>环境保护目标详</w:t>
      </w:r>
      <w:r>
        <w:t>见</w:t>
      </w:r>
      <w:r w:rsidR="00F85DBE">
        <w:fldChar w:fldCharType="begin"/>
      </w:r>
      <w:r w:rsidR="00F85DBE">
        <w:instrText xml:space="preserve"> REF _Ref496618056 \h  \* MERGEFORMAT </w:instrText>
      </w:r>
      <w:r w:rsidR="00F85DBE">
        <w:fldChar w:fldCharType="separate"/>
      </w:r>
      <w:r>
        <w:t>表</w:t>
      </w:r>
      <w:r>
        <w:rPr>
          <w:rFonts w:hint="eastAsia"/>
        </w:rPr>
        <w:t>3</w:t>
      </w:r>
      <w:r>
        <w:t>-1</w:t>
      </w:r>
      <w:r w:rsidR="00F85DBE">
        <w:fldChar w:fldCharType="end"/>
      </w:r>
      <w:r>
        <w:t>。</w:t>
      </w:r>
    </w:p>
    <w:p w:rsidR="00582505" w:rsidRDefault="00501CD0">
      <w:pPr>
        <w:pStyle w:val="aa"/>
      </w:pPr>
      <w:bookmarkStart w:id="68" w:name="_Ref496618056"/>
      <w:r>
        <w:t>表</w:t>
      </w:r>
      <w:r>
        <w:rPr>
          <w:rFonts w:hint="eastAsia"/>
        </w:rPr>
        <w:t>3</w:t>
      </w:r>
      <w:r>
        <w:t>-</w:t>
      </w:r>
      <w:r w:rsidR="00582505">
        <w:fldChar w:fldCharType="begin"/>
      </w:r>
      <w:r>
        <w:rPr>
          <w:rFonts w:hint="eastAsia"/>
        </w:rPr>
        <w:instrText xml:space="preserve">SEQ </w:instrText>
      </w:r>
      <w:r>
        <w:rPr>
          <w:rFonts w:hint="eastAsia"/>
        </w:rPr>
        <w:instrText>表</w:instrText>
      </w:r>
      <w:r>
        <w:rPr>
          <w:rFonts w:hint="eastAsia"/>
        </w:rPr>
        <w:instrText>3- \* ARABIC</w:instrText>
      </w:r>
      <w:r w:rsidR="00582505">
        <w:fldChar w:fldCharType="separate"/>
      </w:r>
      <w:r>
        <w:t>1</w:t>
      </w:r>
      <w:r w:rsidR="00582505">
        <w:fldChar w:fldCharType="end"/>
      </w:r>
      <w:bookmarkEnd w:id="68"/>
      <w:r>
        <w:rPr>
          <w:rFonts w:hint="eastAsia"/>
        </w:rPr>
        <w:t>项目周边</w:t>
      </w:r>
      <w:r>
        <w:t>情况</w:t>
      </w:r>
    </w:p>
    <w:tbl>
      <w:tblPr>
        <w:tblW w:w="9286"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179"/>
        <w:gridCol w:w="2347"/>
        <w:gridCol w:w="1178"/>
        <w:gridCol w:w="2693"/>
        <w:gridCol w:w="1889"/>
      </w:tblGrid>
      <w:tr w:rsidR="00582505">
        <w:trPr>
          <w:trHeight w:val="397"/>
          <w:jc w:val="center"/>
        </w:trPr>
        <w:tc>
          <w:tcPr>
            <w:tcW w:w="1179" w:type="dxa"/>
            <w:vAlign w:val="center"/>
          </w:tcPr>
          <w:p w:rsidR="00582505" w:rsidRDefault="00501CD0">
            <w:pPr>
              <w:spacing w:line="300" w:lineRule="exact"/>
              <w:jc w:val="center"/>
              <w:rPr>
                <w:b/>
                <w:bCs/>
              </w:rPr>
            </w:pPr>
            <w:r>
              <w:rPr>
                <w:b/>
                <w:bCs/>
              </w:rPr>
              <w:t>序号</w:t>
            </w:r>
          </w:p>
        </w:tc>
        <w:tc>
          <w:tcPr>
            <w:tcW w:w="2347" w:type="dxa"/>
            <w:vAlign w:val="center"/>
          </w:tcPr>
          <w:p w:rsidR="00582505" w:rsidRDefault="00501CD0">
            <w:pPr>
              <w:spacing w:line="300" w:lineRule="exact"/>
              <w:jc w:val="center"/>
              <w:rPr>
                <w:b/>
                <w:bCs/>
              </w:rPr>
            </w:pPr>
            <w:r>
              <w:rPr>
                <w:b/>
                <w:bCs/>
              </w:rPr>
              <w:t>环境保护目标名称</w:t>
            </w:r>
          </w:p>
        </w:tc>
        <w:tc>
          <w:tcPr>
            <w:tcW w:w="1178" w:type="dxa"/>
            <w:vAlign w:val="center"/>
          </w:tcPr>
          <w:p w:rsidR="00582505" w:rsidRDefault="00501CD0">
            <w:pPr>
              <w:spacing w:line="300" w:lineRule="exact"/>
              <w:jc w:val="center"/>
              <w:rPr>
                <w:b/>
                <w:bCs/>
              </w:rPr>
            </w:pPr>
            <w:r>
              <w:rPr>
                <w:b/>
                <w:bCs/>
              </w:rPr>
              <w:t>方位</w:t>
            </w:r>
          </w:p>
        </w:tc>
        <w:tc>
          <w:tcPr>
            <w:tcW w:w="2693" w:type="dxa"/>
            <w:vAlign w:val="center"/>
          </w:tcPr>
          <w:p w:rsidR="00582505" w:rsidRDefault="00501CD0">
            <w:pPr>
              <w:spacing w:line="300" w:lineRule="exact"/>
              <w:jc w:val="center"/>
              <w:rPr>
                <w:b/>
                <w:bCs/>
              </w:rPr>
            </w:pPr>
            <w:r>
              <w:rPr>
                <w:b/>
                <w:bCs/>
              </w:rPr>
              <w:t>与项目用地最近距离（</w:t>
            </w:r>
            <w:r>
              <w:rPr>
                <w:b/>
                <w:bCs/>
              </w:rPr>
              <w:t>m</w:t>
            </w:r>
            <w:r>
              <w:rPr>
                <w:b/>
                <w:bCs/>
              </w:rPr>
              <w:t>）</w:t>
            </w:r>
          </w:p>
        </w:tc>
        <w:tc>
          <w:tcPr>
            <w:tcW w:w="1889" w:type="dxa"/>
            <w:vAlign w:val="center"/>
          </w:tcPr>
          <w:p w:rsidR="00582505" w:rsidRDefault="00501CD0">
            <w:pPr>
              <w:spacing w:line="300" w:lineRule="exact"/>
              <w:jc w:val="center"/>
              <w:rPr>
                <w:b/>
                <w:bCs/>
              </w:rPr>
            </w:pPr>
            <w:r>
              <w:rPr>
                <w:b/>
                <w:bCs/>
              </w:rPr>
              <w:t>性质</w:t>
            </w:r>
          </w:p>
        </w:tc>
      </w:tr>
      <w:tr w:rsidR="00582505">
        <w:trPr>
          <w:trHeight w:val="397"/>
          <w:jc w:val="center"/>
        </w:trPr>
        <w:tc>
          <w:tcPr>
            <w:tcW w:w="1179" w:type="dxa"/>
            <w:vAlign w:val="center"/>
          </w:tcPr>
          <w:p w:rsidR="00582505" w:rsidRDefault="00501CD0">
            <w:pPr>
              <w:spacing w:line="300" w:lineRule="exact"/>
              <w:jc w:val="center"/>
              <w:rPr>
                <w:b/>
                <w:bCs/>
              </w:rPr>
            </w:pPr>
            <w:r>
              <w:rPr>
                <w:rFonts w:hint="eastAsia"/>
                <w:b/>
                <w:bCs/>
              </w:rPr>
              <w:t>1</w:t>
            </w:r>
          </w:p>
        </w:tc>
        <w:tc>
          <w:tcPr>
            <w:tcW w:w="2347" w:type="dxa"/>
            <w:vAlign w:val="center"/>
          </w:tcPr>
          <w:p w:rsidR="00582505" w:rsidRDefault="00501CD0">
            <w:pPr>
              <w:tabs>
                <w:tab w:val="left" w:pos="1680"/>
              </w:tabs>
              <w:adjustRightInd w:val="0"/>
              <w:snapToGrid w:val="0"/>
              <w:spacing w:line="240" w:lineRule="atLeast"/>
              <w:ind w:firstLineChars="50" w:firstLine="105"/>
              <w:jc w:val="center"/>
              <w:rPr>
                <w:b/>
                <w:bCs/>
              </w:rPr>
            </w:pPr>
            <w:r>
              <w:rPr>
                <w:rFonts w:hint="eastAsia"/>
              </w:rPr>
              <w:t>泗兴屯村</w:t>
            </w:r>
          </w:p>
        </w:tc>
        <w:tc>
          <w:tcPr>
            <w:tcW w:w="1178" w:type="dxa"/>
            <w:vAlign w:val="center"/>
          </w:tcPr>
          <w:p w:rsidR="00582505" w:rsidRDefault="00501CD0">
            <w:pPr>
              <w:tabs>
                <w:tab w:val="left" w:pos="1680"/>
              </w:tabs>
              <w:adjustRightInd w:val="0"/>
              <w:snapToGrid w:val="0"/>
              <w:spacing w:line="240" w:lineRule="exact"/>
              <w:jc w:val="center"/>
            </w:pPr>
            <w:r>
              <w:rPr>
                <w:rFonts w:hint="eastAsia"/>
              </w:rPr>
              <w:t>NW</w:t>
            </w:r>
          </w:p>
        </w:tc>
        <w:tc>
          <w:tcPr>
            <w:tcW w:w="2693" w:type="dxa"/>
            <w:vAlign w:val="center"/>
          </w:tcPr>
          <w:p w:rsidR="00582505" w:rsidRDefault="00501CD0">
            <w:pPr>
              <w:tabs>
                <w:tab w:val="left" w:pos="1680"/>
              </w:tabs>
              <w:adjustRightInd w:val="0"/>
              <w:snapToGrid w:val="0"/>
              <w:spacing w:line="240" w:lineRule="exact"/>
              <w:jc w:val="center"/>
            </w:pPr>
            <w:r>
              <w:rPr>
                <w:rFonts w:hint="eastAsia"/>
              </w:rPr>
              <w:t>310</w:t>
            </w:r>
          </w:p>
        </w:tc>
        <w:tc>
          <w:tcPr>
            <w:tcW w:w="1889" w:type="dxa"/>
            <w:vAlign w:val="center"/>
          </w:tcPr>
          <w:p w:rsidR="00582505" w:rsidRDefault="00501CD0">
            <w:pPr>
              <w:pStyle w:val="aff0"/>
              <w:spacing w:before="0" w:after="0" w:line="300" w:lineRule="exact"/>
              <w:rPr>
                <w:b/>
                <w:bCs/>
              </w:rPr>
            </w:pPr>
            <w:r>
              <w:rPr>
                <w:rFonts w:hint="eastAsia"/>
                <w:szCs w:val="22"/>
              </w:rPr>
              <w:t>村庄</w:t>
            </w:r>
          </w:p>
        </w:tc>
      </w:tr>
      <w:tr w:rsidR="00582505">
        <w:trPr>
          <w:trHeight w:val="397"/>
          <w:jc w:val="center"/>
        </w:trPr>
        <w:tc>
          <w:tcPr>
            <w:tcW w:w="1179" w:type="dxa"/>
            <w:vAlign w:val="center"/>
          </w:tcPr>
          <w:p w:rsidR="00582505" w:rsidRDefault="00501CD0">
            <w:pPr>
              <w:spacing w:line="300" w:lineRule="exact"/>
              <w:jc w:val="center"/>
            </w:pPr>
            <w:r>
              <w:rPr>
                <w:rFonts w:hint="eastAsia"/>
              </w:rPr>
              <w:t>2</w:t>
            </w:r>
          </w:p>
        </w:tc>
        <w:tc>
          <w:tcPr>
            <w:tcW w:w="2347" w:type="dxa"/>
            <w:vAlign w:val="center"/>
          </w:tcPr>
          <w:p w:rsidR="00582505" w:rsidRDefault="00501CD0">
            <w:pPr>
              <w:tabs>
                <w:tab w:val="left" w:pos="1680"/>
              </w:tabs>
              <w:adjustRightInd w:val="0"/>
              <w:snapToGrid w:val="0"/>
              <w:spacing w:line="240" w:lineRule="atLeast"/>
              <w:jc w:val="center"/>
            </w:pPr>
            <w:r>
              <w:rPr>
                <w:rFonts w:hint="eastAsia"/>
              </w:rPr>
              <w:t>蒋庄村</w:t>
            </w:r>
          </w:p>
        </w:tc>
        <w:tc>
          <w:tcPr>
            <w:tcW w:w="1178" w:type="dxa"/>
            <w:vAlign w:val="center"/>
          </w:tcPr>
          <w:p w:rsidR="00582505" w:rsidRDefault="00501CD0">
            <w:pPr>
              <w:tabs>
                <w:tab w:val="left" w:pos="1680"/>
              </w:tabs>
              <w:adjustRightInd w:val="0"/>
              <w:snapToGrid w:val="0"/>
              <w:spacing w:line="240" w:lineRule="atLeast"/>
              <w:jc w:val="center"/>
            </w:pPr>
            <w:r>
              <w:rPr>
                <w:rFonts w:hint="eastAsia"/>
              </w:rPr>
              <w:t>SW</w:t>
            </w:r>
          </w:p>
        </w:tc>
        <w:tc>
          <w:tcPr>
            <w:tcW w:w="2693" w:type="dxa"/>
            <w:vAlign w:val="center"/>
          </w:tcPr>
          <w:p w:rsidR="00582505" w:rsidRDefault="00501CD0">
            <w:pPr>
              <w:tabs>
                <w:tab w:val="left" w:pos="1680"/>
              </w:tabs>
              <w:adjustRightInd w:val="0"/>
              <w:snapToGrid w:val="0"/>
              <w:spacing w:line="240" w:lineRule="atLeast"/>
              <w:jc w:val="center"/>
            </w:pPr>
            <w:r>
              <w:rPr>
                <w:rFonts w:hint="eastAsia"/>
              </w:rPr>
              <w:t>870</w:t>
            </w:r>
          </w:p>
        </w:tc>
        <w:tc>
          <w:tcPr>
            <w:tcW w:w="1889" w:type="dxa"/>
            <w:vAlign w:val="center"/>
          </w:tcPr>
          <w:p w:rsidR="00582505" w:rsidRDefault="00501CD0">
            <w:pPr>
              <w:pStyle w:val="aff0"/>
              <w:spacing w:before="0" w:after="0" w:line="300" w:lineRule="exact"/>
            </w:pPr>
            <w:r>
              <w:t>村庄</w:t>
            </w:r>
          </w:p>
        </w:tc>
      </w:tr>
      <w:tr w:rsidR="00582505">
        <w:trPr>
          <w:trHeight w:val="397"/>
          <w:jc w:val="center"/>
        </w:trPr>
        <w:tc>
          <w:tcPr>
            <w:tcW w:w="1179" w:type="dxa"/>
            <w:vAlign w:val="center"/>
          </w:tcPr>
          <w:p w:rsidR="00582505" w:rsidRDefault="00501CD0">
            <w:pPr>
              <w:spacing w:line="300" w:lineRule="exact"/>
              <w:jc w:val="center"/>
            </w:pPr>
            <w:r>
              <w:rPr>
                <w:rFonts w:hint="eastAsia"/>
              </w:rPr>
              <w:t>3</w:t>
            </w:r>
          </w:p>
        </w:tc>
        <w:tc>
          <w:tcPr>
            <w:tcW w:w="2347" w:type="dxa"/>
            <w:vAlign w:val="center"/>
          </w:tcPr>
          <w:p w:rsidR="00582505" w:rsidRDefault="00501CD0">
            <w:pPr>
              <w:tabs>
                <w:tab w:val="left" w:pos="1680"/>
              </w:tabs>
              <w:adjustRightInd w:val="0"/>
              <w:snapToGrid w:val="0"/>
              <w:spacing w:line="240" w:lineRule="atLeast"/>
              <w:jc w:val="center"/>
            </w:pPr>
            <w:r>
              <w:rPr>
                <w:rFonts w:hint="eastAsia"/>
              </w:rPr>
              <w:t>田桥镇中心小学</w:t>
            </w:r>
          </w:p>
        </w:tc>
        <w:tc>
          <w:tcPr>
            <w:tcW w:w="1178" w:type="dxa"/>
            <w:vAlign w:val="center"/>
          </w:tcPr>
          <w:p w:rsidR="00582505" w:rsidRDefault="00501CD0">
            <w:pPr>
              <w:tabs>
                <w:tab w:val="left" w:pos="1680"/>
              </w:tabs>
              <w:adjustRightInd w:val="0"/>
              <w:snapToGrid w:val="0"/>
              <w:spacing w:line="240" w:lineRule="atLeast"/>
              <w:jc w:val="center"/>
            </w:pPr>
            <w:r>
              <w:rPr>
                <w:rFonts w:hint="eastAsia"/>
              </w:rPr>
              <w:t>S</w:t>
            </w:r>
          </w:p>
        </w:tc>
        <w:tc>
          <w:tcPr>
            <w:tcW w:w="2693" w:type="dxa"/>
            <w:vAlign w:val="center"/>
          </w:tcPr>
          <w:p w:rsidR="00582505" w:rsidRDefault="00501CD0">
            <w:pPr>
              <w:tabs>
                <w:tab w:val="left" w:pos="1680"/>
              </w:tabs>
              <w:adjustRightInd w:val="0"/>
              <w:snapToGrid w:val="0"/>
              <w:spacing w:line="240" w:lineRule="atLeast"/>
              <w:jc w:val="center"/>
            </w:pPr>
            <w:r>
              <w:rPr>
                <w:rFonts w:hint="eastAsia"/>
              </w:rPr>
              <w:t>1330</w:t>
            </w:r>
          </w:p>
        </w:tc>
        <w:tc>
          <w:tcPr>
            <w:tcW w:w="1889" w:type="dxa"/>
            <w:vAlign w:val="center"/>
          </w:tcPr>
          <w:p w:rsidR="00582505" w:rsidRDefault="00501CD0">
            <w:pPr>
              <w:pStyle w:val="aff0"/>
              <w:spacing w:before="0" w:after="0" w:line="300" w:lineRule="exact"/>
            </w:pPr>
            <w:r>
              <w:rPr>
                <w:rFonts w:hint="eastAsia"/>
              </w:rPr>
              <w:t>学校</w:t>
            </w:r>
          </w:p>
        </w:tc>
      </w:tr>
    </w:tbl>
    <w:p w:rsidR="00582505" w:rsidRDefault="00501CD0" w:rsidP="0049266D">
      <w:pPr>
        <w:pStyle w:val="20"/>
        <w:spacing w:beforeLines="50" w:before="120"/>
        <w:rPr>
          <w:sz w:val="24"/>
        </w:rPr>
      </w:pPr>
      <w:bookmarkStart w:id="69" w:name="_Toc2559"/>
      <w:bookmarkStart w:id="70" w:name="_Toc496547636"/>
      <w:bookmarkStart w:id="71" w:name="_Toc496547276"/>
      <w:bookmarkStart w:id="72" w:name="_Toc496547071"/>
      <w:bookmarkStart w:id="73" w:name="_Toc496547708"/>
      <w:bookmarkStart w:id="74" w:name="_Toc496547401"/>
      <w:r>
        <w:rPr>
          <w:rFonts w:hint="eastAsia"/>
          <w:sz w:val="24"/>
        </w:rPr>
        <w:t>3</w:t>
      </w:r>
      <w:r>
        <w:rPr>
          <w:sz w:val="24"/>
        </w:rPr>
        <w:t>.</w:t>
      </w:r>
      <w:r>
        <w:rPr>
          <w:rFonts w:hint="eastAsia"/>
          <w:sz w:val="24"/>
        </w:rPr>
        <w:t xml:space="preserve">2 </w:t>
      </w:r>
      <w:r>
        <w:rPr>
          <w:rFonts w:hint="eastAsia"/>
          <w:sz w:val="24"/>
        </w:rPr>
        <w:t>建设内容</w:t>
      </w:r>
      <w:bookmarkEnd w:id="69"/>
      <w:bookmarkEnd w:id="70"/>
      <w:bookmarkEnd w:id="71"/>
      <w:bookmarkEnd w:id="72"/>
      <w:bookmarkEnd w:id="73"/>
      <w:bookmarkEnd w:id="74"/>
    </w:p>
    <w:p w:rsidR="00582505" w:rsidRDefault="00501CD0">
      <w:pPr>
        <w:pStyle w:val="afc"/>
        <w:ind w:firstLine="472"/>
      </w:pPr>
      <w:r>
        <w:rPr>
          <w:rFonts w:hint="eastAsia"/>
        </w:rPr>
        <w:t>本项目主要建设内容包括主体工程、辅助工程、公用工程、储运工程和环保工程，主要建设内容见表</w:t>
      </w:r>
      <w:r>
        <w:rPr>
          <w:rFonts w:hint="eastAsia"/>
        </w:rPr>
        <w:t>3-2</w:t>
      </w:r>
      <w:r>
        <w:rPr>
          <w:rFonts w:hint="eastAsia"/>
        </w:rPr>
        <w:t>。</w:t>
      </w:r>
    </w:p>
    <w:p w:rsidR="00582505" w:rsidRDefault="00582505">
      <w:pPr>
        <w:pStyle w:val="aa"/>
        <w:sectPr w:rsidR="00582505">
          <w:pgSz w:w="11906" w:h="16838"/>
          <w:pgMar w:top="1418" w:right="1418" w:bottom="1418" w:left="1418" w:header="567" w:footer="567" w:gutter="0"/>
          <w:pgNumType w:start="1"/>
          <w:cols w:space="720"/>
          <w:docGrid w:linePitch="286"/>
        </w:sectPr>
      </w:pPr>
      <w:bookmarkStart w:id="75" w:name="_Ref496618170"/>
    </w:p>
    <w:p w:rsidR="00582505" w:rsidRDefault="00501CD0">
      <w:pPr>
        <w:pStyle w:val="aa"/>
        <w:rPr>
          <w:rFonts w:hAnsi="宋体"/>
          <w:sz w:val="24"/>
          <w:szCs w:val="24"/>
        </w:rPr>
      </w:pPr>
      <w:r>
        <w:lastRenderedPageBreak/>
        <w:t>表</w:t>
      </w:r>
      <w:r>
        <w:rPr>
          <w:rFonts w:hint="eastAsia"/>
        </w:rPr>
        <w:t>3</w:t>
      </w:r>
      <w:r>
        <w:t>-</w:t>
      </w:r>
      <w:r w:rsidR="00582505">
        <w:fldChar w:fldCharType="begin"/>
      </w:r>
      <w:r>
        <w:instrText xml:space="preserve"> SEQ </w:instrText>
      </w:r>
      <w:r>
        <w:instrText>表</w:instrText>
      </w:r>
      <w:r>
        <w:instrText xml:space="preserve">3- \* ARABIC </w:instrText>
      </w:r>
      <w:r w:rsidR="00582505">
        <w:fldChar w:fldCharType="separate"/>
      </w:r>
      <w:r>
        <w:t>2</w:t>
      </w:r>
      <w:r w:rsidR="00582505">
        <w:fldChar w:fldCharType="end"/>
      </w:r>
      <w:bookmarkEnd w:id="75"/>
      <w:r>
        <w:rPr>
          <w:rFonts w:hint="eastAsia"/>
        </w:rPr>
        <w:t>主要建设内容</w:t>
      </w:r>
      <w:r>
        <w:t>一览表</w:t>
      </w:r>
    </w:p>
    <w:tbl>
      <w:tblPr>
        <w:tblW w:w="14174"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205"/>
        <w:gridCol w:w="1710"/>
        <w:gridCol w:w="4628"/>
        <w:gridCol w:w="4629"/>
        <w:gridCol w:w="2002"/>
      </w:tblGrid>
      <w:tr w:rsidR="00582505">
        <w:trPr>
          <w:trHeight w:val="397"/>
          <w:jc w:val="center"/>
        </w:trPr>
        <w:tc>
          <w:tcPr>
            <w:tcW w:w="2915" w:type="dxa"/>
            <w:gridSpan w:val="2"/>
            <w:tcBorders>
              <w:tl2br w:val="nil"/>
              <w:tr2bl w:val="nil"/>
            </w:tcBorders>
            <w:vAlign w:val="center"/>
          </w:tcPr>
          <w:p w:rsidR="00582505" w:rsidRDefault="00501CD0">
            <w:pPr>
              <w:pStyle w:val="aff1"/>
              <w:spacing w:line="240" w:lineRule="auto"/>
              <w:rPr>
                <w:color w:val="000000"/>
                <w:kern w:val="2"/>
                <w:sz w:val="21"/>
                <w:szCs w:val="21"/>
              </w:rPr>
            </w:pPr>
            <w:bookmarkStart w:id="76" w:name="_Toc496547072"/>
            <w:bookmarkStart w:id="77" w:name="_Toc496547637"/>
            <w:bookmarkStart w:id="78" w:name="_Toc496544312"/>
            <w:bookmarkStart w:id="79" w:name="_Toc496547709"/>
            <w:bookmarkStart w:id="80" w:name="_Toc496547277"/>
            <w:bookmarkStart w:id="81" w:name="_Toc496544122"/>
            <w:bookmarkStart w:id="82" w:name="_Toc496547402"/>
            <w:bookmarkStart w:id="83" w:name="_Toc496542721"/>
            <w:r>
              <w:rPr>
                <w:b/>
                <w:bCs/>
                <w:sz w:val="21"/>
                <w:szCs w:val="21"/>
              </w:rPr>
              <w:t>项目组成</w:t>
            </w:r>
          </w:p>
        </w:tc>
        <w:tc>
          <w:tcPr>
            <w:tcW w:w="4628" w:type="dxa"/>
            <w:tcBorders>
              <w:tl2br w:val="nil"/>
              <w:tr2bl w:val="nil"/>
            </w:tcBorders>
            <w:vAlign w:val="center"/>
          </w:tcPr>
          <w:p w:rsidR="00582505" w:rsidRDefault="00501CD0">
            <w:pPr>
              <w:pStyle w:val="aff1"/>
              <w:spacing w:line="240" w:lineRule="auto"/>
              <w:rPr>
                <w:color w:val="000000"/>
                <w:kern w:val="2"/>
                <w:sz w:val="21"/>
                <w:szCs w:val="21"/>
              </w:rPr>
            </w:pPr>
            <w:r>
              <w:rPr>
                <w:b/>
                <w:bCs/>
                <w:sz w:val="21"/>
                <w:szCs w:val="21"/>
              </w:rPr>
              <w:t>环评及批复要求</w:t>
            </w:r>
          </w:p>
        </w:tc>
        <w:tc>
          <w:tcPr>
            <w:tcW w:w="4629" w:type="dxa"/>
            <w:tcBorders>
              <w:tl2br w:val="nil"/>
              <w:tr2bl w:val="nil"/>
            </w:tcBorders>
            <w:vAlign w:val="center"/>
          </w:tcPr>
          <w:p w:rsidR="00582505" w:rsidRDefault="00501CD0">
            <w:pPr>
              <w:pStyle w:val="aff1"/>
              <w:spacing w:line="240" w:lineRule="auto"/>
              <w:rPr>
                <w:b/>
                <w:bCs/>
                <w:sz w:val="21"/>
                <w:szCs w:val="21"/>
              </w:rPr>
            </w:pPr>
            <w:r>
              <w:rPr>
                <w:b/>
                <w:bCs/>
                <w:sz w:val="21"/>
                <w:szCs w:val="21"/>
              </w:rPr>
              <w:t>实际建设情况</w:t>
            </w:r>
          </w:p>
        </w:tc>
        <w:tc>
          <w:tcPr>
            <w:tcW w:w="2002" w:type="dxa"/>
            <w:tcBorders>
              <w:tl2br w:val="nil"/>
              <w:tr2bl w:val="nil"/>
            </w:tcBorders>
            <w:vAlign w:val="center"/>
          </w:tcPr>
          <w:p w:rsidR="00582505" w:rsidRDefault="00501CD0">
            <w:pPr>
              <w:pStyle w:val="aff1"/>
              <w:spacing w:line="240" w:lineRule="auto"/>
              <w:rPr>
                <w:b/>
                <w:bCs/>
                <w:sz w:val="21"/>
                <w:szCs w:val="21"/>
              </w:rPr>
            </w:pPr>
            <w:r>
              <w:rPr>
                <w:b/>
                <w:bCs/>
                <w:sz w:val="21"/>
                <w:szCs w:val="21"/>
              </w:rPr>
              <w:t>变更情况</w:t>
            </w:r>
          </w:p>
        </w:tc>
      </w:tr>
      <w:tr w:rsidR="00582505">
        <w:trPr>
          <w:trHeight w:val="397"/>
          <w:jc w:val="center"/>
        </w:trPr>
        <w:tc>
          <w:tcPr>
            <w:tcW w:w="1205" w:type="dxa"/>
            <w:vMerge w:val="restart"/>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主体工程</w:t>
            </w:r>
          </w:p>
        </w:tc>
        <w:tc>
          <w:tcPr>
            <w:tcW w:w="1710" w:type="dxa"/>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焦炉气预处理装置</w:t>
            </w:r>
          </w:p>
        </w:tc>
        <w:tc>
          <w:tcPr>
            <w:tcW w:w="4628" w:type="dxa"/>
            <w:tcBorders>
              <w:tl2br w:val="nil"/>
              <w:tr2bl w:val="nil"/>
            </w:tcBorders>
            <w:vAlign w:val="center"/>
          </w:tcPr>
          <w:p w:rsidR="00582505" w:rsidRDefault="00501CD0">
            <w:pPr>
              <w:pStyle w:val="aff1"/>
              <w:spacing w:line="240" w:lineRule="auto"/>
              <w:ind w:firstLineChars="200" w:firstLine="420"/>
              <w:jc w:val="left"/>
              <w:rPr>
                <w:color w:val="000000"/>
                <w:kern w:val="2"/>
                <w:sz w:val="21"/>
                <w:szCs w:val="21"/>
              </w:rPr>
            </w:pPr>
            <w:r>
              <w:rPr>
                <w:sz w:val="21"/>
                <w:szCs w:val="21"/>
              </w:rPr>
              <w:t>焦炉气预处理装置</w:t>
            </w:r>
            <w:r>
              <w:rPr>
                <w:sz w:val="21"/>
                <w:szCs w:val="21"/>
              </w:rPr>
              <w:t>1</w:t>
            </w:r>
            <w:r>
              <w:rPr>
                <w:sz w:val="21"/>
                <w:szCs w:val="21"/>
              </w:rPr>
              <w:t>套，主要进行焦炉气静电除尘除油、脱苯脱萘、</w:t>
            </w:r>
            <w:r>
              <w:rPr>
                <w:sz w:val="21"/>
                <w:szCs w:val="21"/>
              </w:rPr>
              <w:t>COS</w:t>
            </w:r>
            <w:r>
              <w:rPr>
                <w:sz w:val="21"/>
                <w:szCs w:val="21"/>
              </w:rPr>
              <w:t>水解、加氢、脱硫脱碳</w:t>
            </w:r>
          </w:p>
        </w:tc>
        <w:tc>
          <w:tcPr>
            <w:tcW w:w="4629" w:type="dxa"/>
            <w:tcBorders>
              <w:tl2br w:val="nil"/>
              <w:tr2bl w:val="nil"/>
            </w:tcBorders>
            <w:vAlign w:val="center"/>
          </w:tcPr>
          <w:p w:rsidR="00582505" w:rsidRDefault="00501CD0">
            <w:pPr>
              <w:pStyle w:val="aff1"/>
              <w:spacing w:line="240" w:lineRule="auto"/>
              <w:ind w:firstLineChars="200" w:firstLine="420"/>
              <w:jc w:val="both"/>
              <w:rPr>
                <w:color w:val="000000"/>
                <w:kern w:val="2"/>
                <w:sz w:val="21"/>
                <w:szCs w:val="21"/>
              </w:rPr>
            </w:pPr>
            <w:r>
              <w:rPr>
                <w:sz w:val="21"/>
                <w:szCs w:val="21"/>
              </w:rPr>
              <w:t>焦炉气预处理装置</w:t>
            </w:r>
            <w:r>
              <w:rPr>
                <w:sz w:val="21"/>
                <w:szCs w:val="21"/>
              </w:rPr>
              <w:t>1</w:t>
            </w:r>
            <w:r>
              <w:rPr>
                <w:sz w:val="21"/>
                <w:szCs w:val="21"/>
              </w:rPr>
              <w:t>套，主要进行焦炉气</w:t>
            </w:r>
            <w:r>
              <w:rPr>
                <w:rFonts w:hint="eastAsia"/>
                <w:sz w:val="21"/>
                <w:szCs w:val="21"/>
              </w:rPr>
              <w:t>脱油脱萘、焦炉气加氢、焦炉气脱硫脱碳、焦炉气脱水脱苯脱汞</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变更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color w:val="000000"/>
                <w:szCs w:val="21"/>
              </w:rPr>
            </w:pPr>
            <w:r>
              <w:rPr>
                <w:szCs w:val="21"/>
              </w:rPr>
              <w:t>LNG</w:t>
            </w:r>
            <w:r>
              <w:rPr>
                <w:szCs w:val="21"/>
              </w:rPr>
              <w:t>装置</w:t>
            </w:r>
          </w:p>
        </w:tc>
        <w:tc>
          <w:tcPr>
            <w:tcW w:w="4628" w:type="dxa"/>
            <w:tcBorders>
              <w:tl2br w:val="nil"/>
              <w:tr2bl w:val="nil"/>
            </w:tcBorders>
            <w:vAlign w:val="center"/>
          </w:tcPr>
          <w:p w:rsidR="00582505" w:rsidRDefault="00501CD0">
            <w:pPr>
              <w:spacing w:line="300" w:lineRule="exact"/>
              <w:ind w:firstLineChars="200" w:firstLine="420"/>
              <w:jc w:val="left"/>
              <w:rPr>
                <w:color w:val="000000"/>
                <w:szCs w:val="21"/>
              </w:rPr>
            </w:pPr>
            <w:r>
              <w:rPr>
                <w:szCs w:val="21"/>
              </w:rPr>
              <w:t>LNG</w:t>
            </w:r>
            <w:r>
              <w:rPr>
                <w:szCs w:val="21"/>
              </w:rPr>
              <w:t>装置</w:t>
            </w:r>
            <w:r>
              <w:rPr>
                <w:szCs w:val="21"/>
              </w:rPr>
              <w:t>1</w:t>
            </w:r>
            <w:r>
              <w:rPr>
                <w:szCs w:val="21"/>
              </w:rPr>
              <w:t>套，主要对预处理后的焦炉气进行深冷分离出甲烷气体，制取</w:t>
            </w:r>
            <w:r>
              <w:rPr>
                <w:szCs w:val="21"/>
              </w:rPr>
              <w:t>LNG</w:t>
            </w:r>
            <w:r>
              <w:rPr>
                <w:szCs w:val="21"/>
              </w:rPr>
              <w:t>燃料气</w:t>
            </w:r>
          </w:p>
        </w:tc>
        <w:tc>
          <w:tcPr>
            <w:tcW w:w="4629" w:type="dxa"/>
            <w:tcBorders>
              <w:tl2br w:val="nil"/>
              <w:tr2bl w:val="nil"/>
            </w:tcBorders>
            <w:vAlign w:val="center"/>
          </w:tcPr>
          <w:p w:rsidR="00582505" w:rsidRDefault="00501CD0">
            <w:pPr>
              <w:pStyle w:val="aff1"/>
              <w:spacing w:line="240" w:lineRule="auto"/>
              <w:ind w:firstLineChars="200" w:firstLine="420"/>
              <w:jc w:val="both"/>
              <w:rPr>
                <w:color w:val="000000"/>
                <w:kern w:val="2"/>
                <w:sz w:val="21"/>
                <w:szCs w:val="21"/>
              </w:rPr>
            </w:pPr>
            <w:r>
              <w:rPr>
                <w:sz w:val="21"/>
                <w:szCs w:val="21"/>
              </w:rPr>
              <w:t>LNG</w:t>
            </w:r>
            <w:r>
              <w:rPr>
                <w:sz w:val="21"/>
                <w:szCs w:val="21"/>
              </w:rPr>
              <w:t>装置</w:t>
            </w:r>
            <w:r>
              <w:rPr>
                <w:sz w:val="21"/>
                <w:szCs w:val="21"/>
              </w:rPr>
              <w:t>1</w:t>
            </w:r>
            <w:r>
              <w:rPr>
                <w:sz w:val="21"/>
                <w:szCs w:val="21"/>
              </w:rPr>
              <w:t>套，主要对预处理后的焦炉气进行深冷分离出甲烷气体，制取</w:t>
            </w:r>
            <w:r>
              <w:rPr>
                <w:sz w:val="21"/>
                <w:szCs w:val="21"/>
              </w:rPr>
              <w:t>LNG</w:t>
            </w:r>
            <w:r>
              <w:rPr>
                <w:sz w:val="21"/>
                <w:szCs w:val="21"/>
              </w:rPr>
              <w:t>燃料气</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color w:val="000000"/>
                <w:szCs w:val="21"/>
              </w:rPr>
            </w:pPr>
            <w:r>
              <w:rPr>
                <w:szCs w:val="21"/>
              </w:rPr>
              <w:t>焦炉气</w:t>
            </w:r>
            <w:r>
              <w:rPr>
                <w:szCs w:val="21"/>
              </w:rPr>
              <w:t>PSA</w:t>
            </w:r>
            <w:r>
              <w:rPr>
                <w:szCs w:val="21"/>
              </w:rPr>
              <w:t>提氢装置</w:t>
            </w:r>
          </w:p>
        </w:tc>
        <w:tc>
          <w:tcPr>
            <w:tcW w:w="4628" w:type="dxa"/>
            <w:tcBorders>
              <w:tl2br w:val="nil"/>
              <w:tr2bl w:val="nil"/>
            </w:tcBorders>
            <w:vAlign w:val="center"/>
          </w:tcPr>
          <w:p w:rsidR="00582505" w:rsidRDefault="00501CD0">
            <w:pPr>
              <w:spacing w:line="300" w:lineRule="exact"/>
              <w:ind w:firstLineChars="200" w:firstLine="420"/>
              <w:jc w:val="left"/>
              <w:rPr>
                <w:color w:val="000000"/>
                <w:szCs w:val="21"/>
              </w:rPr>
            </w:pPr>
            <w:r>
              <w:rPr>
                <w:szCs w:val="21"/>
              </w:rPr>
              <w:t>焦炉气</w:t>
            </w:r>
            <w:r>
              <w:rPr>
                <w:szCs w:val="21"/>
              </w:rPr>
              <w:t>PSA</w:t>
            </w:r>
            <w:r>
              <w:rPr>
                <w:szCs w:val="21"/>
              </w:rPr>
              <w:t>提氢装置</w:t>
            </w:r>
            <w:r>
              <w:rPr>
                <w:szCs w:val="21"/>
              </w:rPr>
              <w:t>1</w:t>
            </w:r>
            <w:r>
              <w:rPr>
                <w:szCs w:val="21"/>
              </w:rPr>
              <w:t>套，主要对深冷分离甲烷的焦炉气采用变压吸附提纯氢气，供生产乙二醇使用</w:t>
            </w:r>
          </w:p>
        </w:tc>
        <w:tc>
          <w:tcPr>
            <w:tcW w:w="4629" w:type="dxa"/>
            <w:tcBorders>
              <w:tl2br w:val="nil"/>
              <w:tr2bl w:val="nil"/>
            </w:tcBorders>
            <w:vAlign w:val="center"/>
          </w:tcPr>
          <w:p w:rsidR="00582505" w:rsidRDefault="00501CD0">
            <w:pPr>
              <w:pStyle w:val="aff1"/>
              <w:spacing w:line="240" w:lineRule="auto"/>
              <w:ind w:firstLineChars="200" w:firstLine="420"/>
              <w:jc w:val="both"/>
              <w:rPr>
                <w:color w:val="000000"/>
                <w:kern w:val="2"/>
                <w:sz w:val="21"/>
                <w:szCs w:val="21"/>
              </w:rPr>
            </w:pPr>
            <w:r>
              <w:rPr>
                <w:sz w:val="21"/>
                <w:szCs w:val="21"/>
              </w:rPr>
              <w:t>焦炉气</w:t>
            </w:r>
            <w:r>
              <w:rPr>
                <w:sz w:val="21"/>
                <w:szCs w:val="21"/>
              </w:rPr>
              <w:t>PSA</w:t>
            </w:r>
            <w:r>
              <w:rPr>
                <w:sz w:val="21"/>
                <w:szCs w:val="21"/>
              </w:rPr>
              <w:t>提氢装置</w:t>
            </w:r>
            <w:r>
              <w:rPr>
                <w:sz w:val="21"/>
                <w:szCs w:val="21"/>
              </w:rPr>
              <w:t>1</w:t>
            </w:r>
            <w:r>
              <w:rPr>
                <w:sz w:val="21"/>
                <w:szCs w:val="21"/>
              </w:rPr>
              <w:t>套，主要对深冷分离甲烷的焦炉气采用变压吸附提纯氢气，供</w:t>
            </w:r>
            <w:r>
              <w:rPr>
                <w:rFonts w:hint="eastAsia"/>
                <w:sz w:val="21"/>
                <w:szCs w:val="21"/>
              </w:rPr>
              <w:t>下游用氢单位使用，乙二醇项目未建设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氢气外售</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color w:val="000000"/>
                <w:szCs w:val="21"/>
              </w:rPr>
            </w:pPr>
            <w:r>
              <w:rPr>
                <w:szCs w:val="21"/>
              </w:rPr>
              <w:t>煤气化装置</w:t>
            </w:r>
          </w:p>
        </w:tc>
        <w:tc>
          <w:tcPr>
            <w:tcW w:w="4628" w:type="dxa"/>
            <w:tcBorders>
              <w:tl2br w:val="nil"/>
              <w:tr2bl w:val="nil"/>
            </w:tcBorders>
            <w:vAlign w:val="center"/>
          </w:tcPr>
          <w:p w:rsidR="00582505" w:rsidRDefault="00501CD0">
            <w:pPr>
              <w:spacing w:line="300" w:lineRule="exact"/>
              <w:ind w:firstLineChars="200" w:firstLine="420"/>
              <w:jc w:val="left"/>
              <w:rPr>
                <w:color w:val="000000"/>
                <w:szCs w:val="21"/>
              </w:rPr>
            </w:pPr>
            <w:r>
              <w:rPr>
                <w:szCs w:val="21"/>
              </w:rPr>
              <w:t>煤气化装置</w:t>
            </w:r>
            <w:r>
              <w:rPr>
                <w:szCs w:val="21"/>
              </w:rPr>
              <w:t>2</w:t>
            </w:r>
            <w:r>
              <w:rPr>
                <w:szCs w:val="21"/>
              </w:rPr>
              <w:t>套，主要进行原料煤的除杂、破碎、水煤浆的制备、水煤浆气化反应、合成气洗涤及灰水处理，年处理原料煤</w:t>
            </w:r>
            <w:r>
              <w:rPr>
                <w:szCs w:val="21"/>
              </w:rPr>
              <w:t>25.25</w:t>
            </w:r>
            <w:r>
              <w:rPr>
                <w:szCs w:val="21"/>
              </w:rPr>
              <w:t>万</w:t>
            </w:r>
            <w:r>
              <w:rPr>
                <w:szCs w:val="21"/>
              </w:rPr>
              <w:t>t</w:t>
            </w:r>
          </w:p>
        </w:tc>
        <w:tc>
          <w:tcPr>
            <w:tcW w:w="4629"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乙二醇项目配套生产设施，一期未建设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二期建设</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color w:val="000000"/>
                <w:szCs w:val="21"/>
              </w:rPr>
            </w:pPr>
            <w:r>
              <w:rPr>
                <w:szCs w:val="21"/>
              </w:rPr>
              <w:t>合成气净化装置</w:t>
            </w:r>
          </w:p>
        </w:tc>
        <w:tc>
          <w:tcPr>
            <w:tcW w:w="4628" w:type="dxa"/>
            <w:tcBorders>
              <w:tl2br w:val="nil"/>
              <w:tr2bl w:val="nil"/>
            </w:tcBorders>
            <w:vAlign w:val="center"/>
          </w:tcPr>
          <w:p w:rsidR="00582505" w:rsidRDefault="00501CD0">
            <w:pPr>
              <w:spacing w:line="300" w:lineRule="exact"/>
              <w:ind w:firstLineChars="200" w:firstLine="420"/>
              <w:jc w:val="left"/>
              <w:rPr>
                <w:color w:val="000000"/>
                <w:szCs w:val="21"/>
              </w:rPr>
            </w:pPr>
            <w:r>
              <w:rPr>
                <w:szCs w:val="21"/>
              </w:rPr>
              <w:t>1</w:t>
            </w:r>
            <w:r>
              <w:rPr>
                <w:szCs w:val="21"/>
              </w:rPr>
              <w:t>套，位于煤气化装置南侧，主要进行粗煤气过滤、粗煤气水分分离、回收粗煤气余热、粗煤气冷凝水汽提、粗煤气脱硫脱碳、净化气深冷分离</w:t>
            </w:r>
            <w:r>
              <w:rPr>
                <w:szCs w:val="21"/>
              </w:rPr>
              <w:t>CO</w:t>
            </w:r>
            <w:r>
              <w:rPr>
                <w:szCs w:val="21"/>
              </w:rPr>
              <w:t>及</w:t>
            </w:r>
            <w:r>
              <w:rPr>
                <w:szCs w:val="21"/>
              </w:rPr>
              <w:t>PSA</w:t>
            </w:r>
            <w:r>
              <w:rPr>
                <w:szCs w:val="21"/>
              </w:rPr>
              <w:t>提氢</w:t>
            </w:r>
          </w:p>
        </w:tc>
        <w:tc>
          <w:tcPr>
            <w:tcW w:w="4629"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乙二醇项目配套生产设施，一期未建设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二期建设</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color w:val="000000"/>
                <w:szCs w:val="21"/>
              </w:rPr>
            </w:pPr>
            <w:r>
              <w:rPr>
                <w:szCs w:val="21"/>
              </w:rPr>
              <w:t>草酸二甲酯合成装置</w:t>
            </w:r>
          </w:p>
        </w:tc>
        <w:tc>
          <w:tcPr>
            <w:tcW w:w="4628" w:type="dxa"/>
            <w:tcBorders>
              <w:tl2br w:val="nil"/>
              <w:tr2bl w:val="nil"/>
            </w:tcBorders>
            <w:vAlign w:val="center"/>
          </w:tcPr>
          <w:p w:rsidR="00582505" w:rsidRDefault="00501CD0">
            <w:pPr>
              <w:spacing w:line="300" w:lineRule="exact"/>
              <w:ind w:firstLineChars="200" w:firstLine="420"/>
              <w:jc w:val="left"/>
              <w:rPr>
                <w:color w:val="000000"/>
                <w:szCs w:val="21"/>
              </w:rPr>
            </w:pPr>
            <w:r>
              <w:rPr>
                <w:szCs w:val="21"/>
              </w:rPr>
              <w:t>草酸二甲酯合成装置</w:t>
            </w:r>
            <w:r>
              <w:rPr>
                <w:szCs w:val="21"/>
              </w:rPr>
              <w:t>1</w:t>
            </w:r>
            <w:r>
              <w:rPr>
                <w:szCs w:val="21"/>
              </w:rPr>
              <w:t>套，主要进行</w:t>
            </w:r>
            <w:r>
              <w:rPr>
                <w:szCs w:val="21"/>
              </w:rPr>
              <w:t>DNO</w:t>
            </w:r>
            <w:r>
              <w:rPr>
                <w:szCs w:val="21"/>
              </w:rPr>
              <w:t>合成、不凝气处理，包括</w:t>
            </w:r>
            <w:r>
              <w:rPr>
                <w:szCs w:val="21"/>
              </w:rPr>
              <w:t>2</w:t>
            </w:r>
            <w:r>
              <w:rPr>
                <w:szCs w:val="21"/>
              </w:rPr>
              <w:t>台酯化塔，</w:t>
            </w:r>
            <w:r>
              <w:rPr>
                <w:szCs w:val="21"/>
              </w:rPr>
              <w:t>4</w:t>
            </w:r>
            <w:r>
              <w:rPr>
                <w:szCs w:val="21"/>
              </w:rPr>
              <w:t>台合成反应器、</w:t>
            </w:r>
            <w:r>
              <w:rPr>
                <w:szCs w:val="21"/>
              </w:rPr>
              <w:t>2</w:t>
            </w:r>
            <w:r>
              <w:rPr>
                <w:szCs w:val="21"/>
              </w:rPr>
              <w:t>台</w:t>
            </w:r>
            <w:r>
              <w:rPr>
                <w:szCs w:val="21"/>
              </w:rPr>
              <w:t>DMO</w:t>
            </w:r>
            <w:r>
              <w:rPr>
                <w:szCs w:val="21"/>
              </w:rPr>
              <w:t>吸收塔、</w:t>
            </w:r>
            <w:r>
              <w:rPr>
                <w:szCs w:val="21"/>
              </w:rPr>
              <w:t>1</w:t>
            </w:r>
            <w:r>
              <w:rPr>
                <w:szCs w:val="21"/>
              </w:rPr>
              <w:t>台</w:t>
            </w:r>
            <w:r>
              <w:rPr>
                <w:szCs w:val="21"/>
              </w:rPr>
              <w:t>DMO</w:t>
            </w:r>
            <w:r>
              <w:rPr>
                <w:szCs w:val="21"/>
              </w:rPr>
              <w:t>脱轻塔、</w:t>
            </w:r>
            <w:r>
              <w:rPr>
                <w:szCs w:val="21"/>
              </w:rPr>
              <w:t>1</w:t>
            </w:r>
            <w:r>
              <w:rPr>
                <w:szCs w:val="21"/>
              </w:rPr>
              <w:t>台</w:t>
            </w:r>
            <w:r>
              <w:rPr>
                <w:szCs w:val="21"/>
              </w:rPr>
              <w:t>DMC</w:t>
            </w:r>
            <w:r>
              <w:rPr>
                <w:szCs w:val="21"/>
              </w:rPr>
              <w:t>产品塔</w:t>
            </w:r>
          </w:p>
        </w:tc>
        <w:tc>
          <w:tcPr>
            <w:tcW w:w="4629"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乙二醇项目配套生产设施，一期未建设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二期建设</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color w:val="000000"/>
                <w:szCs w:val="21"/>
              </w:rPr>
            </w:pPr>
            <w:r>
              <w:rPr>
                <w:szCs w:val="21"/>
              </w:rPr>
              <w:t>乙二醇合成装置</w:t>
            </w:r>
          </w:p>
        </w:tc>
        <w:tc>
          <w:tcPr>
            <w:tcW w:w="4628" w:type="dxa"/>
            <w:tcBorders>
              <w:tl2br w:val="nil"/>
              <w:tr2bl w:val="nil"/>
            </w:tcBorders>
            <w:vAlign w:val="center"/>
          </w:tcPr>
          <w:p w:rsidR="00582505" w:rsidRDefault="00501CD0">
            <w:pPr>
              <w:spacing w:line="300" w:lineRule="exact"/>
              <w:ind w:firstLineChars="200" w:firstLine="420"/>
              <w:jc w:val="left"/>
              <w:rPr>
                <w:color w:val="000000"/>
                <w:szCs w:val="21"/>
              </w:rPr>
            </w:pPr>
            <w:r>
              <w:rPr>
                <w:szCs w:val="21"/>
              </w:rPr>
              <w:t>乙二醇合成装置主要进行乙二醇合成、甲醇回收及乙二醇精制，设计年产乙二醇</w:t>
            </w:r>
            <w:r>
              <w:rPr>
                <w:szCs w:val="21"/>
              </w:rPr>
              <w:t>22</w:t>
            </w:r>
            <w:r>
              <w:rPr>
                <w:szCs w:val="21"/>
              </w:rPr>
              <w:t>万吨；主要包括</w:t>
            </w:r>
            <w:r>
              <w:rPr>
                <w:szCs w:val="21"/>
              </w:rPr>
              <w:t>4</w:t>
            </w:r>
            <w:r>
              <w:rPr>
                <w:szCs w:val="21"/>
              </w:rPr>
              <w:t>台加氢反应器、</w:t>
            </w:r>
            <w:r>
              <w:rPr>
                <w:szCs w:val="21"/>
              </w:rPr>
              <w:t>2</w:t>
            </w:r>
            <w:r>
              <w:rPr>
                <w:szCs w:val="21"/>
              </w:rPr>
              <w:t>台甲醇回收塔、</w:t>
            </w:r>
            <w:r>
              <w:rPr>
                <w:szCs w:val="21"/>
              </w:rPr>
              <w:t>1</w:t>
            </w:r>
            <w:r>
              <w:rPr>
                <w:szCs w:val="21"/>
              </w:rPr>
              <w:t>台脱酯塔、</w:t>
            </w:r>
            <w:r>
              <w:rPr>
                <w:szCs w:val="21"/>
              </w:rPr>
              <w:t>1</w:t>
            </w:r>
            <w:r>
              <w:rPr>
                <w:szCs w:val="21"/>
              </w:rPr>
              <w:t>台脱轻塔、</w:t>
            </w:r>
            <w:r>
              <w:rPr>
                <w:szCs w:val="21"/>
              </w:rPr>
              <w:t>1</w:t>
            </w:r>
            <w:r>
              <w:rPr>
                <w:szCs w:val="21"/>
              </w:rPr>
              <w:t>台乙二醇精制塔、</w:t>
            </w:r>
            <w:r>
              <w:rPr>
                <w:szCs w:val="21"/>
              </w:rPr>
              <w:t>1</w:t>
            </w:r>
            <w:r>
              <w:rPr>
                <w:szCs w:val="21"/>
              </w:rPr>
              <w:t>台乙二醇回收塔</w:t>
            </w:r>
          </w:p>
        </w:tc>
        <w:tc>
          <w:tcPr>
            <w:tcW w:w="4629"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乙二醇项目配套生产设施，一期未建设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二期建设</w:t>
            </w:r>
          </w:p>
        </w:tc>
      </w:tr>
      <w:tr w:rsidR="00582505">
        <w:trPr>
          <w:trHeight w:val="402"/>
          <w:jc w:val="center"/>
        </w:trPr>
        <w:tc>
          <w:tcPr>
            <w:tcW w:w="1205" w:type="dxa"/>
            <w:vMerge w:val="restart"/>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辅助工程</w:t>
            </w:r>
          </w:p>
        </w:tc>
        <w:tc>
          <w:tcPr>
            <w:tcW w:w="1710" w:type="dxa"/>
            <w:tcBorders>
              <w:tl2br w:val="nil"/>
              <w:tr2bl w:val="nil"/>
            </w:tcBorders>
            <w:vAlign w:val="center"/>
          </w:tcPr>
          <w:p w:rsidR="00582505" w:rsidRDefault="00501CD0">
            <w:pPr>
              <w:spacing w:line="300" w:lineRule="exact"/>
              <w:jc w:val="center"/>
              <w:rPr>
                <w:szCs w:val="21"/>
              </w:rPr>
            </w:pPr>
            <w:r>
              <w:rPr>
                <w:szCs w:val="21"/>
              </w:rPr>
              <w:t>环保监测站</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主要对厂区污染物的产生排放情况进行监测分析</w:t>
            </w:r>
          </w:p>
        </w:tc>
        <w:tc>
          <w:tcPr>
            <w:tcW w:w="4629" w:type="dxa"/>
            <w:tcBorders>
              <w:tl2br w:val="nil"/>
              <w:tr2bl w:val="nil"/>
            </w:tcBorders>
            <w:vAlign w:val="center"/>
          </w:tcPr>
          <w:p w:rsidR="00582505" w:rsidRDefault="00501CD0">
            <w:pPr>
              <w:pStyle w:val="aff2"/>
            </w:pPr>
            <w:r>
              <w:rPr>
                <w:rFonts w:hint="eastAsia"/>
              </w:rPr>
              <w:t>已建成投用</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三修厂房</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对厂区生产设备进行维修保养</w:t>
            </w:r>
          </w:p>
        </w:tc>
        <w:tc>
          <w:tcPr>
            <w:tcW w:w="4629" w:type="dxa"/>
            <w:tcBorders>
              <w:tl2br w:val="nil"/>
              <w:tr2bl w:val="nil"/>
            </w:tcBorders>
            <w:vAlign w:val="center"/>
          </w:tcPr>
          <w:p w:rsidR="00582505" w:rsidRDefault="00501CD0">
            <w:pPr>
              <w:pStyle w:val="aff2"/>
            </w:pPr>
            <w:r>
              <w:rPr>
                <w:rFonts w:hint="eastAsia"/>
              </w:rPr>
              <w:t>已建成投用</w:t>
            </w:r>
          </w:p>
        </w:tc>
        <w:tc>
          <w:tcPr>
            <w:tcW w:w="2002" w:type="dxa"/>
            <w:tcBorders>
              <w:tl2br w:val="nil"/>
              <w:tr2bl w:val="nil"/>
            </w:tcBorders>
            <w:vAlign w:val="center"/>
          </w:tcPr>
          <w:p w:rsidR="00582505" w:rsidRDefault="00501CD0">
            <w:pPr>
              <w:jc w:val="center"/>
              <w:rPr>
                <w:color w:val="000000"/>
                <w:szCs w:val="21"/>
              </w:rPr>
            </w:pPr>
            <w:r>
              <w:rPr>
                <w:color w:val="000000"/>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办公生活区</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位于厂区西南侧，主要为厂区办公楼和食堂</w:t>
            </w:r>
          </w:p>
        </w:tc>
        <w:tc>
          <w:tcPr>
            <w:tcW w:w="4629" w:type="dxa"/>
            <w:tcBorders>
              <w:tl2br w:val="nil"/>
              <w:tr2bl w:val="nil"/>
            </w:tcBorders>
            <w:vAlign w:val="center"/>
          </w:tcPr>
          <w:p w:rsidR="00582505" w:rsidRDefault="00501CD0">
            <w:pPr>
              <w:pStyle w:val="aff2"/>
            </w:pPr>
            <w:r>
              <w:rPr>
                <w:rFonts w:hint="eastAsia"/>
              </w:rPr>
              <w:t>已建成投用</w:t>
            </w:r>
          </w:p>
        </w:tc>
        <w:tc>
          <w:tcPr>
            <w:tcW w:w="2002" w:type="dxa"/>
            <w:tcBorders>
              <w:tl2br w:val="nil"/>
              <w:tr2bl w:val="nil"/>
            </w:tcBorders>
            <w:vAlign w:val="center"/>
          </w:tcPr>
          <w:p w:rsidR="00582505" w:rsidRDefault="00501CD0">
            <w:pPr>
              <w:jc w:val="center"/>
              <w:rPr>
                <w:color w:val="000000"/>
                <w:szCs w:val="21"/>
              </w:rPr>
            </w:pPr>
            <w:r>
              <w:rPr>
                <w:color w:val="000000"/>
                <w:szCs w:val="21"/>
              </w:rPr>
              <w:t>一致</w:t>
            </w:r>
          </w:p>
        </w:tc>
      </w:tr>
      <w:tr w:rsidR="00582505">
        <w:trPr>
          <w:trHeight w:val="397"/>
          <w:jc w:val="center"/>
        </w:trPr>
        <w:tc>
          <w:tcPr>
            <w:tcW w:w="1205" w:type="dxa"/>
            <w:vMerge w:val="restart"/>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公用工程</w:t>
            </w:r>
          </w:p>
        </w:tc>
        <w:tc>
          <w:tcPr>
            <w:tcW w:w="1710" w:type="dxa"/>
            <w:tcBorders>
              <w:tl2br w:val="nil"/>
              <w:tr2bl w:val="nil"/>
            </w:tcBorders>
            <w:vAlign w:val="center"/>
          </w:tcPr>
          <w:p w:rsidR="00582505" w:rsidRDefault="00501CD0">
            <w:pPr>
              <w:spacing w:line="300" w:lineRule="exact"/>
              <w:jc w:val="center"/>
              <w:rPr>
                <w:szCs w:val="21"/>
              </w:rPr>
            </w:pPr>
            <w:r>
              <w:rPr>
                <w:szCs w:val="21"/>
              </w:rPr>
              <w:t>给水系统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由园区自来水管网供水，管网已铺至项目区</w:t>
            </w:r>
          </w:p>
        </w:tc>
        <w:tc>
          <w:tcPr>
            <w:tcW w:w="4629" w:type="dxa"/>
            <w:tcBorders>
              <w:tl2br w:val="nil"/>
              <w:tr2bl w:val="nil"/>
            </w:tcBorders>
            <w:vAlign w:val="center"/>
          </w:tcPr>
          <w:p w:rsidR="00582505" w:rsidRDefault="00501CD0">
            <w:pPr>
              <w:pStyle w:val="aff2"/>
            </w:pPr>
            <w:r>
              <w:rPr>
                <w:rFonts w:hint="eastAsia"/>
              </w:rPr>
              <w:t>已建成投用</w:t>
            </w:r>
          </w:p>
        </w:tc>
        <w:tc>
          <w:tcPr>
            <w:tcW w:w="2002" w:type="dxa"/>
            <w:tcBorders>
              <w:tl2br w:val="nil"/>
              <w:tr2bl w:val="nil"/>
            </w:tcBorders>
            <w:vAlign w:val="center"/>
          </w:tcPr>
          <w:p w:rsidR="00582505" w:rsidRDefault="00501CD0">
            <w:pPr>
              <w:jc w:val="center"/>
              <w:rPr>
                <w:color w:val="000000"/>
                <w:szCs w:val="21"/>
              </w:rPr>
            </w:pPr>
            <w:r>
              <w:rPr>
                <w:color w:val="000000"/>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供电系统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用电总负荷为</w:t>
            </w:r>
            <w:r>
              <w:rPr>
                <w:szCs w:val="21"/>
              </w:rPr>
              <w:t>62331kW</w:t>
            </w:r>
            <w:r>
              <w:rPr>
                <w:szCs w:val="21"/>
              </w:rPr>
              <w:t>，拟建一座</w:t>
            </w:r>
            <w:r>
              <w:rPr>
                <w:szCs w:val="21"/>
              </w:rPr>
              <w:t>110kV</w:t>
            </w:r>
            <w:r>
              <w:rPr>
                <w:szCs w:val="21"/>
              </w:rPr>
              <w:t>总降压站，项目用电电源采用</w:t>
            </w:r>
            <w:r>
              <w:rPr>
                <w:szCs w:val="21"/>
              </w:rPr>
              <w:t>110kV</w:t>
            </w:r>
            <w:r>
              <w:rPr>
                <w:szCs w:val="21"/>
              </w:rPr>
              <w:t>，取自附近</w:t>
            </w:r>
            <w:r>
              <w:rPr>
                <w:szCs w:val="21"/>
              </w:rPr>
              <w:t>220kV</w:t>
            </w:r>
            <w:r>
              <w:rPr>
                <w:szCs w:val="21"/>
              </w:rPr>
              <w:t>章缝站变电站</w:t>
            </w:r>
          </w:p>
        </w:tc>
        <w:tc>
          <w:tcPr>
            <w:tcW w:w="4629" w:type="dxa"/>
            <w:tcBorders>
              <w:tl2br w:val="nil"/>
              <w:tr2bl w:val="nil"/>
            </w:tcBorders>
            <w:vAlign w:val="center"/>
          </w:tcPr>
          <w:p w:rsidR="00582505" w:rsidRDefault="00501CD0">
            <w:pPr>
              <w:pStyle w:val="aff2"/>
            </w:pPr>
            <w:r>
              <w:t>110kV</w:t>
            </w:r>
            <w:r>
              <w:t>总降压站</w:t>
            </w:r>
            <w:r>
              <w:rPr>
                <w:rFonts w:hint="eastAsia"/>
              </w:rPr>
              <w:t>已建成投用</w:t>
            </w:r>
          </w:p>
        </w:tc>
        <w:tc>
          <w:tcPr>
            <w:tcW w:w="2002" w:type="dxa"/>
            <w:tcBorders>
              <w:tl2br w:val="nil"/>
              <w:tr2bl w:val="nil"/>
            </w:tcBorders>
            <w:vAlign w:val="center"/>
          </w:tcPr>
          <w:p w:rsidR="00582505" w:rsidRDefault="00501CD0">
            <w:pPr>
              <w:jc w:val="center"/>
              <w:rPr>
                <w:color w:val="000000"/>
                <w:szCs w:val="21"/>
              </w:rPr>
            </w:pPr>
            <w:r>
              <w:rPr>
                <w:color w:val="000000"/>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供热系统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项目生产用蒸汽量为</w:t>
            </w:r>
            <w:r>
              <w:rPr>
                <w:szCs w:val="21"/>
              </w:rPr>
              <w:t>263t/h</w:t>
            </w:r>
            <w:r>
              <w:rPr>
                <w:szCs w:val="21"/>
              </w:rPr>
              <w:t>，利用煤气化余热自产蒸汽量为</w:t>
            </w:r>
            <w:r>
              <w:rPr>
                <w:szCs w:val="21"/>
              </w:rPr>
              <w:t>103.90t/h</w:t>
            </w:r>
            <w:r>
              <w:rPr>
                <w:szCs w:val="21"/>
              </w:rPr>
              <w:t>，蒸汽余热利用产蒸汽量为</w:t>
            </w:r>
            <w:r>
              <w:rPr>
                <w:szCs w:val="21"/>
              </w:rPr>
              <w:t>7.60t/h</w:t>
            </w:r>
            <w:r>
              <w:rPr>
                <w:szCs w:val="21"/>
              </w:rPr>
              <w:t>，由山东铁雄新沙能源有限公司提供蒸汽量为</w:t>
            </w:r>
            <w:r>
              <w:rPr>
                <w:szCs w:val="21"/>
              </w:rPr>
              <w:t>151.50t/h</w:t>
            </w:r>
          </w:p>
        </w:tc>
        <w:tc>
          <w:tcPr>
            <w:tcW w:w="4629" w:type="dxa"/>
            <w:tcBorders>
              <w:tl2br w:val="nil"/>
              <w:tr2bl w:val="nil"/>
            </w:tcBorders>
            <w:vAlign w:val="center"/>
          </w:tcPr>
          <w:p w:rsidR="00582505" w:rsidRDefault="00501CD0">
            <w:pPr>
              <w:pStyle w:val="aff2"/>
              <w:ind w:firstLineChars="200" w:firstLine="420"/>
              <w:jc w:val="left"/>
            </w:pPr>
            <w:r>
              <w:t>项目</w:t>
            </w:r>
            <w:r>
              <w:rPr>
                <w:rFonts w:hint="eastAsia"/>
              </w:rPr>
              <w:t>一期</w:t>
            </w:r>
            <w:r>
              <w:t>生产用蒸汽量为</w:t>
            </w:r>
            <w:r>
              <w:rPr>
                <w:rFonts w:hint="eastAsia"/>
              </w:rPr>
              <w:t>90</w:t>
            </w:r>
            <w:r>
              <w:t>t/h</w:t>
            </w:r>
            <w:r>
              <w:rPr>
                <w:rFonts w:hint="eastAsia"/>
              </w:rPr>
              <w:t>，煤气化项目未建设，无副产蒸汽，供热系统蒸汽全部由</w:t>
            </w:r>
            <w:r>
              <w:t>山东铁雄新沙能源有限公司提供</w:t>
            </w:r>
          </w:p>
        </w:tc>
        <w:tc>
          <w:tcPr>
            <w:tcW w:w="2002" w:type="dxa"/>
            <w:tcBorders>
              <w:tl2br w:val="nil"/>
              <w:tr2bl w:val="nil"/>
            </w:tcBorders>
            <w:vAlign w:val="center"/>
          </w:tcPr>
          <w:p w:rsidR="00582505" w:rsidRDefault="00501CD0">
            <w:pPr>
              <w:jc w:val="center"/>
              <w:rPr>
                <w:color w:val="000000"/>
                <w:szCs w:val="21"/>
              </w:rPr>
            </w:pPr>
            <w:r>
              <w:rPr>
                <w:rFonts w:hint="eastAsia"/>
                <w:color w:val="000000"/>
                <w:szCs w:val="21"/>
              </w:rPr>
              <w:t>变更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循环水系统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新建循环水</w:t>
            </w:r>
            <w:r>
              <w:rPr>
                <w:rFonts w:hint="eastAsia"/>
                <w:szCs w:val="21"/>
              </w:rPr>
              <w:t>系</w:t>
            </w:r>
            <w:r>
              <w:rPr>
                <w:szCs w:val="21"/>
              </w:rPr>
              <w:t>统，循环水量为</w:t>
            </w:r>
            <w:r>
              <w:rPr>
                <w:szCs w:val="21"/>
              </w:rPr>
              <w:t>370640m</w:t>
            </w:r>
            <w:r>
              <w:rPr>
                <w:szCs w:val="21"/>
                <w:vertAlign w:val="superscript"/>
              </w:rPr>
              <w:t>3</w:t>
            </w:r>
            <w:r>
              <w:rPr>
                <w:szCs w:val="21"/>
              </w:rPr>
              <w:t>/</w:t>
            </w:r>
            <w:r>
              <w:rPr>
                <w:rFonts w:hint="eastAsia"/>
                <w:szCs w:val="21"/>
              </w:rPr>
              <w:t>d</w:t>
            </w:r>
          </w:p>
        </w:tc>
        <w:tc>
          <w:tcPr>
            <w:tcW w:w="4629" w:type="dxa"/>
            <w:tcBorders>
              <w:tl2br w:val="nil"/>
              <w:tr2bl w:val="nil"/>
            </w:tcBorders>
            <w:vAlign w:val="center"/>
          </w:tcPr>
          <w:p w:rsidR="00582505" w:rsidRDefault="00501CD0">
            <w:pPr>
              <w:pStyle w:val="aff2"/>
              <w:ind w:firstLineChars="200" w:firstLine="420"/>
              <w:jc w:val="left"/>
            </w:pPr>
            <w:r>
              <w:rPr>
                <w:rFonts w:hint="eastAsia"/>
              </w:rPr>
              <w:t>项目一期</w:t>
            </w:r>
            <w:r>
              <w:t>新建循环水</w:t>
            </w:r>
            <w:r>
              <w:rPr>
                <w:rFonts w:hint="eastAsia"/>
              </w:rPr>
              <w:t>系</w:t>
            </w:r>
            <w:r>
              <w:t>统，循环水量为</w:t>
            </w:r>
            <w:r>
              <w:rPr>
                <w:rFonts w:hint="eastAsia"/>
              </w:rPr>
              <w:t>15000</w:t>
            </w:r>
            <w:r>
              <w:t>m</w:t>
            </w:r>
            <w:r>
              <w:rPr>
                <w:vertAlign w:val="superscript"/>
              </w:rPr>
              <w:t>3</w:t>
            </w:r>
            <w:r>
              <w:t>/h</w:t>
            </w:r>
          </w:p>
        </w:tc>
        <w:tc>
          <w:tcPr>
            <w:tcW w:w="2002" w:type="dxa"/>
            <w:tcBorders>
              <w:tl2br w:val="nil"/>
              <w:tr2bl w:val="nil"/>
            </w:tcBorders>
            <w:vAlign w:val="center"/>
          </w:tcPr>
          <w:p w:rsidR="00582505" w:rsidRDefault="00501CD0">
            <w:pPr>
              <w:jc w:val="center"/>
              <w:rPr>
                <w:color w:val="000000"/>
                <w:szCs w:val="21"/>
              </w:rPr>
            </w:pPr>
            <w:r>
              <w:rPr>
                <w:rFonts w:hint="eastAsia"/>
                <w:color w:val="000000"/>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除盐水系统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拟建项目除盐水站设计除盐水生产能力为</w:t>
            </w:r>
            <w:r>
              <w:rPr>
                <w:szCs w:val="21"/>
              </w:rPr>
              <w:t>100m</w:t>
            </w:r>
            <w:r>
              <w:rPr>
                <w:szCs w:val="21"/>
                <w:vertAlign w:val="superscript"/>
              </w:rPr>
              <w:t>3</w:t>
            </w:r>
            <w:r>
              <w:rPr>
                <w:szCs w:val="21"/>
              </w:rPr>
              <w:t>/h</w:t>
            </w:r>
            <w:r>
              <w:rPr>
                <w:szCs w:val="21"/>
              </w:rPr>
              <w:t>，采用超滤</w:t>
            </w:r>
            <w:r>
              <w:rPr>
                <w:szCs w:val="21"/>
              </w:rPr>
              <w:t>+</w:t>
            </w:r>
            <w:r>
              <w:rPr>
                <w:szCs w:val="21"/>
              </w:rPr>
              <w:t>反渗透法</w:t>
            </w:r>
          </w:p>
        </w:tc>
        <w:tc>
          <w:tcPr>
            <w:tcW w:w="4629" w:type="dxa"/>
            <w:tcBorders>
              <w:tl2br w:val="nil"/>
              <w:tr2bl w:val="nil"/>
            </w:tcBorders>
            <w:vAlign w:val="center"/>
          </w:tcPr>
          <w:p w:rsidR="00582505" w:rsidRDefault="00501CD0">
            <w:pPr>
              <w:pStyle w:val="aff2"/>
              <w:ind w:firstLineChars="200" w:firstLine="420"/>
              <w:jc w:val="left"/>
            </w:pPr>
            <w:r>
              <w:rPr>
                <w:rFonts w:hint="eastAsia"/>
              </w:rPr>
              <w:t>未建设，依托</w:t>
            </w:r>
            <w:r>
              <w:t>山东铁雄新沙能源有限公司</w:t>
            </w:r>
            <w:r>
              <w:rPr>
                <w:rFonts w:hint="eastAsia"/>
              </w:rPr>
              <w:t>脱盐水站</w:t>
            </w:r>
          </w:p>
        </w:tc>
        <w:tc>
          <w:tcPr>
            <w:tcW w:w="2002" w:type="dxa"/>
            <w:tcBorders>
              <w:tl2br w:val="nil"/>
              <w:tr2bl w:val="nil"/>
            </w:tcBorders>
            <w:vAlign w:val="center"/>
          </w:tcPr>
          <w:p w:rsidR="00582505" w:rsidRDefault="00501CD0">
            <w:pPr>
              <w:jc w:val="center"/>
              <w:rPr>
                <w:color w:val="000000"/>
                <w:szCs w:val="21"/>
              </w:rPr>
            </w:pPr>
            <w:r>
              <w:rPr>
                <w:rFonts w:hint="eastAsia"/>
                <w:color w:val="000000"/>
                <w:szCs w:val="21"/>
              </w:rPr>
              <w:t>变更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消防系统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原水处理站设一座容积为</w:t>
            </w:r>
            <w:r>
              <w:rPr>
                <w:szCs w:val="21"/>
              </w:rPr>
              <w:t>20000m</w:t>
            </w:r>
            <w:r>
              <w:rPr>
                <w:szCs w:val="21"/>
                <w:vertAlign w:val="superscript"/>
              </w:rPr>
              <w:t>3</w:t>
            </w:r>
            <w:r>
              <w:rPr>
                <w:szCs w:val="21"/>
              </w:rPr>
              <w:t>的生产消防水池，其中消防水池</w:t>
            </w:r>
            <w:r>
              <w:rPr>
                <w:szCs w:val="21"/>
              </w:rPr>
              <w:t>10000m</w:t>
            </w:r>
            <w:r>
              <w:rPr>
                <w:szCs w:val="21"/>
                <w:vertAlign w:val="superscript"/>
              </w:rPr>
              <w:t>3</w:t>
            </w:r>
            <w:r>
              <w:rPr>
                <w:szCs w:val="21"/>
              </w:rPr>
              <w:t>，可满足消防用水存储要求</w:t>
            </w:r>
          </w:p>
        </w:tc>
        <w:tc>
          <w:tcPr>
            <w:tcW w:w="4629" w:type="dxa"/>
            <w:tcBorders>
              <w:tl2br w:val="nil"/>
              <w:tr2bl w:val="nil"/>
            </w:tcBorders>
            <w:vAlign w:val="center"/>
          </w:tcPr>
          <w:p w:rsidR="00582505" w:rsidRDefault="00501CD0">
            <w:pPr>
              <w:pStyle w:val="aff2"/>
              <w:ind w:firstLineChars="200" w:firstLine="420"/>
              <w:jc w:val="left"/>
            </w:pPr>
            <w:r>
              <w:rPr>
                <w:rFonts w:hint="eastAsia"/>
              </w:rPr>
              <w:t>建成</w:t>
            </w:r>
            <w:r>
              <w:t>一座容积为</w:t>
            </w:r>
            <w:r>
              <w:rPr>
                <w:rFonts w:hint="eastAsia"/>
              </w:rPr>
              <w:t>5</w:t>
            </w:r>
            <w:r>
              <w:t>000m</w:t>
            </w:r>
            <w:r>
              <w:rPr>
                <w:vertAlign w:val="superscript"/>
              </w:rPr>
              <w:t>3</w:t>
            </w:r>
            <w:r>
              <w:t>的生产消防水池，可满足消防用水存储要求</w:t>
            </w:r>
          </w:p>
        </w:tc>
        <w:tc>
          <w:tcPr>
            <w:tcW w:w="2002" w:type="dxa"/>
            <w:tcBorders>
              <w:tl2br w:val="nil"/>
              <w:tr2bl w:val="nil"/>
            </w:tcBorders>
            <w:vAlign w:val="center"/>
          </w:tcPr>
          <w:p w:rsidR="00582505" w:rsidRDefault="00501CD0">
            <w:pPr>
              <w:jc w:val="center"/>
              <w:rPr>
                <w:color w:val="000000"/>
                <w:szCs w:val="21"/>
              </w:rPr>
            </w:pPr>
            <w:r>
              <w:rPr>
                <w:rFonts w:hint="eastAsia"/>
                <w:color w:val="000000"/>
                <w:szCs w:val="21"/>
              </w:rPr>
              <w:t>变更</w:t>
            </w:r>
          </w:p>
        </w:tc>
      </w:tr>
      <w:tr w:rsidR="00582505">
        <w:trPr>
          <w:trHeight w:val="397"/>
          <w:jc w:val="center"/>
        </w:trPr>
        <w:tc>
          <w:tcPr>
            <w:tcW w:w="1205" w:type="dxa"/>
            <w:vMerge w:val="restart"/>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环保工程</w:t>
            </w:r>
          </w:p>
        </w:tc>
        <w:tc>
          <w:tcPr>
            <w:tcW w:w="1710" w:type="dxa"/>
            <w:tcBorders>
              <w:tl2br w:val="nil"/>
              <w:tr2bl w:val="nil"/>
            </w:tcBorders>
            <w:vAlign w:val="center"/>
          </w:tcPr>
          <w:p w:rsidR="00582505" w:rsidRDefault="00501CD0">
            <w:pPr>
              <w:spacing w:line="300" w:lineRule="exact"/>
              <w:jc w:val="center"/>
              <w:rPr>
                <w:szCs w:val="21"/>
              </w:rPr>
            </w:pPr>
            <w:r>
              <w:rPr>
                <w:szCs w:val="21"/>
              </w:rPr>
              <w:t>污水处理系统</w:t>
            </w:r>
          </w:p>
        </w:tc>
        <w:tc>
          <w:tcPr>
            <w:tcW w:w="4628" w:type="dxa"/>
            <w:tcBorders>
              <w:tl2br w:val="nil"/>
              <w:tr2bl w:val="nil"/>
            </w:tcBorders>
            <w:vAlign w:val="center"/>
          </w:tcPr>
          <w:p w:rsidR="00582505" w:rsidRDefault="00501CD0">
            <w:pPr>
              <w:wordWrap w:val="0"/>
              <w:spacing w:line="300" w:lineRule="exact"/>
              <w:ind w:firstLineChars="200" w:firstLine="420"/>
              <w:jc w:val="left"/>
              <w:rPr>
                <w:szCs w:val="21"/>
              </w:rPr>
            </w:pPr>
            <w:r>
              <w:rPr>
                <w:szCs w:val="21"/>
              </w:rPr>
              <w:t>厂区新建污水处理站，设计能力为</w:t>
            </w:r>
            <w:r>
              <w:rPr>
                <w:szCs w:val="21"/>
              </w:rPr>
              <w:t>1500m</w:t>
            </w:r>
            <w:r>
              <w:rPr>
                <w:szCs w:val="21"/>
                <w:vertAlign w:val="superscript"/>
              </w:rPr>
              <w:t>3</w:t>
            </w:r>
            <w:r>
              <w:rPr>
                <w:szCs w:val="21"/>
              </w:rPr>
              <w:t>/d</w:t>
            </w:r>
            <w:r>
              <w:rPr>
                <w:szCs w:val="21"/>
              </w:rPr>
              <w:t>，污水处理工艺采用</w:t>
            </w:r>
            <w:r>
              <w:rPr>
                <w:szCs w:val="21"/>
              </w:rPr>
              <w:t>A/O</w:t>
            </w:r>
            <w:r>
              <w:rPr>
                <w:szCs w:val="21"/>
              </w:rPr>
              <w:t>生化反应</w:t>
            </w:r>
            <w:r>
              <w:rPr>
                <w:szCs w:val="21"/>
              </w:rPr>
              <w:t>+</w:t>
            </w:r>
            <w:r>
              <w:rPr>
                <w:szCs w:val="21"/>
              </w:rPr>
              <w:t>絮凝沉淀</w:t>
            </w:r>
            <w:r>
              <w:rPr>
                <w:szCs w:val="21"/>
              </w:rPr>
              <w:t>+MBR</w:t>
            </w:r>
            <w:r>
              <w:rPr>
                <w:szCs w:val="21"/>
              </w:rPr>
              <w:t>工艺，污水经处理后送至巨野县第二污水处理厂，经深度处理后排入巨龙河，最终汇入洙赵新河</w:t>
            </w:r>
          </w:p>
        </w:tc>
        <w:tc>
          <w:tcPr>
            <w:tcW w:w="4629" w:type="dxa"/>
            <w:tcBorders>
              <w:tl2br w:val="nil"/>
              <w:tr2bl w:val="nil"/>
            </w:tcBorders>
            <w:vAlign w:val="center"/>
          </w:tcPr>
          <w:p w:rsidR="00582505" w:rsidRDefault="00501CD0">
            <w:pPr>
              <w:pStyle w:val="aff2"/>
              <w:ind w:firstLineChars="200" w:firstLine="420"/>
              <w:jc w:val="left"/>
            </w:pPr>
            <w:r>
              <w:rPr>
                <w:rFonts w:hint="eastAsia"/>
              </w:rPr>
              <w:t>依托</w:t>
            </w:r>
            <w:r>
              <w:t>山东铁雄新沙能源有限公司</w:t>
            </w:r>
            <w:r>
              <w:rPr>
                <w:rFonts w:hint="eastAsia"/>
              </w:rPr>
              <w:t>处理</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变更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废气处理系统</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破碎粉尘和煤斗排放气经集气罩收集后通过布袋除尘器处理；汽提尾气、高压闪蒸废气、真空闪蒸不凝气、</w:t>
            </w:r>
            <w:r>
              <w:rPr>
                <w:szCs w:val="21"/>
              </w:rPr>
              <w:t>CO</w:t>
            </w:r>
            <w:r>
              <w:rPr>
                <w:szCs w:val="21"/>
              </w:rPr>
              <w:t>深冷闪蒸气、废水收集不凝气、不凝气处理尾气、乙二醇合成闪蒸气、甲醇回收不凝气、脱酯塔不凝气、脱轻塔不凝气、乙二醇精制不凝气、罐区无组织废气、收集后经燃气总管送至山东铁雄新沙能源有限公司焦炉燃烧处理，通过高</w:t>
            </w:r>
            <w:r>
              <w:rPr>
                <w:szCs w:val="21"/>
              </w:rPr>
              <w:t>145m</w:t>
            </w:r>
            <w:r>
              <w:rPr>
                <w:szCs w:val="21"/>
              </w:rPr>
              <w:t>的烟囱排放；污水处理站废</w:t>
            </w:r>
            <w:r>
              <w:rPr>
                <w:szCs w:val="21"/>
              </w:rPr>
              <w:lastRenderedPageBreak/>
              <w:t>气收集后经活性炭吸附后通过高</w:t>
            </w:r>
            <w:r>
              <w:rPr>
                <w:szCs w:val="21"/>
              </w:rPr>
              <w:t>15m</w:t>
            </w:r>
            <w:r>
              <w:rPr>
                <w:szCs w:val="21"/>
              </w:rPr>
              <w:t>排气筒排放</w:t>
            </w:r>
          </w:p>
        </w:tc>
        <w:tc>
          <w:tcPr>
            <w:tcW w:w="4629" w:type="dxa"/>
            <w:tcBorders>
              <w:tl2br w:val="nil"/>
              <w:tr2bl w:val="nil"/>
            </w:tcBorders>
            <w:vAlign w:val="center"/>
          </w:tcPr>
          <w:p w:rsidR="00582505" w:rsidRDefault="00582505">
            <w:pPr>
              <w:pStyle w:val="aff2"/>
              <w:jc w:val="left"/>
            </w:pPr>
          </w:p>
          <w:p w:rsidR="00582505" w:rsidRDefault="00501CD0">
            <w:pPr>
              <w:pStyle w:val="aff2"/>
              <w:ind w:firstLineChars="200" w:firstLine="420"/>
              <w:jc w:val="left"/>
            </w:pPr>
            <w:r>
              <w:rPr>
                <w:rFonts w:ascii="宋体" w:hAnsi="宋体" w:hint="eastAsia"/>
              </w:rPr>
              <w:t>项目废气主要是预处理单元及干燥单元产生的再生气，均通过</w:t>
            </w:r>
            <w:r>
              <w:rPr>
                <w:rFonts w:hint="eastAsia"/>
              </w:rPr>
              <w:t>燃料气管网送至至山东铁雄新沙能源有限公司二期焦炉燃烧，燃烧后废气经</w:t>
            </w:r>
            <w:r>
              <w:rPr>
                <w:rFonts w:hint="eastAsia"/>
              </w:rPr>
              <w:t>SCR</w:t>
            </w:r>
            <w:r>
              <w:rPr>
                <w:rFonts w:hint="eastAsia"/>
              </w:rPr>
              <w:t>脱硝</w:t>
            </w:r>
            <w:r>
              <w:rPr>
                <w:rFonts w:hint="eastAsia"/>
              </w:rPr>
              <w:t>+</w:t>
            </w:r>
            <w:r>
              <w:rPr>
                <w:rFonts w:hint="eastAsia"/>
              </w:rPr>
              <w:t>氨法脱硫后通过一根</w:t>
            </w:r>
            <w:r>
              <w:rPr>
                <w:rFonts w:hint="eastAsia"/>
              </w:rPr>
              <w:t>145m</w:t>
            </w:r>
            <w:r>
              <w:rPr>
                <w:rFonts w:hint="eastAsia"/>
              </w:rPr>
              <w:t>高的排气筒排放。项目一期无其他废气排放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变更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事故水池</w:t>
            </w:r>
          </w:p>
        </w:tc>
        <w:tc>
          <w:tcPr>
            <w:tcW w:w="4628" w:type="dxa"/>
            <w:tcBorders>
              <w:tl2br w:val="nil"/>
              <w:tr2bl w:val="nil"/>
            </w:tcBorders>
            <w:vAlign w:val="center"/>
          </w:tcPr>
          <w:p w:rsidR="00582505" w:rsidRDefault="00501CD0">
            <w:pPr>
              <w:spacing w:line="300" w:lineRule="exact"/>
              <w:ind w:firstLineChars="200" w:firstLine="420"/>
              <w:rPr>
                <w:szCs w:val="21"/>
              </w:rPr>
            </w:pPr>
            <w:r>
              <w:rPr>
                <w:szCs w:val="21"/>
              </w:rPr>
              <w:t>新建</w:t>
            </w:r>
            <w:r>
              <w:rPr>
                <w:szCs w:val="21"/>
              </w:rPr>
              <w:t>9000m</w:t>
            </w:r>
            <w:r>
              <w:rPr>
                <w:szCs w:val="21"/>
                <w:vertAlign w:val="superscript"/>
              </w:rPr>
              <w:t>3</w:t>
            </w:r>
            <w:r>
              <w:rPr>
                <w:szCs w:val="21"/>
              </w:rPr>
              <w:t>事故水池</w:t>
            </w:r>
          </w:p>
        </w:tc>
        <w:tc>
          <w:tcPr>
            <w:tcW w:w="4629" w:type="dxa"/>
            <w:tcBorders>
              <w:tl2br w:val="nil"/>
              <w:tr2bl w:val="nil"/>
            </w:tcBorders>
            <w:vAlign w:val="center"/>
          </w:tcPr>
          <w:p w:rsidR="00582505" w:rsidRDefault="00501CD0">
            <w:pPr>
              <w:pStyle w:val="aff2"/>
              <w:ind w:firstLineChars="200" w:firstLine="420"/>
              <w:jc w:val="left"/>
            </w:pPr>
            <w:r>
              <w:t>新建</w:t>
            </w:r>
            <w:r>
              <w:rPr>
                <w:rFonts w:hint="eastAsia"/>
              </w:rPr>
              <w:t>5</w:t>
            </w:r>
            <w:r>
              <w:t>000m</w:t>
            </w:r>
            <w:r>
              <w:rPr>
                <w:vertAlign w:val="superscript"/>
              </w:rPr>
              <w:t>3</w:t>
            </w:r>
            <w:r>
              <w:t>事故水池</w:t>
            </w:r>
            <w:r>
              <w:rPr>
                <w:rFonts w:hint="eastAsia"/>
              </w:rPr>
              <w:t>及</w:t>
            </w:r>
            <w:r>
              <w:rPr>
                <w:rFonts w:hint="eastAsia"/>
              </w:rPr>
              <w:t>800m</w:t>
            </w:r>
            <w:r>
              <w:rPr>
                <w:rFonts w:hint="eastAsia"/>
                <w:vertAlign w:val="superscript"/>
              </w:rPr>
              <w:t>3</w:t>
            </w:r>
            <w:r>
              <w:rPr>
                <w:rFonts w:hint="eastAsia"/>
              </w:rPr>
              <w:t>初期雨水收集池</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变更</w:t>
            </w:r>
          </w:p>
        </w:tc>
      </w:tr>
      <w:tr w:rsidR="00582505">
        <w:trPr>
          <w:trHeight w:val="397"/>
          <w:jc w:val="center"/>
        </w:trPr>
        <w:tc>
          <w:tcPr>
            <w:tcW w:w="1205" w:type="dxa"/>
            <w:vMerge w:val="restart"/>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储运工程</w:t>
            </w:r>
          </w:p>
        </w:tc>
        <w:tc>
          <w:tcPr>
            <w:tcW w:w="1710" w:type="dxa"/>
            <w:tcBorders>
              <w:tl2br w:val="nil"/>
              <w:tr2bl w:val="nil"/>
            </w:tcBorders>
            <w:vAlign w:val="center"/>
          </w:tcPr>
          <w:p w:rsidR="00582505" w:rsidRDefault="00501CD0">
            <w:pPr>
              <w:spacing w:line="300" w:lineRule="exact"/>
              <w:jc w:val="center"/>
              <w:rPr>
                <w:szCs w:val="21"/>
              </w:rPr>
            </w:pPr>
            <w:r>
              <w:rPr>
                <w:szCs w:val="21"/>
              </w:rPr>
              <w:t>罐区（成品罐区、</w:t>
            </w:r>
            <w:r>
              <w:rPr>
                <w:szCs w:val="21"/>
              </w:rPr>
              <w:t>LNG</w:t>
            </w:r>
            <w:r>
              <w:rPr>
                <w:szCs w:val="21"/>
              </w:rPr>
              <w:t>罐区）</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拟建项目生产过程中生产或使用的主要物料有乙二醇、醇酯混合物、轻质醇、重质油、</w:t>
            </w:r>
            <w:r>
              <w:rPr>
                <w:szCs w:val="21"/>
              </w:rPr>
              <w:t>DMC</w:t>
            </w:r>
            <w:r>
              <w:rPr>
                <w:szCs w:val="21"/>
              </w:rPr>
              <w:t>、</w:t>
            </w:r>
            <w:r>
              <w:rPr>
                <w:szCs w:val="21"/>
              </w:rPr>
              <w:t>LNG</w:t>
            </w:r>
            <w:r>
              <w:rPr>
                <w:szCs w:val="21"/>
              </w:rPr>
              <w:t>，均在罐区储存</w:t>
            </w:r>
          </w:p>
        </w:tc>
        <w:tc>
          <w:tcPr>
            <w:tcW w:w="4629" w:type="dxa"/>
            <w:tcBorders>
              <w:tl2br w:val="nil"/>
              <w:tr2bl w:val="nil"/>
            </w:tcBorders>
            <w:vAlign w:val="center"/>
          </w:tcPr>
          <w:p w:rsidR="00582505" w:rsidRDefault="00501CD0">
            <w:pPr>
              <w:pStyle w:val="aff2"/>
              <w:ind w:firstLineChars="200" w:firstLine="420"/>
              <w:jc w:val="left"/>
            </w:pPr>
            <w:r>
              <w:rPr>
                <w:rFonts w:hint="eastAsia"/>
              </w:rPr>
              <w:t>新建</w:t>
            </w:r>
            <w:r>
              <w:rPr>
                <w:rFonts w:hint="eastAsia"/>
              </w:rPr>
              <w:t>5000m</w:t>
            </w:r>
            <w:r>
              <w:rPr>
                <w:rFonts w:hint="eastAsia"/>
                <w:vertAlign w:val="superscript"/>
              </w:rPr>
              <w:t>3</w:t>
            </w:r>
            <w:r>
              <w:rPr>
                <w:rFonts w:hint="eastAsia"/>
              </w:rPr>
              <w:t xml:space="preserve"> </w:t>
            </w:r>
            <w:r>
              <w:t>LNG</w:t>
            </w:r>
            <w:r>
              <w:rPr>
                <w:rFonts w:hint="eastAsia"/>
              </w:rPr>
              <w:t>储罐；</w:t>
            </w:r>
            <w:r>
              <w:rPr>
                <w:rFonts w:hint="eastAsia"/>
              </w:rPr>
              <w:t>27m</w:t>
            </w:r>
            <w:r>
              <w:rPr>
                <w:rFonts w:hint="eastAsia"/>
                <w:vertAlign w:val="superscript"/>
              </w:rPr>
              <w:t>3</w:t>
            </w:r>
            <w:r>
              <w:rPr>
                <w:rFonts w:hint="eastAsia"/>
              </w:rPr>
              <w:t xml:space="preserve"> </w:t>
            </w:r>
            <w:r>
              <w:rPr>
                <w:rFonts w:hint="eastAsia"/>
              </w:rPr>
              <w:t>氢气储罐（缓冲罐）；冷剂罐区：</w:t>
            </w:r>
            <w:r>
              <w:rPr>
                <w:rFonts w:hint="eastAsia"/>
              </w:rPr>
              <w:t>LNG</w:t>
            </w:r>
            <w:r>
              <w:rPr>
                <w:rFonts w:hint="eastAsia"/>
              </w:rPr>
              <w:t>储罐</w:t>
            </w:r>
            <w:r>
              <w:rPr>
                <w:rFonts w:hint="eastAsia"/>
              </w:rPr>
              <w:t>10 m</w:t>
            </w:r>
            <w:r>
              <w:rPr>
                <w:rFonts w:hint="eastAsia"/>
                <w:vertAlign w:val="superscript"/>
              </w:rPr>
              <w:t>3</w:t>
            </w:r>
            <w:r>
              <w:rPr>
                <w:rFonts w:hint="eastAsia"/>
              </w:rPr>
              <w:t>，丙烷储罐</w:t>
            </w:r>
            <w:r>
              <w:rPr>
                <w:rFonts w:hint="eastAsia"/>
              </w:rPr>
              <w:t>20m</w:t>
            </w:r>
            <w:r>
              <w:rPr>
                <w:rFonts w:hint="eastAsia"/>
                <w:vertAlign w:val="superscript"/>
              </w:rPr>
              <w:t>3</w:t>
            </w:r>
            <w:r>
              <w:rPr>
                <w:rFonts w:hint="eastAsia"/>
              </w:rPr>
              <w:t>，乙烯储罐</w:t>
            </w:r>
            <w:r>
              <w:rPr>
                <w:rFonts w:hint="eastAsia"/>
              </w:rPr>
              <w:t>20m</w:t>
            </w:r>
            <w:r>
              <w:rPr>
                <w:rFonts w:hint="eastAsia"/>
                <w:vertAlign w:val="superscript"/>
              </w:rPr>
              <w:t>3</w:t>
            </w:r>
            <w:r>
              <w:rPr>
                <w:rFonts w:hint="eastAsia"/>
              </w:rPr>
              <w:t>，异戊烷储罐</w:t>
            </w:r>
            <w:r>
              <w:rPr>
                <w:rFonts w:hint="eastAsia"/>
              </w:rPr>
              <w:t>20.2 m</w:t>
            </w:r>
            <w:r>
              <w:rPr>
                <w:rFonts w:hint="eastAsia"/>
                <w:vertAlign w:val="superscript"/>
              </w:rPr>
              <w:t>3</w:t>
            </w:r>
            <w:r>
              <w:rPr>
                <w:rFonts w:hint="eastAsia"/>
              </w:rPr>
              <w:t>。无其他产品，故未建设其他罐区</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color w:val="000000"/>
                <w:kern w:val="2"/>
                <w:sz w:val="21"/>
                <w:szCs w:val="21"/>
              </w:rPr>
              <w:t>一致</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煤库</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原料煤设置</w:t>
            </w:r>
            <w:r>
              <w:rPr>
                <w:szCs w:val="21"/>
              </w:rPr>
              <w:t>1</w:t>
            </w:r>
            <w:r>
              <w:rPr>
                <w:szCs w:val="21"/>
              </w:rPr>
              <w:t>个</w:t>
            </w:r>
            <w:r>
              <w:rPr>
                <w:szCs w:val="21"/>
              </w:rPr>
              <w:t>80</w:t>
            </w:r>
            <w:r>
              <w:rPr>
                <w:szCs w:val="21"/>
              </w:rPr>
              <w:t>米直径的圆形煤库，煤库可贮存煤</w:t>
            </w:r>
            <w:r>
              <w:rPr>
                <w:szCs w:val="21"/>
              </w:rPr>
              <w:t>22000t</w:t>
            </w:r>
            <w:r>
              <w:rPr>
                <w:szCs w:val="21"/>
              </w:rPr>
              <w:t>，可贮存原料煤</w:t>
            </w:r>
            <w:r>
              <w:rPr>
                <w:szCs w:val="21"/>
              </w:rPr>
              <w:t>29</w:t>
            </w:r>
            <w:r>
              <w:rPr>
                <w:szCs w:val="21"/>
              </w:rPr>
              <w:t>天的耗煤量</w:t>
            </w:r>
          </w:p>
        </w:tc>
        <w:tc>
          <w:tcPr>
            <w:tcW w:w="4629" w:type="dxa"/>
            <w:tcBorders>
              <w:tl2br w:val="nil"/>
              <w:tr2bl w:val="nil"/>
            </w:tcBorders>
            <w:vAlign w:val="center"/>
          </w:tcPr>
          <w:p w:rsidR="00582505" w:rsidRDefault="00501CD0">
            <w:pPr>
              <w:pStyle w:val="aff1"/>
              <w:spacing w:line="240" w:lineRule="auto"/>
            </w:pPr>
            <w:r>
              <w:rPr>
                <w:rFonts w:hint="eastAsia"/>
                <w:color w:val="000000"/>
                <w:kern w:val="2"/>
                <w:sz w:val="21"/>
                <w:szCs w:val="21"/>
              </w:rPr>
              <w:t>乙二醇项目配套生产设施，一期未建设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二期建设</w:t>
            </w:r>
          </w:p>
        </w:tc>
      </w:tr>
      <w:tr w:rsidR="00582505">
        <w:trPr>
          <w:trHeight w:val="397"/>
          <w:jc w:val="center"/>
        </w:trPr>
        <w:tc>
          <w:tcPr>
            <w:tcW w:w="1205" w:type="dxa"/>
            <w:vMerge/>
            <w:tcBorders>
              <w:tl2br w:val="nil"/>
              <w:tr2bl w:val="nil"/>
            </w:tcBorders>
            <w:vAlign w:val="center"/>
          </w:tcPr>
          <w:p w:rsidR="00582505" w:rsidRDefault="00582505">
            <w:pPr>
              <w:pStyle w:val="aff1"/>
              <w:spacing w:line="240" w:lineRule="auto"/>
              <w:rPr>
                <w:color w:val="000000"/>
                <w:kern w:val="2"/>
                <w:sz w:val="21"/>
                <w:szCs w:val="21"/>
              </w:rPr>
            </w:pPr>
          </w:p>
        </w:tc>
        <w:tc>
          <w:tcPr>
            <w:tcW w:w="1710" w:type="dxa"/>
            <w:tcBorders>
              <w:tl2br w:val="nil"/>
              <w:tr2bl w:val="nil"/>
            </w:tcBorders>
            <w:vAlign w:val="center"/>
          </w:tcPr>
          <w:p w:rsidR="00582505" w:rsidRDefault="00501CD0">
            <w:pPr>
              <w:spacing w:line="300" w:lineRule="exact"/>
              <w:jc w:val="center"/>
              <w:rPr>
                <w:szCs w:val="21"/>
              </w:rPr>
            </w:pPr>
            <w:r>
              <w:rPr>
                <w:szCs w:val="21"/>
              </w:rPr>
              <w:t>渣场</w:t>
            </w:r>
          </w:p>
        </w:tc>
        <w:tc>
          <w:tcPr>
            <w:tcW w:w="4628" w:type="dxa"/>
            <w:tcBorders>
              <w:tl2br w:val="nil"/>
              <w:tr2bl w:val="nil"/>
            </w:tcBorders>
            <w:vAlign w:val="center"/>
          </w:tcPr>
          <w:p w:rsidR="00582505" w:rsidRDefault="00501CD0">
            <w:pPr>
              <w:spacing w:line="300" w:lineRule="exact"/>
              <w:ind w:firstLineChars="200" w:firstLine="420"/>
              <w:jc w:val="left"/>
              <w:rPr>
                <w:szCs w:val="21"/>
              </w:rPr>
            </w:pPr>
            <w:r>
              <w:rPr>
                <w:szCs w:val="21"/>
              </w:rPr>
              <w:t>气化炉渣由汽车运至渣场堆存，厂内渣场占地面积约</w:t>
            </w:r>
            <w:r>
              <w:rPr>
                <w:szCs w:val="21"/>
              </w:rPr>
              <w:t>27686m</w:t>
            </w:r>
            <w:r>
              <w:rPr>
                <w:szCs w:val="21"/>
                <w:vertAlign w:val="superscript"/>
              </w:rPr>
              <w:t>2</w:t>
            </w:r>
            <w:r>
              <w:rPr>
                <w:szCs w:val="21"/>
              </w:rPr>
              <w:t>，在厂内渣场建设一座封闭渣库，封闭渣库的外形尺寸：</w:t>
            </w:r>
            <w:r>
              <w:rPr>
                <w:szCs w:val="21"/>
              </w:rPr>
              <w:t>48×30</w:t>
            </w:r>
            <w:r>
              <w:rPr>
                <w:szCs w:val="21"/>
              </w:rPr>
              <w:t>（</w:t>
            </w:r>
            <w:r>
              <w:rPr>
                <w:szCs w:val="21"/>
              </w:rPr>
              <w:t>m</w:t>
            </w:r>
            <w:r>
              <w:rPr>
                <w:szCs w:val="21"/>
              </w:rPr>
              <w:t>），贮存量：</w:t>
            </w:r>
            <w:r>
              <w:rPr>
                <w:szCs w:val="21"/>
              </w:rPr>
              <w:t>4200t</w:t>
            </w:r>
          </w:p>
        </w:tc>
        <w:tc>
          <w:tcPr>
            <w:tcW w:w="4629" w:type="dxa"/>
            <w:tcBorders>
              <w:tl2br w:val="nil"/>
              <w:tr2bl w:val="nil"/>
            </w:tcBorders>
            <w:vAlign w:val="center"/>
          </w:tcPr>
          <w:p w:rsidR="00582505" w:rsidRDefault="00501CD0">
            <w:pPr>
              <w:pStyle w:val="aff1"/>
              <w:spacing w:line="240" w:lineRule="auto"/>
            </w:pPr>
            <w:r>
              <w:rPr>
                <w:rFonts w:hint="eastAsia"/>
                <w:color w:val="000000"/>
                <w:kern w:val="2"/>
                <w:sz w:val="21"/>
                <w:szCs w:val="21"/>
              </w:rPr>
              <w:t>乙二醇项目配套生产设施，一期未建设</w:t>
            </w:r>
          </w:p>
        </w:tc>
        <w:tc>
          <w:tcPr>
            <w:tcW w:w="2002" w:type="dxa"/>
            <w:tcBorders>
              <w:tl2br w:val="nil"/>
              <w:tr2bl w:val="nil"/>
            </w:tcBorders>
            <w:vAlign w:val="center"/>
          </w:tcPr>
          <w:p w:rsidR="00582505" w:rsidRDefault="00501CD0">
            <w:pPr>
              <w:pStyle w:val="aff1"/>
              <w:spacing w:line="240" w:lineRule="auto"/>
              <w:rPr>
                <w:color w:val="000000"/>
                <w:kern w:val="2"/>
                <w:sz w:val="21"/>
                <w:szCs w:val="21"/>
              </w:rPr>
            </w:pPr>
            <w:r>
              <w:rPr>
                <w:rFonts w:hint="eastAsia"/>
                <w:color w:val="000000"/>
                <w:kern w:val="2"/>
                <w:sz w:val="21"/>
                <w:szCs w:val="21"/>
              </w:rPr>
              <w:t>二期建设</w:t>
            </w:r>
          </w:p>
        </w:tc>
      </w:tr>
    </w:tbl>
    <w:p w:rsidR="00582505" w:rsidRDefault="00582505">
      <w:pPr>
        <w:pStyle w:val="20"/>
        <w:spacing w:line="240" w:lineRule="auto"/>
        <w:rPr>
          <w:rFonts w:eastAsiaTheme="minorEastAsia" w:hAnsi="Times New Roman"/>
          <w:szCs w:val="21"/>
        </w:rPr>
      </w:pPr>
    </w:p>
    <w:tbl>
      <w:tblPr>
        <w:tblStyle w:val="af6"/>
        <w:tblW w:w="14220" w:type="dxa"/>
        <w:tblLayout w:type="fixed"/>
        <w:tblLook w:val="04A0" w:firstRow="1" w:lastRow="0" w:firstColumn="1" w:lastColumn="0" w:noHBand="0" w:noVBand="1"/>
      </w:tblPr>
      <w:tblGrid>
        <w:gridCol w:w="3555"/>
        <w:gridCol w:w="1185"/>
        <w:gridCol w:w="2370"/>
        <w:gridCol w:w="2370"/>
        <w:gridCol w:w="1185"/>
        <w:gridCol w:w="3555"/>
      </w:tblGrid>
      <w:tr w:rsidR="00582505">
        <w:tc>
          <w:tcPr>
            <w:tcW w:w="3555" w:type="dxa"/>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065020" cy="2753360"/>
                  <wp:effectExtent l="0" t="0" r="11430" b="8890"/>
                  <wp:docPr id="3" name="图片 3" descr="PSA提氢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SA提氢单元"/>
                          <pic:cNvPicPr>
                            <a:picLocks noChangeAspect="1"/>
                          </pic:cNvPicPr>
                        </pic:nvPicPr>
                        <pic:blipFill>
                          <a:blip r:embed="rId24" cstate="print"/>
                          <a:stretch>
                            <a:fillRect/>
                          </a:stretch>
                        </pic:blipFill>
                        <pic:spPr>
                          <a:xfrm>
                            <a:off x="0" y="0"/>
                            <a:ext cx="2065020" cy="2753360"/>
                          </a:xfrm>
                          <a:prstGeom prst="rect">
                            <a:avLst/>
                          </a:prstGeom>
                        </pic:spPr>
                      </pic:pic>
                    </a:graphicData>
                  </a:graphic>
                </wp:inline>
              </w:drawing>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047875" cy="2731135"/>
                  <wp:effectExtent l="0" t="0" r="9525" b="12065"/>
                  <wp:docPr id="24" name="图片 24" descr="冷箱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冷箱单元"/>
                          <pic:cNvPicPr>
                            <a:picLocks noChangeAspect="1"/>
                          </pic:cNvPicPr>
                        </pic:nvPicPr>
                        <pic:blipFill>
                          <a:blip r:embed="rId25" cstate="print"/>
                          <a:stretch>
                            <a:fillRect/>
                          </a:stretch>
                        </pic:blipFill>
                        <pic:spPr>
                          <a:xfrm>
                            <a:off x="0" y="0"/>
                            <a:ext cx="2047875" cy="2731135"/>
                          </a:xfrm>
                          <a:prstGeom prst="rect">
                            <a:avLst/>
                          </a:prstGeom>
                        </pic:spPr>
                      </pic:pic>
                    </a:graphicData>
                  </a:graphic>
                </wp:inline>
              </w:drawing>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026920" cy="2702560"/>
                  <wp:effectExtent l="0" t="0" r="11430" b="2540"/>
                  <wp:docPr id="25" name="图片 25" descr="脱硫脱碳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脱硫脱碳单元"/>
                          <pic:cNvPicPr>
                            <a:picLocks noChangeAspect="1"/>
                          </pic:cNvPicPr>
                        </pic:nvPicPr>
                        <pic:blipFill>
                          <a:blip r:embed="rId26" cstate="print"/>
                          <a:stretch>
                            <a:fillRect/>
                          </a:stretch>
                        </pic:blipFill>
                        <pic:spPr>
                          <a:xfrm>
                            <a:off x="0" y="0"/>
                            <a:ext cx="2026920" cy="2702560"/>
                          </a:xfrm>
                          <a:prstGeom prst="rect">
                            <a:avLst/>
                          </a:prstGeom>
                        </pic:spPr>
                      </pic:pic>
                    </a:graphicData>
                  </a:graphic>
                </wp:inline>
              </w:drawing>
            </w:r>
          </w:p>
        </w:tc>
        <w:tc>
          <w:tcPr>
            <w:tcW w:w="3555" w:type="dxa"/>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036445" cy="2715260"/>
                  <wp:effectExtent l="0" t="0" r="1905" b="8890"/>
                  <wp:docPr id="26" name="图片 26" descr="脱水脱苯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脱水脱苯单元"/>
                          <pic:cNvPicPr>
                            <a:picLocks noChangeAspect="1"/>
                          </pic:cNvPicPr>
                        </pic:nvPicPr>
                        <pic:blipFill>
                          <a:blip r:embed="rId27" cstate="print"/>
                          <a:stretch>
                            <a:fillRect/>
                          </a:stretch>
                        </pic:blipFill>
                        <pic:spPr>
                          <a:xfrm>
                            <a:off x="0" y="0"/>
                            <a:ext cx="2036445" cy="2715260"/>
                          </a:xfrm>
                          <a:prstGeom prst="rect">
                            <a:avLst/>
                          </a:prstGeom>
                        </pic:spPr>
                      </pic:pic>
                    </a:graphicData>
                  </a:graphic>
                </wp:inline>
              </w:drawing>
            </w:r>
          </w:p>
        </w:tc>
      </w:tr>
      <w:tr w:rsidR="00582505">
        <w:tc>
          <w:tcPr>
            <w:tcW w:w="3555" w:type="dxa"/>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lastRenderedPageBreak/>
              <w:t>PSA</w:t>
            </w:r>
            <w:r>
              <w:rPr>
                <w:rFonts w:eastAsiaTheme="minorEastAsia" w:hint="eastAsia"/>
                <w:b/>
                <w:bCs/>
                <w:szCs w:val="21"/>
              </w:rPr>
              <w:t>提氢单元</w:t>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冷箱单元</w:t>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脱硫脱碳单元</w:t>
            </w:r>
          </w:p>
        </w:tc>
        <w:tc>
          <w:tcPr>
            <w:tcW w:w="3555" w:type="dxa"/>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脱水脱苯单元</w:t>
            </w:r>
          </w:p>
        </w:tc>
      </w:tr>
      <w:tr w:rsidR="00582505">
        <w:tc>
          <w:tcPr>
            <w:tcW w:w="3555" w:type="dxa"/>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112010" cy="2816225"/>
                  <wp:effectExtent l="0" t="0" r="2540" b="3175"/>
                  <wp:docPr id="27" name="图片 27" descr="脱油脱萘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脱油脱萘单元"/>
                          <pic:cNvPicPr>
                            <a:picLocks noChangeAspect="1"/>
                          </pic:cNvPicPr>
                        </pic:nvPicPr>
                        <pic:blipFill>
                          <a:blip r:embed="rId28" cstate="print"/>
                          <a:stretch>
                            <a:fillRect/>
                          </a:stretch>
                        </pic:blipFill>
                        <pic:spPr>
                          <a:xfrm>
                            <a:off x="0" y="0"/>
                            <a:ext cx="2112010" cy="2816225"/>
                          </a:xfrm>
                          <a:prstGeom prst="rect">
                            <a:avLst/>
                          </a:prstGeom>
                        </pic:spPr>
                      </pic:pic>
                    </a:graphicData>
                  </a:graphic>
                </wp:inline>
              </w:drawing>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112010" cy="2816225"/>
                  <wp:effectExtent l="0" t="0" r="2540" b="3175"/>
                  <wp:docPr id="29" name="图片 29" descr="空压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空压站"/>
                          <pic:cNvPicPr>
                            <a:picLocks noChangeAspect="1"/>
                          </pic:cNvPicPr>
                        </pic:nvPicPr>
                        <pic:blipFill>
                          <a:blip r:embed="rId29" cstate="print"/>
                          <a:stretch>
                            <a:fillRect/>
                          </a:stretch>
                        </pic:blipFill>
                        <pic:spPr>
                          <a:xfrm>
                            <a:off x="0" y="0"/>
                            <a:ext cx="2112010" cy="2816225"/>
                          </a:xfrm>
                          <a:prstGeom prst="rect">
                            <a:avLst/>
                          </a:prstGeom>
                        </pic:spPr>
                      </pic:pic>
                    </a:graphicData>
                  </a:graphic>
                </wp:inline>
              </w:drawing>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112010" cy="2816225"/>
                  <wp:effectExtent l="0" t="0" r="2540" b="3175"/>
                  <wp:docPr id="28" name="图片 28" descr="LNG储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LNG储罐"/>
                          <pic:cNvPicPr>
                            <a:picLocks noChangeAspect="1"/>
                          </pic:cNvPicPr>
                        </pic:nvPicPr>
                        <pic:blipFill>
                          <a:blip r:embed="rId30" cstate="print"/>
                          <a:stretch>
                            <a:fillRect/>
                          </a:stretch>
                        </pic:blipFill>
                        <pic:spPr>
                          <a:xfrm>
                            <a:off x="0" y="0"/>
                            <a:ext cx="2112010" cy="2816225"/>
                          </a:xfrm>
                          <a:prstGeom prst="rect">
                            <a:avLst/>
                          </a:prstGeom>
                        </pic:spPr>
                      </pic:pic>
                    </a:graphicData>
                  </a:graphic>
                </wp:inline>
              </w:drawing>
            </w:r>
          </w:p>
        </w:tc>
        <w:tc>
          <w:tcPr>
            <w:tcW w:w="3555" w:type="dxa"/>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112010" cy="2816225"/>
                  <wp:effectExtent l="0" t="0" r="2540" b="3175"/>
                  <wp:docPr id="30" name="图片 30" descr="IMG_20181024_10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181024_102712"/>
                          <pic:cNvPicPr>
                            <a:picLocks noChangeAspect="1"/>
                          </pic:cNvPicPr>
                        </pic:nvPicPr>
                        <pic:blipFill>
                          <a:blip r:embed="rId31" cstate="print"/>
                          <a:stretch>
                            <a:fillRect/>
                          </a:stretch>
                        </pic:blipFill>
                        <pic:spPr>
                          <a:xfrm>
                            <a:off x="0" y="0"/>
                            <a:ext cx="2112010" cy="2816225"/>
                          </a:xfrm>
                          <a:prstGeom prst="rect">
                            <a:avLst/>
                          </a:prstGeom>
                        </pic:spPr>
                      </pic:pic>
                    </a:graphicData>
                  </a:graphic>
                </wp:inline>
              </w:drawing>
            </w:r>
          </w:p>
        </w:tc>
      </w:tr>
      <w:tr w:rsidR="00582505">
        <w:tc>
          <w:tcPr>
            <w:tcW w:w="3555" w:type="dxa"/>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脱油脱萘单元</w:t>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空压站</w:t>
            </w:r>
          </w:p>
        </w:tc>
        <w:tc>
          <w:tcPr>
            <w:tcW w:w="3555"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LNG</w:t>
            </w:r>
            <w:r>
              <w:rPr>
                <w:rFonts w:eastAsiaTheme="minorEastAsia" w:hint="eastAsia"/>
                <w:b/>
                <w:bCs/>
                <w:szCs w:val="21"/>
              </w:rPr>
              <w:t>罐区</w:t>
            </w:r>
          </w:p>
        </w:tc>
        <w:tc>
          <w:tcPr>
            <w:tcW w:w="3555" w:type="dxa"/>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氮气储罐</w:t>
            </w:r>
          </w:p>
        </w:tc>
      </w:tr>
      <w:tr w:rsidR="00582505">
        <w:tc>
          <w:tcPr>
            <w:tcW w:w="4740"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867025" cy="2150110"/>
                  <wp:effectExtent l="0" t="0" r="9525" b="2540"/>
                  <wp:docPr id="31" name="图片 31" descr="压缩厂房二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压缩厂房二楼"/>
                          <pic:cNvPicPr>
                            <a:picLocks noChangeAspect="1"/>
                          </pic:cNvPicPr>
                        </pic:nvPicPr>
                        <pic:blipFill>
                          <a:blip r:embed="rId32" cstate="print"/>
                          <a:stretch>
                            <a:fillRect/>
                          </a:stretch>
                        </pic:blipFill>
                        <pic:spPr>
                          <a:xfrm>
                            <a:off x="0" y="0"/>
                            <a:ext cx="2867025" cy="2150110"/>
                          </a:xfrm>
                          <a:prstGeom prst="rect">
                            <a:avLst/>
                          </a:prstGeom>
                        </pic:spPr>
                      </pic:pic>
                    </a:graphicData>
                  </a:graphic>
                </wp:inline>
              </w:drawing>
            </w:r>
          </w:p>
        </w:tc>
        <w:tc>
          <w:tcPr>
            <w:tcW w:w="4740"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867025" cy="2150110"/>
                  <wp:effectExtent l="0" t="0" r="9525" b="2540"/>
                  <wp:docPr id="33" name="图片 33" descr="装车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装车站"/>
                          <pic:cNvPicPr>
                            <a:picLocks noChangeAspect="1"/>
                          </pic:cNvPicPr>
                        </pic:nvPicPr>
                        <pic:blipFill>
                          <a:blip r:embed="rId33" cstate="print"/>
                          <a:stretch>
                            <a:fillRect/>
                          </a:stretch>
                        </pic:blipFill>
                        <pic:spPr>
                          <a:xfrm>
                            <a:off x="0" y="0"/>
                            <a:ext cx="2867025" cy="2150110"/>
                          </a:xfrm>
                          <a:prstGeom prst="rect">
                            <a:avLst/>
                          </a:prstGeom>
                        </pic:spPr>
                      </pic:pic>
                    </a:graphicData>
                  </a:graphic>
                </wp:inline>
              </w:drawing>
            </w:r>
          </w:p>
        </w:tc>
        <w:tc>
          <w:tcPr>
            <w:tcW w:w="4740" w:type="dxa"/>
            <w:gridSpan w:val="2"/>
            <w:tcBorders>
              <w:top w:val="nil"/>
              <w:left w:val="nil"/>
              <w:bottom w:val="nil"/>
              <w:right w:val="nil"/>
            </w:tcBorders>
          </w:tcPr>
          <w:p w:rsidR="00582505" w:rsidRDefault="00501CD0">
            <w:pPr>
              <w:pStyle w:val="a0"/>
              <w:spacing w:after="0"/>
              <w:ind w:firstLine="0"/>
              <w:jc w:val="center"/>
              <w:rPr>
                <w:rFonts w:eastAsiaTheme="minorEastAsia"/>
                <w:szCs w:val="21"/>
              </w:rPr>
            </w:pPr>
            <w:r>
              <w:rPr>
                <w:rFonts w:eastAsiaTheme="minorEastAsia" w:hint="eastAsia"/>
                <w:noProof/>
                <w:szCs w:val="21"/>
              </w:rPr>
              <w:drawing>
                <wp:inline distT="0" distB="0" distL="114300" distR="114300">
                  <wp:extent cx="2867025" cy="2150110"/>
                  <wp:effectExtent l="0" t="0" r="9525" b="2540"/>
                  <wp:docPr id="34" name="图片 34" descr="中控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中控室"/>
                          <pic:cNvPicPr>
                            <a:picLocks noChangeAspect="1"/>
                          </pic:cNvPicPr>
                        </pic:nvPicPr>
                        <pic:blipFill>
                          <a:blip r:embed="rId34" cstate="print"/>
                          <a:stretch>
                            <a:fillRect/>
                          </a:stretch>
                        </pic:blipFill>
                        <pic:spPr>
                          <a:xfrm>
                            <a:off x="0" y="0"/>
                            <a:ext cx="2867025" cy="2150110"/>
                          </a:xfrm>
                          <a:prstGeom prst="rect">
                            <a:avLst/>
                          </a:prstGeom>
                        </pic:spPr>
                      </pic:pic>
                    </a:graphicData>
                  </a:graphic>
                </wp:inline>
              </w:drawing>
            </w:r>
          </w:p>
        </w:tc>
      </w:tr>
      <w:tr w:rsidR="00582505">
        <w:tc>
          <w:tcPr>
            <w:tcW w:w="4740"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压缩厂房二楼</w:t>
            </w:r>
          </w:p>
        </w:tc>
        <w:tc>
          <w:tcPr>
            <w:tcW w:w="4740"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装车台</w:t>
            </w:r>
          </w:p>
        </w:tc>
        <w:tc>
          <w:tcPr>
            <w:tcW w:w="4740" w:type="dxa"/>
            <w:gridSpan w:val="2"/>
            <w:tcBorders>
              <w:top w:val="nil"/>
              <w:left w:val="nil"/>
              <w:bottom w:val="nil"/>
              <w:right w:val="nil"/>
            </w:tcBorders>
          </w:tcPr>
          <w:p w:rsidR="00582505" w:rsidRDefault="00501CD0">
            <w:pPr>
              <w:pStyle w:val="a0"/>
              <w:spacing w:after="0"/>
              <w:ind w:firstLine="0"/>
              <w:jc w:val="center"/>
              <w:rPr>
                <w:rFonts w:eastAsiaTheme="minorEastAsia"/>
                <w:b/>
                <w:bCs/>
                <w:szCs w:val="21"/>
              </w:rPr>
            </w:pPr>
            <w:r>
              <w:rPr>
                <w:rFonts w:eastAsiaTheme="minorEastAsia" w:hint="eastAsia"/>
                <w:b/>
                <w:bCs/>
                <w:szCs w:val="21"/>
              </w:rPr>
              <w:t>中控室</w:t>
            </w:r>
          </w:p>
        </w:tc>
      </w:tr>
    </w:tbl>
    <w:p w:rsidR="00582505" w:rsidRDefault="00582505">
      <w:pPr>
        <w:pStyle w:val="a0"/>
        <w:rPr>
          <w:rFonts w:eastAsiaTheme="minorEastAsia"/>
          <w:szCs w:val="21"/>
        </w:rPr>
      </w:pPr>
    </w:p>
    <w:p w:rsidR="00582505" w:rsidRDefault="00582505">
      <w:pPr>
        <w:pStyle w:val="a0"/>
      </w:pPr>
    </w:p>
    <w:p w:rsidR="00582505" w:rsidRDefault="00582505">
      <w:pPr>
        <w:pStyle w:val="a0"/>
        <w:sectPr w:rsidR="00582505">
          <w:pgSz w:w="16838" w:h="11906" w:orient="landscape"/>
          <w:pgMar w:top="1417" w:right="1417" w:bottom="1417" w:left="1417" w:header="567" w:footer="567" w:gutter="0"/>
          <w:cols w:space="0"/>
          <w:docGrid w:linePitch="286"/>
        </w:sectPr>
      </w:pPr>
    </w:p>
    <w:p w:rsidR="00582505" w:rsidRDefault="00501CD0">
      <w:pPr>
        <w:pStyle w:val="20"/>
        <w:rPr>
          <w:sz w:val="24"/>
        </w:rPr>
      </w:pPr>
      <w:bookmarkStart w:id="84" w:name="_Toc9751"/>
      <w:r>
        <w:rPr>
          <w:rFonts w:hint="eastAsia"/>
          <w:sz w:val="24"/>
        </w:rPr>
        <w:lastRenderedPageBreak/>
        <w:t>3.3</w:t>
      </w:r>
      <w:r>
        <w:rPr>
          <w:sz w:val="24"/>
        </w:rPr>
        <w:t>主要原辅材料</w:t>
      </w:r>
      <w:bookmarkEnd w:id="76"/>
      <w:bookmarkEnd w:id="77"/>
      <w:bookmarkEnd w:id="78"/>
      <w:bookmarkEnd w:id="79"/>
      <w:bookmarkEnd w:id="80"/>
      <w:bookmarkEnd w:id="81"/>
      <w:bookmarkEnd w:id="82"/>
      <w:bookmarkEnd w:id="83"/>
      <w:r>
        <w:rPr>
          <w:rFonts w:hint="eastAsia"/>
          <w:sz w:val="24"/>
        </w:rPr>
        <w:t>及燃料</w:t>
      </w:r>
      <w:bookmarkEnd w:id="84"/>
    </w:p>
    <w:p w:rsidR="00582505" w:rsidRDefault="00501CD0">
      <w:pPr>
        <w:pStyle w:val="afc"/>
        <w:ind w:firstLine="472"/>
      </w:pPr>
      <w:r>
        <w:rPr>
          <w:rFonts w:hint="eastAsia"/>
        </w:rPr>
        <w:t>本</w:t>
      </w:r>
      <w:r>
        <w:t>项目主要原辅材料见</w:t>
      </w:r>
      <w:r w:rsidR="00F85DBE">
        <w:fldChar w:fldCharType="begin"/>
      </w:r>
      <w:r w:rsidR="00F85DBE">
        <w:instrText xml:space="preserve"> REF _Ref496618180 \h  \* MERGEFORMAT </w:instrText>
      </w:r>
      <w:r w:rsidR="00F85DBE">
        <w:fldChar w:fldCharType="separate"/>
      </w:r>
      <w:r>
        <w:t>表</w:t>
      </w:r>
      <w:r>
        <w:rPr>
          <w:rFonts w:hint="eastAsia"/>
        </w:rPr>
        <w:t>3</w:t>
      </w:r>
      <w:r>
        <w:t>-3</w:t>
      </w:r>
      <w:r w:rsidR="00F85DBE">
        <w:fldChar w:fldCharType="end"/>
      </w:r>
      <w:r>
        <w:t>。</w:t>
      </w:r>
    </w:p>
    <w:tbl>
      <w:tblPr>
        <w:tblpPr w:leftFromText="180" w:rightFromText="180" w:vertAnchor="text" w:horzAnchor="page" w:tblpX="1420" w:tblpY="274"/>
        <w:tblOverlap w:val="never"/>
        <w:tblW w:w="9286" w:type="dxa"/>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988"/>
        <w:gridCol w:w="2433"/>
        <w:gridCol w:w="2432"/>
        <w:gridCol w:w="2433"/>
      </w:tblGrid>
      <w:tr w:rsidR="00582505">
        <w:trPr>
          <w:trHeight w:val="397"/>
        </w:trPr>
        <w:tc>
          <w:tcPr>
            <w:tcW w:w="1988" w:type="dxa"/>
            <w:tcBorders>
              <w:tl2br w:val="nil"/>
              <w:tr2bl w:val="nil"/>
            </w:tcBorders>
            <w:vAlign w:val="center"/>
          </w:tcPr>
          <w:p w:rsidR="00582505" w:rsidRDefault="00501CD0">
            <w:pPr>
              <w:adjustRightInd w:val="0"/>
              <w:snapToGrid w:val="0"/>
              <w:jc w:val="center"/>
              <w:rPr>
                <w:b/>
                <w:bCs/>
                <w:szCs w:val="21"/>
              </w:rPr>
            </w:pPr>
            <w:bookmarkStart w:id="85" w:name="_Ref496618180"/>
            <w:r>
              <w:rPr>
                <w:rFonts w:hint="eastAsia"/>
                <w:b/>
                <w:bCs/>
                <w:szCs w:val="21"/>
              </w:rPr>
              <w:t>序号</w:t>
            </w:r>
          </w:p>
        </w:tc>
        <w:tc>
          <w:tcPr>
            <w:tcW w:w="2433" w:type="dxa"/>
            <w:tcBorders>
              <w:tl2br w:val="nil"/>
              <w:tr2bl w:val="nil"/>
            </w:tcBorders>
            <w:vAlign w:val="center"/>
          </w:tcPr>
          <w:p w:rsidR="00582505" w:rsidRDefault="00501CD0">
            <w:pPr>
              <w:adjustRightInd w:val="0"/>
              <w:snapToGrid w:val="0"/>
              <w:jc w:val="center"/>
              <w:rPr>
                <w:b/>
                <w:bCs/>
                <w:szCs w:val="21"/>
              </w:rPr>
            </w:pPr>
            <w:r>
              <w:rPr>
                <w:b/>
                <w:bCs/>
                <w:szCs w:val="21"/>
              </w:rPr>
              <w:t>名称</w:t>
            </w:r>
          </w:p>
        </w:tc>
        <w:tc>
          <w:tcPr>
            <w:tcW w:w="2432" w:type="dxa"/>
            <w:tcBorders>
              <w:tl2br w:val="nil"/>
              <w:tr2bl w:val="nil"/>
            </w:tcBorders>
            <w:vAlign w:val="center"/>
          </w:tcPr>
          <w:p w:rsidR="00582505" w:rsidRDefault="00501CD0">
            <w:pPr>
              <w:adjustRightInd w:val="0"/>
              <w:snapToGrid w:val="0"/>
              <w:jc w:val="center"/>
              <w:rPr>
                <w:b/>
                <w:bCs/>
                <w:szCs w:val="21"/>
              </w:rPr>
            </w:pPr>
            <w:r>
              <w:rPr>
                <w:b/>
                <w:bCs/>
                <w:szCs w:val="21"/>
              </w:rPr>
              <w:t>单位</w:t>
            </w:r>
          </w:p>
        </w:tc>
        <w:tc>
          <w:tcPr>
            <w:tcW w:w="2433" w:type="dxa"/>
            <w:tcBorders>
              <w:tl2br w:val="nil"/>
              <w:tr2bl w:val="nil"/>
            </w:tcBorders>
            <w:vAlign w:val="center"/>
          </w:tcPr>
          <w:p w:rsidR="00582505" w:rsidRDefault="00501CD0">
            <w:pPr>
              <w:adjustRightInd w:val="0"/>
              <w:snapToGrid w:val="0"/>
              <w:jc w:val="center"/>
              <w:rPr>
                <w:b/>
                <w:bCs/>
                <w:szCs w:val="21"/>
              </w:rPr>
            </w:pPr>
            <w:r>
              <w:rPr>
                <w:b/>
                <w:bCs/>
                <w:szCs w:val="21"/>
              </w:rPr>
              <w:t>年消耗量</w:t>
            </w:r>
          </w:p>
        </w:tc>
      </w:tr>
      <w:tr w:rsidR="00582505">
        <w:trPr>
          <w:trHeight w:val="397"/>
        </w:trPr>
        <w:tc>
          <w:tcPr>
            <w:tcW w:w="1988" w:type="dxa"/>
            <w:tcBorders>
              <w:tl2br w:val="nil"/>
              <w:tr2bl w:val="nil"/>
            </w:tcBorders>
            <w:vAlign w:val="center"/>
          </w:tcPr>
          <w:p w:rsidR="00582505" w:rsidRDefault="00501CD0">
            <w:pPr>
              <w:adjustRightInd w:val="0"/>
              <w:snapToGrid w:val="0"/>
              <w:jc w:val="center"/>
              <w:rPr>
                <w:szCs w:val="21"/>
              </w:rPr>
            </w:pPr>
            <w:r>
              <w:rPr>
                <w:rFonts w:hint="eastAsia"/>
                <w:szCs w:val="21"/>
              </w:rPr>
              <w:t>1</w:t>
            </w:r>
          </w:p>
        </w:tc>
        <w:tc>
          <w:tcPr>
            <w:tcW w:w="2433" w:type="dxa"/>
            <w:tcBorders>
              <w:tl2br w:val="nil"/>
              <w:tr2bl w:val="nil"/>
            </w:tcBorders>
            <w:vAlign w:val="center"/>
          </w:tcPr>
          <w:p w:rsidR="00582505" w:rsidRDefault="00501CD0">
            <w:pPr>
              <w:jc w:val="center"/>
              <w:rPr>
                <w:color w:val="000000"/>
                <w:szCs w:val="21"/>
              </w:rPr>
            </w:pPr>
            <w:r>
              <w:rPr>
                <w:rFonts w:hint="eastAsia"/>
                <w:szCs w:val="21"/>
              </w:rPr>
              <w:t>焦炉煤气</w:t>
            </w:r>
          </w:p>
        </w:tc>
        <w:tc>
          <w:tcPr>
            <w:tcW w:w="2432" w:type="dxa"/>
            <w:tcBorders>
              <w:tl2br w:val="nil"/>
              <w:tr2bl w:val="nil"/>
            </w:tcBorders>
            <w:vAlign w:val="center"/>
          </w:tcPr>
          <w:p w:rsidR="00582505" w:rsidRDefault="00501CD0">
            <w:pPr>
              <w:adjustRightInd w:val="0"/>
              <w:snapToGrid w:val="0"/>
              <w:jc w:val="center"/>
              <w:rPr>
                <w:color w:val="000000"/>
                <w:szCs w:val="21"/>
                <w:highlight w:val="yellow"/>
              </w:rPr>
            </w:pPr>
            <w:r>
              <w:rPr>
                <w:rFonts w:hint="eastAsia"/>
                <w:szCs w:val="21"/>
              </w:rPr>
              <w:t>万</w:t>
            </w:r>
            <w:r>
              <w:rPr>
                <w:rFonts w:hint="eastAsia"/>
                <w:szCs w:val="21"/>
              </w:rPr>
              <w:t>Nm</w:t>
            </w:r>
            <w:r>
              <w:rPr>
                <w:rFonts w:hint="eastAsia"/>
                <w:szCs w:val="21"/>
                <w:vertAlign w:val="superscript"/>
              </w:rPr>
              <w:t>3</w:t>
            </w:r>
          </w:p>
        </w:tc>
        <w:tc>
          <w:tcPr>
            <w:tcW w:w="2433" w:type="dxa"/>
            <w:tcBorders>
              <w:tl2br w:val="nil"/>
              <w:tr2bl w:val="nil"/>
            </w:tcBorders>
            <w:vAlign w:val="center"/>
          </w:tcPr>
          <w:p w:rsidR="00582505" w:rsidRDefault="00501CD0">
            <w:pPr>
              <w:jc w:val="center"/>
              <w:rPr>
                <w:color w:val="000000"/>
                <w:szCs w:val="21"/>
              </w:rPr>
            </w:pPr>
            <w:r>
              <w:rPr>
                <w:rFonts w:hint="eastAsia"/>
                <w:szCs w:val="21"/>
              </w:rPr>
              <w:t>52800</w:t>
            </w:r>
          </w:p>
        </w:tc>
      </w:tr>
    </w:tbl>
    <w:p w:rsidR="00582505" w:rsidRDefault="00501CD0">
      <w:pPr>
        <w:pStyle w:val="aa"/>
      </w:pPr>
      <w:r>
        <w:t>表</w:t>
      </w:r>
      <w:r>
        <w:rPr>
          <w:rFonts w:hint="eastAsia"/>
        </w:rPr>
        <w:t>3</w:t>
      </w:r>
      <w:r>
        <w:t>-</w:t>
      </w:r>
      <w:r w:rsidR="00582505">
        <w:fldChar w:fldCharType="begin"/>
      </w:r>
      <w:r>
        <w:instrText xml:space="preserve"> SEQ </w:instrText>
      </w:r>
      <w:r>
        <w:instrText>表</w:instrText>
      </w:r>
      <w:r>
        <w:instrText xml:space="preserve">3- \* ARABIC </w:instrText>
      </w:r>
      <w:r w:rsidR="00582505">
        <w:fldChar w:fldCharType="separate"/>
      </w:r>
      <w:r>
        <w:t>3</w:t>
      </w:r>
      <w:r w:rsidR="00582505">
        <w:fldChar w:fldCharType="end"/>
      </w:r>
      <w:bookmarkEnd w:id="85"/>
      <w:r>
        <w:rPr>
          <w:rFonts w:hint="eastAsia"/>
        </w:rPr>
        <w:t xml:space="preserve"> </w:t>
      </w:r>
      <w:r>
        <w:t>主要原辅材料一览表</w:t>
      </w:r>
    </w:p>
    <w:p w:rsidR="00582505" w:rsidRDefault="00501CD0" w:rsidP="0049266D">
      <w:pPr>
        <w:pStyle w:val="20"/>
        <w:spacing w:beforeLines="50" w:before="120"/>
        <w:rPr>
          <w:sz w:val="24"/>
        </w:rPr>
      </w:pPr>
      <w:bookmarkStart w:id="86" w:name="_Toc14985"/>
      <w:bookmarkStart w:id="87" w:name="_Toc496547639"/>
      <w:bookmarkStart w:id="88" w:name="_Toc496544314"/>
      <w:bookmarkStart w:id="89" w:name="_Toc496544124"/>
      <w:bookmarkStart w:id="90" w:name="_Toc496547404"/>
      <w:bookmarkStart w:id="91" w:name="_Toc496547711"/>
      <w:bookmarkStart w:id="92" w:name="_Toc496547074"/>
      <w:bookmarkStart w:id="93" w:name="_Toc496542723"/>
      <w:bookmarkStart w:id="94" w:name="_Toc496547279"/>
      <w:r>
        <w:rPr>
          <w:rFonts w:hint="eastAsia"/>
          <w:sz w:val="24"/>
        </w:rPr>
        <w:t>3.4</w:t>
      </w:r>
      <w:r>
        <w:rPr>
          <w:rFonts w:hint="eastAsia"/>
          <w:sz w:val="24"/>
        </w:rPr>
        <w:t>产品方案</w:t>
      </w:r>
      <w:bookmarkEnd w:id="86"/>
    </w:p>
    <w:p w:rsidR="00582505" w:rsidRDefault="00501CD0">
      <w:pPr>
        <w:pStyle w:val="afc"/>
        <w:ind w:firstLine="472"/>
      </w:pPr>
      <w:r>
        <w:rPr>
          <w:rFonts w:hint="eastAsia"/>
        </w:rPr>
        <w:t>本</w:t>
      </w:r>
      <w:r>
        <w:t>项目</w:t>
      </w:r>
      <w:r>
        <w:rPr>
          <w:rFonts w:hint="eastAsia"/>
        </w:rPr>
        <w:t>产品方案</w:t>
      </w:r>
      <w:r>
        <w:t>见</w:t>
      </w:r>
      <w:r w:rsidR="00F85DBE">
        <w:fldChar w:fldCharType="begin"/>
      </w:r>
      <w:r w:rsidR="00F85DBE">
        <w:instrText xml:space="preserve"> REF _Ref496618180 \h  \* MERGEFORMAT </w:instrText>
      </w:r>
      <w:r w:rsidR="00F85DBE">
        <w:fldChar w:fldCharType="separate"/>
      </w:r>
      <w:r>
        <w:t>表</w:t>
      </w:r>
      <w:r>
        <w:rPr>
          <w:rFonts w:hint="eastAsia"/>
        </w:rPr>
        <w:t>3</w:t>
      </w:r>
      <w:r>
        <w:t>-</w:t>
      </w:r>
      <w:r>
        <w:rPr>
          <w:rFonts w:hint="eastAsia"/>
        </w:rPr>
        <w:t>4</w:t>
      </w:r>
      <w:r w:rsidR="00F85DBE">
        <w:fldChar w:fldCharType="end"/>
      </w:r>
      <w:r>
        <w:t>。</w:t>
      </w:r>
    </w:p>
    <w:tbl>
      <w:tblPr>
        <w:tblpPr w:leftFromText="180" w:rightFromText="180" w:vertAnchor="text" w:horzAnchor="page" w:tblpX="1420" w:tblpY="274"/>
        <w:tblOverlap w:val="never"/>
        <w:tblW w:w="9286" w:type="dxa"/>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988"/>
        <w:gridCol w:w="2895"/>
        <w:gridCol w:w="1970"/>
        <w:gridCol w:w="2433"/>
      </w:tblGrid>
      <w:tr w:rsidR="00582505">
        <w:trPr>
          <w:trHeight w:val="397"/>
        </w:trPr>
        <w:tc>
          <w:tcPr>
            <w:tcW w:w="1988" w:type="dxa"/>
            <w:tcBorders>
              <w:tl2br w:val="nil"/>
              <w:tr2bl w:val="nil"/>
            </w:tcBorders>
            <w:vAlign w:val="center"/>
          </w:tcPr>
          <w:p w:rsidR="00582505" w:rsidRDefault="00501CD0">
            <w:pPr>
              <w:adjustRightInd w:val="0"/>
              <w:snapToGrid w:val="0"/>
              <w:jc w:val="center"/>
              <w:rPr>
                <w:b/>
                <w:bCs/>
                <w:szCs w:val="21"/>
              </w:rPr>
            </w:pPr>
            <w:r>
              <w:rPr>
                <w:rFonts w:hint="eastAsia"/>
                <w:b/>
                <w:bCs/>
                <w:szCs w:val="21"/>
              </w:rPr>
              <w:t>序号</w:t>
            </w:r>
          </w:p>
        </w:tc>
        <w:tc>
          <w:tcPr>
            <w:tcW w:w="2895" w:type="dxa"/>
            <w:tcBorders>
              <w:tl2br w:val="nil"/>
              <w:tr2bl w:val="nil"/>
            </w:tcBorders>
            <w:vAlign w:val="center"/>
          </w:tcPr>
          <w:p w:rsidR="00582505" w:rsidRDefault="00501CD0">
            <w:pPr>
              <w:adjustRightInd w:val="0"/>
              <w:snapToGrid w:val="0"/>
              <w:jc w:val="center"/>
              <w:rPr>
                <w:b/>
                <w:bCs/>
                <w:szCs w:val="21"/>
              </w:rPr>
            </w:pPr>
            <w:r>
              <w:rPr>
                <w:b/>
                <w:bCs/>
                <w:szCs w:val="21"/>
              </w:rPr>
              <w:t>名称</w:t>
            </w:r>
          </w:p>
        </w:tc>
        <w:tc>
          <w:tcPr>
            <w:tcW w:w="1970" w:type="dxa"/>
            <w:tcBorders>
              <w:tl2br w:val="nil"/>
              <w:tr2bl w:val="nil"/>
            </w:tcBorders>
            <w:vAlign w:val="center"/>
          </w:tcPr>
          <w:p w:rsidR="00582505" w:rsidRDefault="00501CD0">
            <w:pPr>
              <w:adjustRightInd w:val="0"/>
              <w:snapToGrid w:val="0"/>
              <w:jc w:val="center"/>
              <w:rPr>
                <w:b/>
                <w:bCs/>
                <w:szCs w:val="21"/>
              </w:rPr>
            </w:pPr>
            <w:r>
              <w:rPr>
                <w:b/>
                <w:bCs/>
                <w:szCs w:val="21"/>
              </w:rPr>
              <w:t>单位</w:t>
            </w:r>
          </w:p>
        </w:tc>
        <w:tc>
          <w:tcPr>
            <w:tcW w:w="2433" w:type="dxa"/>
            <w:tcBorders>
              <w:tl2br w:val="nil"/>
              <w:tr2bl w:val="nil"/>
            </w:tcBorders>
            <w:vAlign w:val="center"/>
          </w:tcPr>
          <w:p w:rsidR="00582505" w:rsidRDefault="00501CD0">
            <w:pPr>
              <w:adjustRightInd w:val="0"/>
              <w:snapToGrid w:val="0"/>
              <w:jc w:val="center"/>
              <w:rPr>
                <w:b/>
                <w:bCs/>
                <w:szCs w:val="21"/>
              </w:rPr>
            </w:pPr>
            <w:r>
              <w:rPr>
                <w:rFonts w:hint="eastAsia"/>
                <w:b/>
                <w:bCs/>
                <w:szCs w:val="21"/>
              </w:rPr>
              <w:t>年产量</w:t>
            </w:r>
          </w:p>
        </w:tc>
      </w:tr>
      <w:tr w:rsidR="00582505">
        <w:trPr>
          <w:trHeight w:val="397"/>
        </w:trPr>
        <w:tc>
          <w:tcPr>
            <w:tcW w:w="1988" w:type="dxa"/>
            <w:tcBorders>
              <w:tl2br w:val="nil"/>
              <w:tr2bl w:val="nil"/>
            </w:tcBorders>
            <w:vAlign w:val="center"/>
          </w:tcPr>
          <w:p w:rsidR="00582505" w:rsidRDefault="00501CD0">
            <w:pPr>
              <w:adjustRightInd w:val="0"/>
              <w:snapToGrid w:val="0"/>
              <w:jc w:val="center"/>
              <w:rPr>
                <w:b/>
                <w:bCs/>
                <w:szCs w:val="21"/>
              </w:rPr>
            </w:pPr>
            <w:r>
              <w:rPr>
                <w:rFonts w:hint="eastAsia"/>
                <w:b/>
                <w:bCs/>
                <w:szCs w:val="21"/>
              </w:rPr>
              <w:t>主要产品</w:t>
            </w:r>
          </w:p>
        </w:tc>
        <w:tc>
          <w:tcPr>
            <w:tcW w:w="7298" w:type="dxa"/>
            <w:gridSpan w:val="3"/>
            <w:tcBorders>
              <w:tl2br w:val="nil"/>
              <w:tr2bl w:val="nil"/>
            </w:tcBorders>
            <w:vAlign w:val="center"/>
          </w:tcPr>
          <w:p w:rsidR="00582505" w:rsidRDefault="00582505">
            <w:pPr>
              <w:adjustRightInd w:val="0"/>
              <w:snapToGrid w:val="0"/>
              <w:jc w:val="center"/>
              <w:rPr>
                <w:b/>
                <w:bCs/>
                <w:szCs w:val="21"/>
              </w:rPr>
            </w:pPr>
          </w:p>
        </w:tc>
      </w:tr>
      <w:tr w:rsidR="00582505">
        <w:trPr>
          <w:trHeight w:val="397"/>
        </w:trPr>
        <w:tc>
          <w:tcPr>
            <w:tcW w:w="1988" w:type="dxa"/>
            <w:tcBorders>
              <w:tl2br w:val="nil"/>
              <w:tr2bl w:val="nil"/>
            </w:tcBorders>
            <w:vAlign w:val="center"/>
          </w:tcPr>
          <w:p w:rsidR="00582505" w:rsidRDefault="00501CD0">
            <w:pPr>
              <w:adjustRightInd w:val="0"/>
              <w:snapToGrid w:val="0"/>
              <w:jc w:val="center"/>
              <w:rPr>
                <w:szCs w:val="21"/>
              </w:rPr>
            </w:pPr>
            <w:r>
              <w:rPr>
                <w:szCs w:val="21"/>
              </w:rPr>
              <w:t>1</w:t>
            </w:r>
          </w:p>
        </w:tc>
        <w:tc>
          <w:tcPr>
            <w:tcW w:w="2895" w:type="dxa"/>
            <w:tcBorders>
              <w:tl2br w:val="nil"/>
              <w:tr2bl w:val="nil"/>
            </w:tcBorders>
            <w:vAlign w:val="center"/>
          </w:tcPr>
          <w:p w:rsidR="00582505" w:rsidRDefault="00501CD0">
            <w:pPr>
              <w:jc w:val="center"/>
              <w:rPr>
                <w:color w:val="000000"/>
                <w:szCs w:val="21"/>
              </w:rPr>
            </w:pPr>
            <w:r>
              <w:rPr>
                <w:rFonts w:hint="eastAsia"/>
                <w:szCs w:val="21"/>
              </w:rPr>
              <w:t>LNG</w:t>
            </w:r>
          </w:p>
        </w:tc>
        <w:tc>
          <w:tcPr>
            <w:tcW w:w="1970" w:type="dxa"/>
            <w:tcBorders>
              <w:tl2br w:val="nil"/>
              <w:tr2bl w:val="nil"/>
            </w:tcBorders>
            <w:vAlign w:val="center"/>
          </w:tcPr>
          <w:p w:rsidR="00582505" w:rsidRDefault="00501CD0">
            <w:pPr>
              <w:adjustRightInd w:val="0"/>
              <w:snapToGrid w:val="0"/>
              <w:jc w:val="center"/>
              <w:rPr>
                <w:color w:val="000000"/>
                <w:szCs w:val="21"/>
                <w:highlight w:val="yellow"/>
              </w:rPr>
            </w:pPr>
            <w:r>
              <w:rPr>
                <w:rFonts w:hint="eastAsia"/>
                <w:szCs w:val="21"/>
              </w:rPr>
              <w:t>吨</w:t>
            </w:r>
          </w:p>
        </w:tc>
        <w:tc>
          <w:tcPr>
            <w:tcW w:w="2433" w:type="dxa"/>
            <w:tcBorders>
              <w:tl2br w:val="nil"/>
              <w:tr2bl w:val="nil"/>
            </w:tcBorders>
            <w:vAlign w:val="center"/>
          </w:tcPr>
          <w:p w:rsidR="00582505" w:rsidRDefault="00501CD0">
            <w:pPr>
              <w:jc w:val="center"/>
              <w:rPr>
                <w:color w:val="000000"/>
                <w:szCs w:val="21"/>
              </w:rPr>
            </w:pPr>
            <w:r>
              <w:rPr>
                <w:rFonts w:hint="eastAsia"/>
                <w:szCs w:val="21"/>
              </w:rPr>
              <w:t>98000</w:t>
            </w:r>
          </w:p>
        </w:tc>
      </w:tr>
      <w:tr w:rsidR="00582505">
        <w:trPr>
          <w:trHeight w:val="397"/>
        </w:trPr>
        <w:tc>
          <w:tcPr>
            <w:tcW w:w="1988" w:type="dxa"/>
            <w:tcBorders>
              <w:tl2br w:val="nil"/>
              <w:tr2bl w:val="nil"/>
            </w:tcBorders>
            <w:vAlign w:val="center"/>
          </w:tcPr>
          <w:p w:rsidR="00582505" w:rsidRDefault="00501CD0">
            <w:pPr>
              <w:adjustRightInd w:val="0"/>
              <w:snapToGrid w:val="0"/>
              <w:jc w:val="center"/>
              <w:rPr>
                <w:szCs w:val="21"/>
              </w:rPr>
            </w:pPr>
            <w:r>
              <w:rPr>
                <w:rFonts w:hint="eastAsia"/>
                <w:b/>
                <w:bCs/>
                <w:szCs w:val="21"/>
              </w:rPr>
              <w:t>副产品</w:t>
            </w:r>
          </w:p>
        </w:tc>
        <w:tc>
          <w:tcPr>
            <w:tcW w:w="7298" w:type="dxa"/>
            <w:gridSpan w:val="3"/>
            <w:tcBorders>
              <w:tl2br w:val="nil"/>
              <w:tr2bl w:val="nil"/>
            </w:tcBorders>
            <w:vAlign w:val="center"/>
          </w:tcPr>
          <w:p w:rsidR="00582505" w:rsidRDefault="00582505">
            <w:pPr>
              <w:jc w:val="center"/>
              <w:rPr>
                <w:szCs w:val="21"/>
              </w:rPr>
            </w:pPr>
          </w:p>
        </w:tc>
      </w:tr>
      <w:tr w:rsidR="00582505">
        <w:trPr>
          <w:trHeight w:val="397"/>
        </w:trPr>
        <w:tc>
          <w:tcPr>
            <w:tcW w:w="1988" w:type="dxa"/>
            <w:tcBorders>
              <w:tl2br w:val="nil"/>
              <w:tr2bl w:val="nil"/>
            </w:tcBorders>
            <w:vAlign w:val="center"/>
          </w:tcPr>
          <w:p w:rsidR="00582505" w:rsidRDefault="00501CD0">
            <w:pPr>
              <w:adjustRightInd w:val="0"/>
              <w:snapToGrid w:val="0"/>
              <w:jc w:val="center"/>
              <w:rPr>
                <w:szCs w:val="21"/>
              </w:rPr>
            </w:pPr>
            <w:r>
              <w:rPr>
                <w:szCs w:val="21"/>
              </w:rPr>
              <w:t>2</w:t>
            </w:r>
          </w:p>
        </w:tc>
        <w:tc>
          <w:tcPr>
            <w:tcW w:w="2895" w:type="dxa"/>
            <w:tcBorders>
              <w:tl2br w:val="nil"/>
              <w:tr2bl w:val="nil"/>
            </w:tcBorders>
            <w:vAlign w:val="center"/>
          </w:tcPr>
          <w:p w:rsidR="00582505" w:rsidRDefault="00501CD0">
            <w:pPr>
              <w:jc w:val="center"/>
              <w:rPr>
                <w:rFonts w:eastAsia="仿宋_GB2312"/>
                <w:color w:val="000000"/>
                <w:szCs w:val="21"/>
              </w:rPr>
            </w:pPr>
            <w:r>
              <w:rPr>
                <w:rFonts w:hint="eastAsia"/>
                <w:szCs w:val="21"/>
              </w:rPr>
              <w:t>氢气</w:t>
            </w:r>
          </w:p>
        </w:tc>
        <w:tc>
          <w:tcPr>
            <w:tcW w:w="1970" w:type="dxa"/>
            <w:tcBorders>
              <w:tl2br w:val="nil"/>
              <w:tr2bl w:val="nil"/>
            </w:tcBorders>
            <w:vAlign w:val="center"/>
          </w:tcPr>
          <w:p w:rsidR="00582505" w:rsidRDefault="00501CD0">
            <w:pPr>
              <w:adjustRightInd w:val="0"/>
              <w:snapToGrid w:val="0"/>
              <w:jc w:val="center"/>
              <w:rPr>
                <w:rFonts w:eastAsia="仿宋_GB2312"/>
                <w:color w:val="000000"/>
                <w:szCs w:val="21"/>
                <w:highlight w:val="yellow"/>
              </w:rPr>
            </w:pPr>
            <w:r>
              <w:rPr>
                <w:rFonts w:hint="eastAsia"/>
                <w:szCs w:val="21"/>
              </w:rPr>
              <w:t>万</w:t>
            </w:r>
            <w:r>
              <w:rPr>
                <w:rFonts w:hint="eastAsia"/>
                <w:szCs w:val="21"/>
              </w:rPr>
              <w:t>Nm</w:t>
            </w:r>
            <w:r>
              <w:rPr>
                <w:rFonts w:hint="eastAsia"/>
                <w:szCs w:val="21"/>
                <w:vertAlign w:val="superscript"/>
              </w:rPr>
              <w:t>3</w:t>
            </w:r>
          </w:p>
        </w:tc>
        <w:tc>
          <w:tcPr>
            <w:tcW w:w="2433" w:type="dxa"/>
            <w:tcBorders>
              <w:tl2br w:val="nil"/>
              <w:tr2bl w:val="nil"/>
            </w:tcBorders>
            <w:vAlign w:val="center"/>
          </w:tcPr>
          <w:p w:rsidR="00582505" w:rsidRDefault="00501CD0">
            <w:pPr>
              <w:jc w:val="center"/>
              <w:rPr>
                <w:rFonts w:eastAsia="仿宋_GB2312"/>
                <w:color w:val="000000"/>
                <w:szCs w:val="21"/>
              </w:rPr>
            </w:pPr>
            <w:r>
              <w:rPr>
                <w:rFonts w:hint="eastAsia"/>
                <w:szCs w:val="21"/>
              </w:rPr>
              <w:t>13280</w:t>
            </w:r>
          </w:p>
        </w:tc>
      </w:tr>
      <w:tr w:rsidR="00582505">
        <w:trPr>
          <w:trHeight w:val="397"/>
        </w:trPr>
        <w:tc>
          <w:tcPr>
            <w:tcW w:w="1988" w:type="dxa"/>
            <w:tcBorders>
              <w:tl2br w:val="nil"/>
              <w:tr2bl w:val="nil"/>
            </w:tcBorders>
            <w:vAlign w:val="center"/>
          </w:tcPr>
          <w:p w:rsidR="00582505" w:rsidRDefault="00501CD0">
            <w:pPr>
              <w:adjustRightInd w:val="0"/>
              <w:snapToGrid w:val="0"/>
              <w:jc w:val="center"/>
              <w:rPr>
                <w:szCs w:val="21"/>
              </w:rPr>
            </w:pPr>
            <w:r>
              <w:rPr>
                <w:rFonts w:hint="eastAsia"/>
                <w:szCs w:val="21"/>
              </w:rPr>
              <w:t>3</w:t>
            </w:r>
          </w:p>
        </w:tc>
        <w:tc>
          <w:tcPr>
            <w:tcW w:w="2895" w:type="dxa"/>
            <w:tcBorders>
              <w:tl2br w:val="nil"/>
              <w:tr2bl w:val="nil"/>
            </w:tcBorders>
            <w:vAlign w:val="center"/>
          </w:tcPr>
          <w:p w:rsidR="00582505" w:rsidRDefault="00501CD0">
            <w:pPr>
              <w:jc w:val="center"/>
              <w:rPr>
                <w:rFonts w:eastAsia="仿宋_GB2312"/>
                <w:color w:val="000000"/>
                <w:szCs w:val="21"/>
              </w:rPr>
            </w:pPr>
            <w:r>
              <w:rPr>
                <w:rFonts w:asciiTheme="minorEastAsia" w:eastAsiaTheme="minorEastAsia" w:hAnsiTheme="minorEastAsia" w:cstheme="minorEastAsia" w:hint="eastAsia"/>
                <w:szCs w:val="21"/>
              </w:rPr>
              <w:t>解析气</w:t>
            </w:r>
          </w:p>
        </w:tc>
        <w:tc>
          <w:tcPr>
            <w:tcW w:w="1970" w:type="dxa"/>
            <w:tcBorders>
              <w:tl2br w:val="nil"/>
              <w:tr2bl w:val="nil"/>
            </w:tcBorders>
            <w:vAlign w:val="center"/>
          </w:tcPr>
          <w:p w:rsidR="00582505" w:rsidRDefault="00501CD0">
            <w:pPr>
              <w:adjustRightInd w:val="0"/>
              <w:snapToGrid w:val="0"/>
              <w:jc w:val="center"/>
              <w:rPr>
                <w:rFonts w:eastAsia="仿宋_GB2312"/>
                <w:color w:val="000000"/>
                <w:szCs w:val="21"/>
                <w:highlight w:val="yellow"/>
              </w:rPr>
            </w:pPr>
            <w:r>
              <w:rPr>
                <w:rFonts w:hint="eastAsia"/>
                <w:szCs w:val="21"/>
              </w:rPr>
              <w:t>万</w:t>
            </w:r>
            <w:r>
              <w:rPr>
                <w:rFonts w:hint="eastAsia"/>
                <w:szCs w:val="21"/>
              </w:rPr>
              <w:t>Nm</w:t>
            </w:r>
            <w:r>
              <w:rPr>
                <w:rFonts w:hint="eastAsia"/>
                <w:szCs w:val="21"/>
                <w:vertAlign w:val="superscript"/>
              </w:rPr>
              <w:t>3</w:t>
            </w:r>
          </w:p>
        </w:tc>
        <w:tc>
          <w:tcPr>
            <w:tcW w:w="2433" w:type="dxa"/>
            <w:tcBorders>
              <w:tl2br w:val="nil"/>
              <w:tr2bl w:val="nil"/>
            </w:tcBorders>
            <w:vAlign w:val="center"/>
          </w:tcPr>
          <w:p w:rsidR="00582505" w:rsidRDefault="00501CD0">
            <w:pPr>
              <w:jc w:val="center"/>
              <w:rPr>
                <w:rFonts w:eastAsia="仿宋_GB2312"/>
                <w:color w:val="000000"/>
                <w:szCs w:val="21"/>
              </w:rPr>
            </w:pPr>
            <w:r>
              <w:rPr>
                <w:rFonts w:hint="eastAsia"/>
                <w:szCs w:val="21"/>
              </w:rPr>
              <w:t>21639</w:t>
            </w:r>
          </w:p>
        </w:tc>
      </w:tr>
    </w:tbl>
    <w:p w:rsidR="00582505" w:rsidRDefault="00501CD0">
      <w:pPr>
        <w:pStyle w:val="aa"/>
      </w:pPr>
      <w:r>
        <w:t>表</w:t>
      </w:r>
      <w:r>
        <w:rPr>
          <w:rFonts w:hint="eastAsia"/>
        </w:rPr>
        <w:t>3</w:t>
      </w:r>
      <w:r>
        <w:t>-</w:t>
      </w:r>
      <w:r>
        <w:rPr>
          <w:rFonts w:hint="eastAsia"/>
        </w:rPr>
        <w:t xml:space="preserve">4 </w:t>
      </w:r>
      <w:r>
        <w:rPr>
          <w:rFonts w:hint="eastAsia"/>
        </w:rPr>
        <w:t>产品方案</w:t>
      </w:r>
      <w:r>
        <w:t>一览表</w:t>
      </w:r>
    </w:p>
    <w:p w:rsidR="00582505" w:rsidRDefault="00501CD0" w:rsidP="0049266D">
      <w:pPr>
        <w:pStyle w:val="20"/>
        <w:spacing w:beforeLines="50" w:before="120"/>
        <w:rPr>
          <w:sz w:val="24"/>
        </w:rPr>
      </w:pPr>
      <w:bookmarkStart w:id="95" w:name="_Toc17716"/>
      <w:r>
        <w:rPr>
          <w:rFonts w:hint="eastAsia"/>
          <w:sz w:val="24"/>
        </w:rPr>
        <w:t>3.5</w:t>
      </w:r>
      <w:r>
        <w:rPr>
          <w:sz w:val="24"/>
        </w:rPr>
        <w:t>主要生产设备</w:t>
      </w:r>
      <w:bookmarkEnd w:id="87"/>
      <w:bookmarkEnd w:id="88"/>
      <w:bookmarkEnd w:id="89"/>
      <w:bookmarkEnd w:id="90"/>
      <w:bookmarkEnd w:id="91"/>
      <w:bookmarkEnd w:id="92"/>
      <w:bookmarkEnd w:id="93"/>
      <w:bookmarkEnd w:id="94"/>
      <w:bookmarkEnd w:id="95"/>
    </w:p>
    <w:p w:rsidR="00582505" w:rsidRDefault="00501CD0">
      <w:pPr>
        <w:pStyle w:val="afc"/>
        <w:ind w:firstLine="472"/>
        <w:sectPr w:rsidR="00582505">
          <w:pgSz w:w="11906" w:h="16838"/>
          <w:pgMar w:top="1417" w:right="1417" w:bottom="1417" w:left="1417" w:header="567" w:footer="567" w:gutter="0"/>
          <w:cols w:space="0"/>
          <w:docGrid w:linePitch="286"/>
        </w:sectPr>
      </w:pPr>
      <w:r>
        <w:rPr>
          <w:rFonts w:hint="eastAsia"/>
        </w:rPr>
        <w:t>本项目</w:t>
      </w:r>
      <w:r>
        <w:t>主要</w:t>
      </w:r>
      <w:r>
        <w:rPr>
          <w:rFonts w:hint="eastAsia"/>
        </w:rPr>
        <w:t>生产</w:t>
      </w:r>
      <w:r>
        <w:t>设备</w:t>
      </w:r>
      <w:r>
        <w:rPr>
          <w:rFonts w:hint="eastAsia"/>
        </w:rPr>
        <w:t>情况</w:t>
      </w:r>
      <w:r>
        <w:t>见</w:t>
      </w:r>
      <w:r w:rsidR="00F85DBE">
        <w:fldChar w:fldCharType="begin"/>
      </w:r>
      <w:r w:rsidR="00F85DBE">
        <w:instrText xml:space="preserve"> REF _Ref496700394 \h  \* MERGEFORMAT </w:instrText>
      </w:r>
      <w:r w:rsidR="00F85DBE">
        <w:fldChar w:fldCharType="separate"/>
      </w:r>
      <w:r>
        <w:t>表</w:t>
      </w:r>
      <w:r>
        <w:rPr>
          <w:rFonts w:hint="eastAsia"/>
        </w:rPr>
        <w:t>3</w:t>
      </w:r>
      <w:r>
        <w:t>-</w:t>
      </w:r>
      <w:r>
        <w:rPr>
          <w:rFonts w:hint="eastAsia"/>
        </w:rPr>
        <w:t>5</w:t>
      </w:r>
      <w:r w:rsidR="00F85DBE">
        <w:fldChar w:fldCharType="end"/>
      </w:r>
      <w:r>
        <w:rPr>
          <w:rFonts w:hint="eastAsia"/>
        </w:rPr>
        <w:t>~3-8</w:t>
      </w:r>
      <w:r>
        <w:rPr>
          <w:rFonts w:hint="eastAsia"/>
        </w:rPr>
        <w:t>。</w:t>
      </w:r>
    </w:p>
    <w:p w:rsidR="00582505" w:rsidRDefault="00501CD0">
      <w:pPr>
        <w:pStyle w:val="a9"/>
      </w:pPr>
      <w:bookmarkStart w:id="96" w:name="_Ref496618201"/>
      <w:bookmarkStart w:id="97" w:name="_Ref496700394"/>
      <w:bookmarkStart w:id="98" w:name="_Ref496700392"/>
      <w:r>
        <w:lastRenderedPageBreak/>
        <w:t>表</w:t>
      </w:r>
      <w:r>
        <w:rPr>
          <w:rFonts w:hint="eastAsia"/>
        </w:rPr>
        <w:t>3</w:t>
      </w:r>
      <w:r>
        <w:t>-</w:t>
      </w:r>
      <w:bookmarkEnd w:id="96"/>
      <w:bookmarkEnd w:id="97"/>
      <w:r>
        <w:rPr>
          <w:rFonts w:hint="eastAsia"/>
        </w:rPr>
        <w:t xml:space="preserve">5 </w:t>
      </w:r>
      <w:bookmarkEnd w:id="98"/>
      <w:r>
        <w:rPr>
          <w:rFonts w:hint="eastAsia"/>
        </w:rPr>
        <w:t>LNG</w:t>
      </w:r>
      <w:r>
        <w:rPr>
          <w:rFonts w:hint="eastAsia"/>
        </w:rPr>
        <w:t>车间压缩工段设备台账</w:t>
      </w:r>
    </w:p>
    <w:tbl>
      <w:tblPr>
        <w:tblStyle w:val="af6"/>
        <w:tblW w:w="14220" w:type="dxa"/>
        <w:jc w:val="center"/>
        <w:tblBorders>
          <w:top w:val="thinThickSmallGap" w:sz="24" w:space="0" w:color="auto"/>
          <w:left w:val="none" w:sz="0" w:space="0" w:color="auto"/>
          <w:bottom w:val="thickThinSmallGap" w:sz="24" w:space="0" w:color="auto"/>
          <w:right w:val="none" w:sz="0" w:space="0" w:color="auto"/>
        </w:tblBorders>
        <w:tblLayout w:type="fixed"/>
        <w:tblLook w:val="04A0" w:firstRow="1" w:lastRow="0" w:firstColumn="1" w:lastColumn="0" w:noHBand="0" w:noVBand="1"/>
      </w:tblPr>
      <w:tblGrid>
        <w:gridCol w:w="843"/>
        <w:gridCol w:w="2867"/>
        <w:gridCol w:w="1716"/>
        <w:gridCol w:w="2050"/>
        <w:gridCol w:w="6744"/>
      </w:tblGrid>
      <w:tr w:rsidR="00582505">
        <w:trPr>
          <w:trHeight w:val="283"/>
          <w:jc w:val="center"/>
        </w:trPr>
        <w:tc>
          <w:tcPr>
            <w:tcW w:w="843"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序号</w:t>
            </w:r>
          </w:p>
        </w:tc>
        <w:tc>
          <w:tcPr>
            <w:tcW w:w="2867"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设备名称</w:t>
            </w:r>
          </w:p>
        </w:tc>
        <w:tc>
          <w:tcPr>
            <w:tcW w:w="1716"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规格型号</w:t>
            </w:r>
          </w:p>
        </w:tc>
        <w:tc>
          <w:tcPr>
            <w:tcW w:w="205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制造厂家</w:t>
            </w:r>
          </w:p>
        </w:tc>
        <w:tc>
          <w:tcPr>
            <w:tcW w:w="6744"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主要参数</w:t>
            </w:r>
          </w:p>
        </w:tc>
      </w:tr>
      <w:tr w:rsidR="00582505">
        <w:trPr>
          <w:trHeight w:val="283"/>
          <w:jc w:val="center"/>
        </w:trPr>
        <w:tc>
          <w:tcPr>
            <w:tcW w:w="843" w:type="dxa"/>
            <w:tcBorders>
              <w:tl2br w:val="nil"/>
              <w:tr2bl w:val="nil"/>
            </w:tcBorders>
            <w:vAlign w:val="center"/>
          </w:tcPr>
          <w:p w:rsidR="00582505" w:rsidRDefault="00501CD0">
            <w:pPr>
              <w:jc w:val="center"/>
              <w:rPr>
                <w:rFonts w:eastAsiaTheme="minorEastAsia"/>
                <w:szCs w:val="21"/>
              </w:rPr>
            </w:pPr>
            <w:r>
              <w:rPr>
                <w:rFonts w:eastAsiaTheme="minorEastAsia"/>
                <w:szCs w:val="21"/>
              </w:rPr>
              <w:t>1</w:t>
            </w:r>
          </w:p>
        </w:tc>
        <w:tc>
          <w:tcPr>
            <w:tcW w:w="2867"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A#</w:t>
            </w:r>
            <w:r>
              <w:rPr>
                <w:rFonts w:eastAsiaTheme="minorEastAsia"/>
                <w:kern w:val="0"/>
                <w:szCs w:val="21"/>
              </w:rPr>
              <w:t>螺杆压缩机</w:t>
            </w:r>
            <w:r>
              <w:rPr>
                <w:rFonts w:eastAsiaTheme="minorEastAsia"/>
                <w:kern w:val="0"/>
                <w:szCs w:val="21"/>
              </w:rPr>
              <w:t>/HWHG-LNG-YS-A#LGYSJ</w:t>
            </w:r>
          </w:p>
        </w:tc>
        <w:tc>
          <w:tcPr>
            <w:tcW w:w="1716"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LG539/0.03-0.5</w:t>
            </w:r>
          </w:p>
        </w:tc>
        <w:tc>
          <w:tcPr>
            <w:tcW w:w="2050"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七一一研究所</w:t>
            </w:r>
          </w:p>
        </w:tc>
        <w:tc>
          <w:tcPr>
            <w:tcW w:w="6744"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容积流量（入口状态）：</w:t>
            </w:r>
            <w:r>
              <w:rPr>
                <w:rFonts w:eastAsiaTheme="minorEastAsia"/>
                <w:kern w:val="0"/>
                <w:szCs w:val="21"/>
              </w:rPr>
              <w:t>539</w:t>
            </w:r>
            <w:r>
              <w:rPr>
                <w:rStyle w:val="font51"/>
                <w:rFonts w:ascii="Times New Roman" w:eastAsiaTheme="minorEastAsia" w:hAnsi="Times New Roman" w:cs="Times New Roman" w:hint="default"/>
                <w:color w:val="auto"/>
                <w:sz w:val="21"/>
                <w:szCs w:val="21"/>
              </w:rPr>
              <w:t xml:space="preserve">m3/min  </w:t>
            </w:r>
            <w:r>
              <w:rPr>
                <w:rStyle w:val="font51"/>
                <w:rFonts w:ascii="Times New Roman" w:eastAsiaTheme="minorEastAsia" w:hAnsi="Times New Roman" w:cs="Times New Roman" w:hint="default"/>
                <w:color w:val="auto"/>
                <w:sz w:val="21"/>
                <w:szCs w:val="21"/>
              </w:rPr>
              <w:t>轴功率：</w:t>
            </w:r>
            <w:r>
              <w:rPr>
                <w:rStyle w:val="font51"/>
                <w:rFonts w:ascii="Times New Roman" w:eastAsiaTheme="minorEastAsia" w:hAnsi="Times New Roman" w:cs="Times New Roman" w:hint="default"/>
                <w:color w:val="auto"/>
                <w:sz w:val="21"/>
                <w:szCs w:val="21"/>
              </w:rPr>
              <w:t xml:space="preserve">2992KW  </w:t>
            </w:r>
            <w:r>
              <w:rPr>
                <w:rStyle w:val="font51"/>
                <w:rFonts w:ascii="Times New Roman" w:eastAsiaTheme="minorEastAsia" w:hAnsi="Times New Roman" w:cs="Times New Roman" w:hint="default"/>
                <w:color w:val="auto"/>
                <w:sz w:val="21"/>
                <w:szCs w:val="21"/>
              </w:rPr>
              <w:t>额定压力：</w:t>
            </w:r>
            <w:r>
              <w:rPr>
                <w:rStyle w:val="font51"/>
                <w:rFonts w:ascii="Times New Roman" w:eastAsiaTheme="minorEastAsia" w:hAnsi="Times New Roman" w:cs="Times New Roman" w:hint="default"/>
                <w:color w:val="auto"/>
                <w:sz w:val="21"/>
                <w:szCs w:val="21"/>
              </w:rPr>
              <w:t xml:space="preserve">0.5MPa    </w:t>
            </w:r>
            <w:r>
              <w:rPr>
                <w:rStyle w:val="font51"/>
                <w:rFonts w:ascii="Times New Roman" w:eastAsiaTheme="minorEastAsia" w:hAnsi="Times New Roman" w:cs="Times New Roman" w:hint="default"/>
                <w:color w:val="auto"/>
                <w:sz w:val="21"/>
                <w:szCs w:val="21"/>
              </w:rPr>
              <w:t>主轴转速：</w:t>
            </w:r>
            <w:r>
              <w:rPr>
                <w:rStyle w:val="font51"/>
                <w:rFonts w:ascii="Times New Roman" w:eastAsiaTheme="minorEastAsia" w:hAnsi="Times New Roman" w:cs="Times New Roman" w:hint="default"/>
                <w:color w:val="auto"/>
                <w:sz w:val="21"/>
                <w:szCs w:val="21"/>
              </w:rPr>
              <w:t xml:space="preserve">3210r/min           </w:t>
            </w:r>
            <w:r>
              <w:rPr>
                <w:rStyle w:val="font51"/>
                <w:rFonts w:ascii="Times New Roman" w:eastAsiaTheme="minorEastAsia" w:hAnsi="Times New Roman" w:cs="Times New Roman" w:hint="default"/>
                <w:color w:val="auto"/>
                <w:sz w:val="21"/>
                <w:szCs w:val="21"/>
              </w:rPr>
              <w:t>入口压力：</w:t>
            </w:r>
            <w:r>
              <w:rPr>
                <w:rStyle w:val="font51"/>
                <w:rFonts w:ascii="Times New Roman" w:eastAsiaTheme="minorEastAsia" w:hAnsi="Times New Roman" w:cs="Times New Roman" w:hint="default"/>
                <w:color w:val="auto"/>
                <w:sz w:val="21"/>
                <w:szCs w:val="21"/>
              </w:rPr>
              <w:t xml:space="preserve">0.03MPa </w:t>
            </w:r>
            <w:r>
              <w:rPr>
                <w:rStyle w:val="font51"/>
                <w:rFonts w:ascii="Times New Roman" w:eastAsiaTheme="minorEastAsia" w:hAnsi="Times New Roman" w:cs="Times New Roman" w:hint="default"/>
                <w:color w:val="auto"/>
                <w:sz w:val="21"/>
                <w:szCs w:val="21"/>
              </w:rPr>
              <w:t>进口温度：</w:t>
            </w:r>
            <w:r>
              <w:rPr>
                <w:rStyle w:val="font51"/>
                <w:rFonts w:ascii="Times New Roman" w:eastAsiaTheme="minorEastAsia" w:hAnsi="Times New Roman" w:cs="Times New Roman" w:hint="default"/>
                <w:color w:val="auto"/>
                <w:sz w:val="21"/>
                <w:szCs w:val="21"/>
              </w:rPr>
              <w:t xml:space="preserve">40℃ </w:t>
            </w:r>
            <w:r>
              <w:rPr>
                <w:rStyle w:val="font51"/>
                <w:rFonts w:ascii="Times New Roman" w:eastAsiaTheme="minorEastAsia" w:hAnsi="Times New Roman" w:cs="Times New Roman" w:hint="default"/>
                <w:color w:val="auto"/>
                <w:sz w:val="21"/>
                <w:szCs w:val="21"/>
              </w:rPr>
              <w:t>出口温度：</w:t>
            </w:r>
            <w:r>
              <w:rPr>
                <w:rStyle w:val="font51"/>
                <w:rFonts w:ascii="Times New Roman" w:eastAsiaTheme="minorEastAsia" w:hAnsi="Times New Roman" w:cs="Times New Roman" w:hint="default"/>
                <w:color w:val="auto"/>
                <w:sz w:val="21"/>
                <w:szCs w:val="21"/>
              </w:rPr>
              <w:t xml:space="preserve">&lt;90℃ </w:t>
            </w:r>
            <w:r>
              <w:rPr>
                <w:rStyle w:val="font51"/>
                <w:rFonts w:ascii="Times New Roman" w:eastAsiaTheme="minorEastAsia" w:hAnsi="Times New Roman" w:cs="Times New Roman" w:hint="default"/>
                <w:color w:val="auto"/>
                <w:sz w:val="21"/>
                <w:szCs w:val="21"/>
              </w:rPr>
              <w:t>喷液量：</w:t>
            </w:r>
            <w:r>
              <w:rPr>
                <w:rStyle w:val="font51"/>
                <w:rFonts w:ascii="Times New Roman" w:eastAsiaTheme="minorEastAsia" w:hAnsi="Times New Roman" w:cs="Times New Roman" w:hint="default"/>
                <w:color w:val="auto"/>
                <w:sz w:val="21"/>
                <w:szCs w:val="21"/>
              </w:rPr>
              <w:t>13940Kg/h</w:t>
            </w:r>
          </w:p>
        </w:tc>
      </w:tr>
      <w:tr w:rsidR="00582505">
        <w:trPr>
          <w:trHeight w:val="283"/>
          <w:jc w:val="center"/>
        </w:trPr>
        <w:tc>
          <w:tcPr>
            <w:tcW w:w="843" w:type="dxa"/>
            <w:tcBorders>
              <w:tl2br w:val="nil"/>
              <w:tr2bl w:val="nil"/>
            </w:tcBorders>
            <w:vAlign w:val="center"/>
          </w:tcPr>
          <w:p w:rsidR="00582505" w:rsidRDefault="00501CD0">
            <w:pPr>
              <w:jc w:val="center"/>
              <w:rPr>
                <w:rFonts w:eastAsiaTheme="minorEastAsia"/>
                <w:szCs w:val="21"/>
              </w:rPr>
            </w:pPr>
            <w:r>
              <w:rPr>
                <w:rFonts w:eastAsiaTheme="minorEastAsia"/>
                <w:szCs w:val="21"/>
              </w:rPr>
              <w:t>2</w:t>
            </w:r>
          </w:p>
        </w:tc>
        <w:tc>
          <w:tcPr>
            <w:tcW w:w="2867"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B#</w:t>
            </w:r>
            <w:r>
              <w:rPr>
                <w:rFonts w:eastAsiaTheme="minorEastAsia"/>
                <w:kern w:val="0"/>
                <w:szCs w:val="21"/>
              </w:rPr>
              <w:t>螺杆压缩机</w:t>
            </w:r>
            <w:r>
              <w:rPr>
                <w:rFonts w:eastAsiaTheme="minorEastAsia"/>
                <w:kern w:val="0"/>
                <w:szCs w:val="21"/>
              </w:rPr>
              <w:t>/HWHG-LNG-YS-B#LGYSJ</w:t>
            </w:r>
          </w:p>
        </w:tc>
        <w:tc>
          <w:tcPr>
            <w:tcW w:w="1716"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LG539/0.03-0.5</w:t>
            </w:r>
          </w:p>
        </w:tc>
        <w:tc>
          <w:tcPr>
            <w:tcW w:w="2050"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七一一研究所</w:t>
            </w:r>
          </w:p>
        </w:tc>
        <w:tc>
          <w:tcPr>
            <w:tcW w:w="6744"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螺杆压缩机：容积流量（入口状态）：</w:t>
            </w:r>
            <w:r>
              <w:rPr>
                <w:rFonts w:eastAsiaTheme="minorEastAsia"/>
                <w:kern w:val="0"/>
                <w:szCs w:val="21"/>
              </w:rPr>
              <w:t>539</w:t>
            </w:r>
            <w:r>
              <w:rPr>
                <w:rStyle w:val="font51"/>
                <w:rFonts w:ascii="Times New Roman" w:eastAsiaTheme="minorEastAsia" w:hAnsi="Times New Roman" w:cs="Times New Roman" w:hint="default"/>
                <w:color w:val="auto"/>
                <w:sz w:val="21"/>
                <w:szCs w:val="21"/>
              </w:rPr>
              <w:t xml:space="preserve">m3/min  </w:t>
            </w:r>
            <w:r>
              <w:rPr>
                <w:rStyle w:val="font51"/>
                <w:rFonts w:ascii="Times New Roman" w:eastAsiaTheme="minorEastAsia" w:hAnsi="Times New Roman" w:cs="Times New Roman" w:hint="default"/>
                <w:color w:val="auto"/>
                <w:sz w:val="21"/>
                <w:szCs w:val="21"/>
              </w:rPr>
              <w:t>轴功率：</w:t>
            </w:r>
            <w:r>
              <w:rPr>
                <w:rStyle w:val="font51"/>
                <w:rFonts w:ascii="Times New Roman" w:eastAsiaTheme="minorEastAsia" w:hAnsi="Times New Roman" w:cs="Times New Roman" w:hint="default"/>
                <w:color w:val="auto"/>
                <w:sz w:val="21"/>
                <w:szCs w:val="21"/>
              </w:rPr>
              <w:t xml:space="preserve">2992KW  </w:t>
            </w:r>
            <w:r>
              <w:rPr>
                <w:rStyle w:val="font51"/>
                <w:rFonts w:ascii="Times New Roman" w:eastAsiaTheme="minorEastAsia" w:hAnsi="Times New Roman" w:cs="Times New Roman" w:hint="default"/>
                <w:color w:val="auto"/>
                <w:sz w:val="21"/>
                <w:szCs w:val="21"/>
              </w:rPr>
              <w:t>额定压力：</w:t>
            </w:r>
            <w:r>
              <w:rPr>
                <w:rStyle w:val="font51"/>
                <w:rFonts w:ascii="Times New Roman" w:eastAsiaTheme="minorEastAsia" w:hAnsi="Times New Roman" w:cs="Times New Roman" w:hint="default"/>
                <w:color w:val="auto"/>
                <w:sz w:val="21"/>
                <w:szCs w:val="21"/>
              </w:rPr>
              <w:t xml:space="preserve">0.5MPa    </w:t>
            </w:r>
            <w:r>
              <w:rPr>
                <w:rStyle w:val="font51"/>
                <w:rFonts w:ascii="Times New Roman" w:eastAsiaTheme="minorEastAsia" w:hAnsi="Times New Roman" w:cs="Times New Roman" w:hint="default"/>
                <w:color w:val="auto"/>
                <w:sz w:val="21"/>
                <w:szCs w:val="21"/>
              </w:rPr>
              <w:t>主轴转速：</w:t>
            </w:r>
            <w:r>
              <w:rPr>
                <w:rStyle w:val="font51"/>
                <w:rFonts w:ascii="Times New Roman" w:eastAsiaTheme="minorEastAsia" w:hAnsi="Times New Roman" w:cs="Times New Roman" w:hint="default"/>
                <w:color w:val="auto"/>
                <w:sz w:val="21"/>
                <w:szCs w:val="21"/>
              </w:rPr>
              <w:t xml:space="preserve">3210r/min           </w:t>
            </w:r>
            <w:r>
              <w:rPr>
                <w:rStyle w:val="font51"/>
                <w:rFonts w:ascii="Times New Roman" w:eastAsiaTheme="minorEastAsia" w:hAnsi="Times New Roman" w:cs="Times New Roman" w:hint="default"/>
                <w:color w:val="auto"/>
                <w:sz w:val="21"/>
                <w:szCs w:val="21"/>
              </w:rPr>
              <w:t>入口压力：</w:t>
            </w:r>
            <w:r>
              <w:rPr>
                <w:rStyle w:val="font51"/>
                <w:rFonts w:ascii="Times New Roman" w:eastAsiaTheme="minorEastAsia" w:hAnsi="Times New Roman" w:cs="Times New Roman" w:hint="default"/>
                <w:color w:val="auto"/>
                <w:sz w:val="21"/>
                <w:szCs w:val="21"/>
              </w:rPr>
              <w:t xml:space="preserve">0.03MPa </w:t>
            </w:r>
            <w:r>
              <w:rPr>
                <w:rStyle w:val="font51"/>
                <w:rFonts w:ascii="Times New Roman" w:eastAsiaTheme="minorEastAsia" w:hAnsi="Times New Roman" w:cs="Times New Roman" w:hint="default"/>
                <w:color w:val="auto"/>
                <w:sz w:val="21"/>
                <w:szCs w:val="21"/>
              </w:rPr>
              <w:t>进口温度：</w:t>
            </w:r>
            <w:r>
              <w:rPr>
                <w:rStyle w:val="font51"/>
                <w:rFonts w:ascii="Times New Roman" w:eastAsiaTheme="minorEastAsia" w:hAnsi="Times New Roman" w:cs="Times New Roman" w:hint="default"/>
                <w:color w:val="auto"/>
                <w:sz w:val="21"/>
                <w:szCs w:val="21"/>
              </w:rPr>
              <w:t xml:space="preserve">40℃ </w:t>
            </w:r>
            <w:r>
              <w:rPr>
                <w:rStyle w:val="font51"/>
                <w:rFonts w:ascii="Times New Roman" w:eastAsiaTheme="minorEastAsia" w:hAnsi="Times New Roman" w:cs="Times New Roman" w:hint="default"/>
                <w:color w:val="auto"/>
                <w:sz w:val="21"/>
                <w:szCs w:val="21"/>
              </w:rPr>
              <w:t>出口温度：</w:t>
            </w:r>
            <w:r>
              <w:rPr>
                <w:rStyle w:val="font51"/>
                <w:rFonts w:ascii="Times New Roman" w:eastAsiaTheme="minorEastAsia" w:hAnsi="Times New Roman" w:cs="Times New Roman" w:hint="default"/>
                <w:color w:val="auto"/>
                <w:sz w:val="21"/>
                <w:szCs w:val="21"/>
              </w:rPr>
              <w:t xml:space="preserve">&lt;90℃ </w:t>
            </w:r>
            <w:r>
              <w:rPr>
                <w:rStyle w:val="font51"/>
                <w:rFonts w:ascii="Times New Roman" w:eastAsiaTheme="minorEastAsia" w:hAnsi="Times New Roman" w:cs="Times New Roman" w:hint="default"/>
                <w:color w:val="auto"/>
                <w:sz w:val="21"/>
                <w:szCs w:val="21"/>
              </w:rPr>
              <w:t>喷液量：</w:t>
            </w:r>
            <w:r>
              <w:rPr>
                <w:rStyle w:val="font51"/>
                <w:rFonts w:ascii="Times New Roman" w:eastAsiaTheme="minorEastAsia" w:hAnsi="Times New Roman" w:cs="Times New Roman" w:hint="default"/>
                <w:color w:val="auto"/>
                <w:sz w:val="21"/>
                <w:szCs w:val="21"/>
              </w:rPr>
              <w:t>13940Kg/h</w:t>
            </w:r>
          </w:p>
        </w:tc>
      </w:tr>
      <w:tr w:rsidR="00582505">
        <w:trPr>
          <w:trHeight w:val="283"/>
          <w:jc w:val="center"/>
        </w:trPr>
        <w:tc>
          <w:tcPr>
            <w:tcW w:w="843" w:type="dxa"/>
            <w:tcBorders>
              <w:tl2br w:val="nil"/>
              <w:tr2bl w:val="nil"/>
            </w:tcBorders>
            <w:vAlign w:val="center"/>
          </w:tcPr>
          <w:p w:rsidR="00582505" w:rsidRDefault="00501CD0">
            <w:pPr>
              <w:jc w:val="center"/>
              <w:rPr>
                <w:rFonts w:eastAsiaTheme="minorEastAsia"/>
                <w:szCs w:val="21"/>
              </w:rPr>
            </w:pPr>
            <w:r>
              <w:rPr>
                <w:rFonts w:eastAsiaTheme="minorEastAsia"/>
                <w:szCs w:val="21"/>
              </w:rPr>
              <w:t>3</w:t>
            </w:r>
          </w:p>
        </w:tc>
        <w:tc>
          <w:tcPr>
            <w:tcW w:w="2867"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离心压缩机</w:t>
            </w:r>
            <w:r>
              <w:rPr>
                <w:rFonts w:eastAsiaTheme="minorEastAsia"/>
                <w:kern w:val="0"/>
                <w:szCs w:val="21"/>
              </w:rPr>
              <w:t>/HWHG-LNG-YS-LXJYSJ</w:t>
            </w:r>
          </w:p>
        </w:tc>
        <w:tc>
          <w:tcPr>
            <w:tcW w:w="1716"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2BCL528</w:t>
            </w:r>
          </w:p>
        </w:tc>
        <w:tc>
          <w:tcPr>
            <w:tcW w:w="2050"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沈阳透平机械股份有限公司</w:t>
            </w:r>
          </w:p>
        </w:tc>
        <w:tc>
          <w:tcPr>
            <w:tcW w:w="6744"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产品代号：</w:t>
            </w:r>
            <w:r>
              <w:rPr>
                <w:rFonts w:eastAsiaTheme="minorEastAsia"/>
                <w:kern w:val="0"/>
                <w:szCs w:val="21"/>
              </w:rPr>
              <w:t>H2302</w:t>
            </w:r>
            <w:r>
              <w:rPr>
                <w:rFonts w:eastAsiaTheme="minorEastAsia"/>
                <w:kern w:val="0"/>
                <w:szCs w:val="21"/>
              </w:rPr>
              <w:t>；进口压力：</w:t>
            </w:r>
            <w:r>
              <w:rPr>
                <w:rFonts w:eastAsiaTheme="minorEastAsia"/>
                <w:kern w:val="0"/>
                <w:szCs w:val="21"/>
              </w:rPr>
              <w:t>0.55MPa</w:t>
            </w:r>
            <w:r>
              <w:rPr>
                <w:rFonts w:eastAsiaTheme="minorEastAsia"/>
                <w:kern w:val="0"/>
                <w:szCs w:val="21"/>
              </w:rPr>
              <w:t>；进口温度：</w:t>
            </w:r>
            <w:r>
              <w:rPr>
                <w:rFonts w:eastAsiaTheme="minorEastAsia"/>
                <w:kern w:val="0"/>
                <w:szCs w:val="21"/>
              </w:rPr>
              <w:t>40℃</w:t>
            </w:r>
            <w:r>
              <w:rPr>
                <w:rFonts w:eastAsiaTheme="minorEastAsia"/>
                <w:kern w:val="0"/>
                <w:szCs w:val="21"/>
              </w:rPr>
              <w:t>；进口流量：</w:t>
            </w:r>
            <w:r>
              <w:rPr>
                <w:rFonts w:eastAsiaTheme="minorEastAsia"/>
                <w:kern w:val="0"/>
                <w:szCs w:val="21"/>
              </w:rPr>
              <w:t>1158m³/min</w:t>
            </w:r>
            <w:r>
              <w:rPr>
                <w:rFonts w:eastAsiaTheme="minorEastAsia"/>
                <w:kern w:val="0"/>
                <w:szCs w:val="21"/>
              </w:rPr>
              <w:t>，</w:t>
            </w:r>
            <w:r>
              <w:rPr>
                <w:rFonts w:eastAsiaTheme="minorEastAsia"/>
                <w:kern w:val="0"/>
                <w:szCs w:val="21"/>
              </w:rPr>
              <w:t>1242m³/min</w:t>
            </w:r>
            <w:r>
              <w:rPr>
                <w:rFonts w:eastAsiaTheme="minorEastAsia"/>
                <w:kern w:val="0"/>
                <w:szCs w:val="21"/>
              </w:rPr>
              <w:t>；出口压力：</w:t>
            </w:r>
            <w:r>
              <w:rPr>
                <w:rFonts w:eastAsiaTheme="minorEastAsia"/>
                <w:kern w:val="0"/>
                <w:szCs w:val="21"/>
              </w:rPr>
              <w:t>3.6MPa</w:t>
            </w:r>
            <w:r>
              <w:rPr>
                <w:rFonts w:eastAsiaTheme="minorEastAsia"/>
                <w:kern w:val="0"/>
                <w:szCs w:val="21"/>
              </w:rPr>
              <w:t>；额定功率：</w:t>
            </w:r>
            <w:r>
              <w:rPr>
                <w:rFonts w:eastAsiaTheme="minorEastAsia"/>
                <w:kern w:val="0"/>
                <w:szCs w:val="21"/>
              </w:rPr>
              <w:t>2264KW</w:t>
            </w:r>
            <w:r>
              <w:rPr>
                <w:rFonts w:eastAsiaTheme="minorEastAsia"/>
                <w:kern w:val="0"/>
                <w:szCs w:val="21"/>
              </w:rPr>
              <w:t>；</w:t>
            </w:r>
            <w:r>
              <w:rPr>
                <w:rFonts w:eastAsiaTheme="minorEastAsia"/>
                <w:kern w:val="0"/>
                <w:szCs w:val="21"/>
              </w:rPr>
              <w:t>3927KW</w:t>
            </w:r>
            <w:r>
              <w:rPr>
                <w:rFonts w:eastAsiaTheme="minorEastAsia"/>
                <w:kern w:val="0"/>
                <w:szCs w:val="21"/>
              </w:rPr>
              <w:t>；额定转速：</w:t>
            </w:r>
            <w:r>
              <w:rPr>
                <w:rFonts w:eastAsiaTheme="minorEastAsia"/>
                <w:kern w:val="0"/>
                <w:szCs w:val="21"/>
              </w:rPr>
              <w:t>9565r/min</w:t>
            </w:r>
            <w:r>
              <w:rPr>
                <w:rFonts w:eastAsiaTheme="minorEastAsia"/>
                <w:kern w:val="0"/>
                <w:szCs w:val="21"/>
              </w:rPr>
              <w:t>；临界转速：</w:t>
            </w:r>
            <w:r>
              <w:rPr>
                <w:rFonts w:eastAsiaTheme="minorEastAsia"/>
                <w:kern w:val="0"/>
                <w:szCs w:val="21"/>
              </w:rPr>
              <w:t>1st 4709r</w:t>
            </w:r>
            <w:r>
              <w:rPr>
                <w:rFonts w:eastAsiaTheme="minorEastAsia"/>
                <w:kern w:val="0"/>
                <w:szCs w:val="21"/>
              </w:rPr>
              <w:t>，</w:t>
            </w:r>
            <w:r>
              <w:rPr>
                <w:rFonts w:eastAsiaTheme="minorEastAsia"/>
                <w:kern w:val="0"/>
                <w:szCs w:val="21"/>
              </w:rPr>
              <w:t>2st 4179r</w:t>
            </w:r>
            <w:r>
              <w:rPr>
                <w:rFonts w:eastAsiaTheme="minorEastAsia"/>
                <w:kern w:val="0"/>
                <w:szCs w:val="21"/>
              </w:rPr>
              <w:t>；</w:t>
            </w:r>
          </w:p>
        </w:tc>
      </w:tr>
      <w:tr w:rsidR="00582505">
        <w:trPr>
          <w:trHeight w:val="283"/>
          <w:jc w:val="center"/>
        </w:trPr>
        <w:tc>
          <w:tcPr>
            <w:tcW w:w="843" w:type="dxa"/>
            <w:tcBorders>
              <w:tl2br w:val="nil"/>
              <w:tr2bl w:val="nil"/>
            </w:tcBorders>
            <w:vAlign w:val="center"/>
          </w:tcPr>
          <w:p w:rsidR="00582505" w:rsidRDefault="00501CD0">
            <w:pPr>
              <w:jc w:val="center"/>
              <w:rPr>
                <w:rFonts w:eastAsiaTheme="minorEastAsia"/>
                <w:szCs w:val="21"/>
              </w:rPr>
            </w:pPr>
            <w:r>
              <w:rPr>
                <w:rFonts w:eastAsiaTheme="minorEastAsia"/>
                <w:szCs w:val="21"/>
              </w:rPr>
              <w:t>4</w:t>
            </w:r>
          </w:p>
        </w:tc>
        <w:tc>
          <w:tcPr>
            <w:tcW w:w="2867"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冷剂压缩机</w:t>
            </w:r>
            <w:r>
              <w:rPr>
                <w:rFonts w:eastAsiaTheme="minorEastAsia"/>
                <w:kern w:val="0"/>
                <w:szCs w:val="21"/>
              </w:rPr>
              <w:t>/HWHG-LNG-YS-LJYSJ</w:t>
            </w:r>
          </w:p>
        </w:tc>
        <w:tc>
          <w:tcPr>
            <w:tcW w:w="1716"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STC-SV(08-6-B)</w:t>
            </w:r>
          </w:p>
        </w:tc>
        <w:tc>
          <w:tcPr>
            <w:tcW w:w="2050"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西门子工业透平机械（葫芦岛）有限公司</w:t>
            </w:r>
          </w:p>
        </w:tc>
        <w:tc>
          <w:tcPr>
            <w:tcW w:w="6744"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冷剂压缩机离心式压缩机：额定流量：</w:t>
            </w:r>
            <w:r>
              <w:rPr>
                <w:rFonts w:eastAsiaTheme="minorEastAsia"/>
                <w:kern w:val="0"/>
                <w:szCs w:val="21"/>
              </w:rPr>
              <w:t xml:space="preserve">20152m3/min  </w:t>
            </w:r>
            <w:r>
              <w:rPr>
                <w:rFonts w:eastAsiaTheme="minorEastAsia"/>
                <w:kern w:val="0"/>
                <w:szCs w:val="21"/>
              </w:rPr>
              <w:t>额定功率：</w:t>
            </w:r>
            <w:r>
              <w:rPr>
                <w:rFonts w:eastAsiaTheme="minorEastAsia"/>
                <w:kern w:val="0"/>
                <w:szCs w:val="21"/>
              </w:rPr>
              <w:t xml:space="preserve">6889KW  </w:t>
            </w:r>
            <w:r>
              <w:rPr>
                <w:rFonts w:eastAsiaTheme="minorEastAsia"/>
                <w:kern w:val="0"/>
                <w:szCs w:val="21"/>
              </w:rPr>
              <w:t>入口压力：</w:t>
            </w:r>
            <w:r>
              <w:rPr>
                <w:rFonts w:eastAsiaTheme="minorEastAsia"/>
                <w:kern w:val="0"/>
                <w:szCs w:val="21"/>
              </w:rPr>
              <w:t xml:space="preserve">0.3MPa </w:t>
            </w:r>
            <w:r>
              <w:rPr>
                <w:rFonts w:eastAsiaTheme="minorEastAsia"/>
                <w:kern w:val="0"/>
                <w:szCs w:val="21"/>
              </w:rPr>
              <w:t>排气压力：</w:t>
            </w:r>
            <w:r>
              <w:rPr>
                <w:rFonts w:eastAsiaTheme="minorEastAsia"/>
                <w:kern w:val="0"/>
                <w:szCs w:val="21"/>
              </w:rPr>
              <w:t xml:space="preserve">4.1MPa </w:t>
            </w:r>
            <w:r>
              <w:rPr>
                <w:rFonts w:eastAsiaTheme="minorEastAsia"/>
                <w:kern w:val="0"/>
                <w:szCs w:val="21"/>
              </w:rPr>
              <w:t>最大允许工作压力：</w:t>
            </w:r>
            <w:r>
              <w:rPr>
                <w:rFonts w:eastAsiaTheme="minorEastAsia"/>
                <w:kern w:val="0"/>
                <w:szCs w:val="21"/>
              </w:rPr>
              <w:t xml:space="preserve">5.2MPa </w:t>
            </w:r>
            <w:r>
              <w:rPr>
                <w:rFonts w:eastAsiaTheme="minorEastAsia"/>
                <w:kern w:val="0"/>
                <w:szCs w:val="21"/>
              </w:rPr>
              <w:t>静水压试验压力：</w:t>
            </w:r>
            <w:r>
              <w:rPr>
                <w:rFonts w:eastAsiaTheme="minorEastAsia"/>
                <w:kern w:val="0"/>
                <w:szCs w:val="21"/>
              </w:rPr>
              <w:t xml:space="preserve">7.8MPa  </w:t>
            </w:r>
            <w:r>
              <w:rPr>
                <w:rFonts w:eastAsiaTheme="minorEastAsia"/>
                <w:kern w:val="0"/>
                <w:szCs w:val="21"/>
              </w:rPr>
              <w:t>最低操作转速：</w:t>
            </w:r>
            <w:r>
              <w:rPr>
                <w:rFonts w:eastAsiaTheme="minorEastAsia"/>
                <w:kern w:val="0"/>
                <w:szCs w:val="21"/>
              </w:rPr>
              <w:t xml:space="preserve">7727r/min  </w:t>
            </w:r>
            <w:r>
              <w:rPr>
                <w:rFonts w:eastAsiaTheme="minorEastAsia"/>
                <w:kern w:val="0"/>
                <w:szCs w:val="21"/>
              </w:rPr>
              <w:t>最高连续转速：</w:t>
            </w:r>
            <w:r>
              <w:rPr>
                <w:rFonts w:eastAsiaTheme="minorEastAsia"/>
                <w:kern w:val="0"/>
                <w:szCs w:val="21"/>
              </w:rPr>
              <w:t xml:space="preserve">11591r/min </w:t>
            </w:r>
            <w:r>
              <w:rPr>
                <w:rFonts w:eastAsiaTheme="minorEastAsia"/>
                <w:kern w:val="0"/>
                <w:szCs w:val="21"/>
              </w:rPr>
              <w:t>第一临界转速</w:t>
            </w:r>
            <w:r>
              <w:rPr>
                <w:rFonts w:eastAsiaTheme="minorEastAsia"/>
                <w:kern w:val="0"/>
                <w:szCs w:val="21"/>
              </w:rPr>
              <w:t xml:space="preserve">4588r/min </w:t>
            </w:r>
            <w:r>
              <w:rPr>
                <w:rFonts w:eastAsiaTheme="minorEastAsia"/>
                <w:kern w:val="0"/>
                <w:szCs w:val="21"/>
              </w:rPr>
              <w:t>第二临界转速</w:t>
            </w:r>
            <w:r>
              <w:rPr>
                <w:rFonts w:eastAsiaTheme="minorEastAsia"/>
                <w:kern w:val="0"/>
                <w:szCs w:val="21"/>
              </w:rPr>
              <w:t xml:space="preserve"> 19560r/min  </w:t>
            </w:r>
            <w:r>
              <w:rPr>
                <w:rFonts w:eastAsiaTheme="minorEastAsia"/>
                <w:kern w:val="0"/>
                <w:szCs w:val="21"/>
              </w:rPr>
              <w:t>跳闸转速：</w:t>
            </w:r>
            <w:r>
              <w:rPr>
                <w:rFonts w:eastAsiaTheme="minorEastAsia"/>
                <w:kern w:val="0"/>
                <w:szCs w:val="21"/>
              </w:rPr>
              <w:t xml:space="preserve">12750r/min  </w:t>
            </w:r>
            <w:r>
              <w:rPr>
                <w:rFonts w:eastAsiaTheme="minorEastAsia"/>
                <w:kern w:val="0"/>
                <w:szCs w:val="21"/>
              </w:rPr>
              <w:t>最低允许工作温度：</w:t>
            </w:r>
            <w:r>
              <w:rPr>
                <w:rFonts w:eastAsiaTheme="minorEastAsia"/>
                <w:kern w:val="0"/>
                <w:szCs w:val="21"/>
              </w:rPr>
              <w:t xml:space="preserve">-20℃ </w:t>
            </w:r>
            <w:r>
              <w:rPr>
                <w:rFonts w:eastAsiaTheme="minorEastAsia"/>
                <w:kern w:val="0"/>
                <w:szCs w:val="21"/>
              </w:rPr>
              <w:t>最高允许工作温度：</w:t>
            </w:r>
            <w:r>
              <w:rPr>
                <w:rFonts w:eastAsiaTheme="minorEastAsia"/>
                <w:kern w:val="0"/>
                <w:szCs w:val="21"/>
              </w:rPr>
              <w:t>200℃</w:t>
            </w:r>
          </w:p>
        </w:tc>
      </w:tr>
      <w:tr w:rsidR="00582505">
        <w:trPr>
          <w:trHeight w:val="283"/>
          <w:jc w:val="center"/>
        </w:trPr>
        <w:tc>
          <w:tcPr>
            <w:tcW w:w="843" w:type="dxa"/>
            <w:tcBorders>
              <w:tl2br w:val="nil"/>
              <w:tr2bl w:val="nil"/>
            </w:tcBorders>
            <w:vAlign w:val="center"/>
          </w:tcPr>
          <w:p w:rsidR="00582505" w:rsidRDefault="00501CD0">
            <w:pPr>
              <w:jc w:val="center"/>
              <w:rPr>
                <w:rFonts w:eastAsiaTheme="minorEastAsia"/>
                <w:szCs w:val="21"/>
              </w:rPr>
            </w:pPr>
            <w:r>
              <w:rPr>
                <w:rFonts w:eastAsiaTheme="minorEastAsia"/>
                <w:szCs w:val="21"/>
              </w:rPr>
              <w:t>5</w:t>
            </w:r>
          </w:p>
        </w:tc>
        <w:tc>
          <w:tcPr>
            <w:tcW w:w="2867"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氮气循环压缩机</w:t>
            </w:r>
            <w:r>
              <w:rPr>
                <w:rFonts w:eastAsiaTheme="minorEastAsia"/>
                <w:kern w:val="0"/>
                <w:szCs w:val="21"/>
              </w:rPr>
              <w:t>/HWHG-LNG-YS-DQXHYSJ</w:t>
            </w:r>
          </w:p>
        </w:tc>
        <w:tc>
          <w:tcPr>
            <w:tcW w:w="1716"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3TYC44</w:t>
            </w:r>
          </w:p>
        </w:tc>
        <w:tc>
          <w:tcPr>
            <w:tcW w:w="2050"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杭州杭氧透平机械有限公司</w:t>
            </w:r>
          </w:p>
        </w:tc>
        <w:tc>
          <w:tcPr>
            <w:tcW w:w="6744" w:type="dxa"/>
            <w:tcBorders>
              <w:tl2br w:val="nil"/>
              <w:tr2bl w:val="nil"/>
            </w:tcBorders>
            <w:vAlign w:val="center"/>
          </w:tcPr>
          <w:p w:rsidR="00582505" w:rsidRDefault="00501CD0">
            <w:pPr>
              <w:jc w:val="center"/>
              <w:rPr>
                <w:rFonts w:eastAsiaTheme="minorEastAsia"/>
                <w:szCs w:val="21"/>
              </w:rPr>
            </w:pPr>
            <w:r>
              <w:rPr>
                <w:rFonts w:eastAsiaTheme="minorEastAsia"/>
                <w:kern w:val="0"/>
                <w:szCs w:val="21"/>
              </w:rPr>
              <w:t>平行轴单斜齿整体齿轮增速、齿轮式压缩机：流量（入口状态）：</w:t>
            </w:r>
            <w:r>
              <w:rPr>
                <w:rFonts w:eastAsiaTheme="minorEastAsia"/>
                <w:kern w:val="0"/>
                <w:szCs w:val="21"/>
              </w:rPr>
              <w:t xml:space="preserve">9817m3/min  </w:t>
            </w:r>
            <w:r>
              <w:rPr>
                <w:rFonts w:eastAsiaTheme="minorEastAsia"/>
                <w:kern w:val="0"/>
                <w:szCs w:val="21"/>
              </w:rPr>
              <w:t>驱动机功率：</w:t>
            </w:r>
            <w:r>
              <w:rPr>
                <w:rFonts w:eastAsiaTheme="minorEastAsia"/>
                <w:kern w:val="0"/>
                <w:szCs w:val="21"/>
              </w:rPr>
              <w:t xml:space="preserve">1200KW  </w:t>
            </w:r>
            <w:r>
              <w:rPr>
                <w:rFonts w:eastAsiaTheme="minorEastAsia"/>
                <w:kern w:val="0"/>
                <w:szCs w:val="21"/>
              </w:rPr>
              <w:t>额定压力：</w:t>
            </w:r>
            <w:r>
              <w:rPr>
                <w:rFonts w:eastAsiaTheme="minorEastAsia"/>
                <w:kern w:val="0"/>
                <w:szCs w:val="21"/>
              </w:rPr>
              <w:t>2.8MPa</w:t>
            </w:r>
            <w:r>
              <w:rPr>
                <w:rFonts w:eastAsiaTheme="minorEastAsia"/>
                <w:kern w:val="0"/>
                <w:szCs w:val="21"/>
              </w:rPr>
              <w:t>（</w:t>
            </w:r>
            <w:r>
              <w:rPr>
                <w:rFonts w:eastAsiaTheme="minorEastAsia"/>
                <w:kern w:val="0"/>
                <w:szCs w:val="21"/>
              </w:rPr>
              <w:t>A</w:t>
            </w:r>
            <w:r>
              <w:rPr>
                <w:rFonts w:eastAsiaTheme="minorEastAsia"/>
                <w:kern w:val="0"/>
                <w:szCs w:val="21"/>
              </w:rPr>
              <w:t>）</w:t>
            </w:r>
            <w:r>
              <w:rPr>
                <w:rFonts w:eastAsiaTheme="minorEastAsia"/>
                <w:kern w:val="0"/>
                <w:szCs w:val="21"/>
              </w:rPr>
              <w:t xml:space="preserve">    </w:t>
            </w:r>
            <w:r>
              <w:rPr>
                <w:rFonts w:eastAsiaTheme="minorEastAsia"/>
                <w:kern w:val="0"/>
                <w:szCs w:val="21"/>
              </w:rPr>
              <w:t>主轴转速：</w:t>
            </w:r>
            <w:r>
              <w:rPr>
                <w:rFonts w:eastAsiaTheme="minorEastAsia"/>
                <w:kern w:val="0"/>
                <w:szCs w:val="21"/>
              </w:rPr>
              <w:t xml:space="preserve">2983/33040/34220r/min  </w:t>
            </w:r>
            <w:r>
              <w:rPr>
                <w:rFonts w:eastAsiaTheme="minorEastAsia"/>
                <w:kern w:val="0"/>
                <w:szCs w:val="21"/>
              </w:rPr>
              <w:t>入口压力：</w:t>
            </w:r>
            <w:r>
              <w:rPr>
                <w:rFonts w:eastAsiaTheme="minorEastAsia"/>
                <w:kern w:val="0"/>
                <w:szCs w:val="21"/>
              </w:rPr>
              <w:t>0.385MPa</w:t>
            </w:r>
            <w:r>
              <w:rPr>
                <w:rFonts w:eastAsiaTheme="minorEastAsia"/>
                <w:kern w:val="0"/>
                <w:szCs w:val="21"/>
              </w:rPr>
              <w:t>（</w:t>
            </w:r>
            <w:r>
              <w:rPr>
                <w:rFonts w:eastAsiaTheme="minorEastAsia"/>
                <w:kern w:val="0"/>
                <w:szCs w:val="21"/>
              </w:rPr>
              <w:t>A</w:t>
            </w:r>
            <w:r>
              <w:rPr>
                <w:rFonts w:eastAsiaTheme="minorEastAsia"/>
                <w:kern w:val="0"/>
                <w:szCs w:val="21"/>
              </w:rPr>
              <w:t>）</w:t>
            </w:r>
            <w:r>
              <w:rPr>
                <w:rFonts w:eastAsiaTheme="minorEastAsia"/>
                <w:kern w:val="0"/>
                <w:szCs w:val="21"/>
              </w:rPr>
              <w:t xml:space="preserve">  </w:t>
            </w:r>
            <w:r>
              <w:rPr>
                <w:rFonts w:eastAsiaTheme="minorEastAsia"/>
                <w:kern w:val="0"/>
                <w:szCs w:val="21"/>
              </w:rPr>
              <w:t>排气压力：</w:t>
            </w:r>
            <w:r>
              <w:rPr>
                <w:rFonts w:eastAsiaTheme="minorEastAsia"/>
                <w:kern w:val="0"/>
                <w:szCs w:val="21"/>
              </w:rPr>
              <w:t>2.8MPa</w:t>
            </w:r>
            <w:r>
              <w:rPr>
                <w:rFonts w:eastAsiaTheme="minorEastAsia"/>
                <w:kern w:val="0"/>
                <w:szCs w:val="21"/>
              </w:rPr>
              <w:t>（</w:t>
            </w:r>
            <w:r>
              <w:rPr>
                <w:rFonts w:eastAsiaTheme="minorEastAsia"/>
                <w:kern w:val="0"/>
                <w:szCs w:val="21"/>
              </w:rPr>
              <w:t>A</w:t>
            </w:r>
            <w:r>
              <w:rPr>
                <w:rFonts w:eastAsiaTheme="minorEastAsia"/>
                <w:kern w:val="0"/>
                <w:szCs w:val="21"/>
              </w:rPr>
              <w:t>）</w:t>
            </w:r>
            <w:r>
              <w:rPr>
                <w:rFonts w:eastAsiaTheme="minorEastAsia"/>
                <w:kern w:val="0"/>
                <w:szCs w:val="21"/>
              </w:rPr>
              <w:t xml:space="preserve"> </w:t>
            </w:r>
            <w:r>
              <w:rPr>
                <w:rFonts w:eastAsiaTheme="minorEastAsia"/>
                <w:kern w:val="0"/>
                <w:szCs w:val="21"/>
              </w:rPr>
              <w:t>进气温度：</w:t>
            </w:r>
            <w:r>
              <w:rPr>
                <w:rFonts w:eastAsiaTheme="minorEastAsia"/>
                <w:kern w:val="0"/>
                <w:szCs w:val="21"/>
              </w:rPr>
              <w:t xml:space="preserve">37℃  </w:t>
            </w:r>
            <w:r>
              <w:rPr>
                <w:rFonts w:eastAsiaTheme="minorEastAsia"/>
                <w:kern w:val="0"/>
                <w:szCs w:val="21"/>
              </w:rPr>
              <w:t>排气温度</w:t>
            </w:r>
            <w:r>
              <w:rPr>
                <w:rFonts w:eastAsiaTheme="minorEastAsia"/>
                <w:kern w:val="0"/>
                <w:szCs w:val="21"/>
              </w:rPr>
              <w:t>≤40℃</w:t>
            </w:r>
          </w:p>
        </w:tc>
      </w:tr>
    </w:tbl>
    <w:p w:rsidR="00582505" w:rsidRDefault="00501CD0" w:rsidP="0049266D">
      <w:pPr>
        <w:pStyle w:val="a9"/>
        <w:spacing w:beforeLines="100" w:before="240"/>
      </w:pPr>
      <w:r>
        <w:rPr>
          <w:rFonts w:hint="eastAsia"/>
        </w:rPr>
        <w:t xml:space="preserve"> </w:t>
      </w:r>
      <w:r>
        <w:t>表</w:t>
      </w:r>
      <w:r>
        <w:rPr>
          <w:rFonts w:hint="eastAsia"/>
        </w:rPr>
        <w:t>3</w:t>
      </w:r>
      <w:r>
        <w:t>-</w:t>
      </w:r>
      <w:r>
        <w:rPr>
          <w:rFonts w:hint="eastAsia"/>
        </w:rPr>
        <w:t>6 LNG</w:t>
      </w:r>
      <w:r>
        <w:rPr>
          <w:rFonts w:hint="eastAsia"/>
        </w:rPr>
        <w:t>车间净化工段设备台账</w:t>
      </w:r>
    </w:p>
    <w:tbl>
      <w:tblPr>
        <w:tblW w:w="14173" w:type="dxa"/>
        <w:jc w:val="center"/>
        <w:tblBorders>
          <w:top w:val="thinThickSmallGap" w:sz="24" w:space="0" w:color="000000"/>
          <w:bottom w:val="thickThinSmallGap" w:sz="2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488"/>
        <w:gridCol w:w="1554"/>
        <w:gridCol w:w="2131"/>
        <w:gridCol w:w="1431"/>
        <w:gridCol w:w="3935"/>
        <w:gridCol w:w="1060"/>
        <w:gridCol w:w="1530"/>
        <w:gridCol w:w="532"/>
        <w:gridCol w:w="1512"/>
      </w:tblGrid>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序号</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设备名称</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设备编号</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规格型号</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主要技术参数</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使用地点</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主体材料</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台数</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生产厂家</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吸附塔</w:t>
            </w:r>
            <w:r>
              <w:rPr>
                <w:rFonts w:eastAsiaTheme="minorEastAsia"/>
                <w:kern w:val="0"/>
                <w:szCs w:val="21"/>
              </w:rPr>
              <w:t xml:space="preserve">    T1701A-F</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HWHG-LNG-JH-XFT-(1→12)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V=26.5m³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3.4MPa</w:t>
            </w:r>
            <w:r>
              <w:rPr>
                <w:rFonts w:eastAsiaTheme="minorEastAsia"/>
                <w:kern w:val="0"/>
                <w:szCs w:val="21"/>
              </w:rPr>
              <w:t>。设计温度：</w:t>
            </w:r>
            <w:r>
              <w:rPr>
                <w:rFonts w:eastAsiaTheme="minorEastAsia"/>
                <w:kern w:val="0"/>
                <w:szCs w:val="21"/>
              </w:rPr>
              <w:t>60℃</w:t>
            </w:r>
            <w:r>
              <w:rPr>
                <w:rFonts w:eastAsiaTheme="minorEastAsia"/>
                <w:kern w:val="0"/>
                <w:szCs w:val="21"/>
              </w:rPr>
              <w:t>。容器净重</w:t>
            </w:r>
            <w:r>
              <w:rPr>
                <w:rFonts w:eastAsiaTheme="minorEastAsia"/>
                <w:kern w:val="0"/>
                <w:szCs w:val="21"/>
              </w:rPr>
              <w:t>16120Kg</w:t>
            </w:r>
            <w:r>
              <w:rPr>
                <w:rFonts w:eastAsiaTheme="minorEastAsia"/>
                <w:kern w:val="0"/>
                <w:szCs w:val="21"/>
              </w:rPr>
              <w:t>。工作介质：富氢气。</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PSA</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青岛软控重工有限公司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顺放气缓冲罐</w:t>
            </w:r>
            <w:r>
              <w:rPr>
                <w:rFonts w:eastAsiaTheme="minorEastAsia"/>
                <w:kern w:val="0"/>
                <w:szCs w:val="21"/>
              </w:rPr>
              <w:t xml:space="preserve">  V1701A/B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HWHG-LNG-JH-SFQHCG-(1→2)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V=28m³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1.2MPa</w:t>
            </w:r>
            <w:r>
              <w:rPr>
                <w:rFonts w:eastAsiaTheme="minorEastAsia"/>
                <w:kern w:val="0"/>
                <w:szCs w:val="21"/>
              </w:rPr>
              <w:t>。设计温度：</w:t>
            </w:r>
            <w:r>
              <w:rPr>
                <w:rFonts w:eastAsiaTheme="minorEastAsia"/>
                <w:kern w:val="0"/>
                <w:szCs w:val="21"/>
              </w:rPr>
              <w:t>60℃</w:t>
            </w:r>
            <w:r>
              <w:rPr>
                <w:rFonts w:eastAsiaTheme="minorEastAsia"/>
                <w:kern w:val="0"/>
                <w:szCs w:val="21"/>
              </w:rPr>
              <w:t>。容器净重</w:t>
            </w:r>
            <w:r>
              <w:rPr>
                <w:rFonts w:eastAsiaTheme="minorEastAsia"/>
                <w:kern w:val="0"/>
                <w:szCs w:val="21"/>
              </w:rPr>
              <w:t>8150Kg</w:t>
            </w:r>
            <w:r>
              <w:rPr>
                <w:rFonts w:eastAsiaTheme="minorEastAsia"/>
                <w:kern w:val="0"/>
                <w:szCs w:val="21"/>
              </w:rPr>
              <w:t>。工作介质：氢气</w:t>
            </w:r>
            <w:r>
              <w:rPr>
                <w:rFonts w:eastAsiaTheme="minorEastAsia"/>
                <w:kern w:val="0"/>
                <w:szCs w:val="21"/>
              </w:rPr>
              <w:t xml:space="preserve">  </w:t>
            </w:r>
            <w:r>
              <w:rPr>
                <w:rFonts w:eastAsiaTheme="minorEastAsia"/>
                <w:kern w:val="0"/>
                <w:szCs w:val="21"/>
              </w:rPr>
              <w:t>氮气</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PSA</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解析气混合罐</w:t>
            </w:r>
            <w:r>
              <w:rPr>
                <w:rFonts w:eastAsiaTheme="minorEastAsia"/>
                <w:kern w:val="0"/>
                <w:szCs w:val="21"/>
              </w:rPr>
              <w:t xml:space="preserve">    V1702    </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HWHG-LNG-JH-JXQHHG-(1)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V=320m³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0.3MPa.</w:t>
            </w:r>
            <w:r>
              <w:rPr>
                <w:rFonts w:eastAsiaTheme="minorEastAsia"/>
                <w:kern w:val="0"/>
                <w:szCs w:val="21"/>
              </w:rPr>
              <w:t>设计温度：</w:t>
            </w:r>
            <w:r>
              <w:rPr>
                <w:rFonts w:eastAsiaTheme="minorEastAsia"/>
                <w:kern w:val="0"/>
                <w:szCs w:val="21"/>
              </w:rPr>
              <w:t>60℃</w:t>
            </w:r>
            <w:r>
              <w:rPr>
                <w:rFonts w:eastAsiaTheme="minorEastAsia"/>
                <w:kern w:val="0"/>
                <w:szCs w:val="21"/>
              </w:rPr>
              <w:t>，容器净重：</w:t>
            </w:r>
            <w:r>
              <w:rPr>
                <w:rFonts w:eastAsiaTheme="minorEastAsia"/>
                <w:kern w:val="0"/>
                <w:szCs w:val="21"/>
              </w:rPr>
              <w:t>38410Kg</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甲烷等</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PSA</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4</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氢气缓冲罐</w:t>
            </w:r>
            <w:r>
              <w:rPr>
                <w:rFonts w:eastAsiaTheme="minorEastAsia"/>
                <w:kern w:val="0"/>
                <w:szCs w:val="21"/>
              </w:rPr>
              <w:t xml:space="preserve">     V1703</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HWHG-LNG-JH-QQHCG-(1)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V=27.4m³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3.4MPa </w:t>
            </w:r>
            <w:r>
              <w:rPr>
                <w:rFonts w:eastAsiaTheme="minorEastAsia"/>
                <w:kern w:val="0"/>
                <w:szCs w:val="21"/>
              </w:rPr>
              <w:t>设计温度：</w:t>
            </w:r>
            <w:r>
              <w:rPr>
                <w:rFonts w:eastAsiaTheme="minorEastAsia"/>
                <w:kern w:val="0"/>
                <w:szCs w:val="21"/>
              </w:rPr>
              <w:t xml:space="preserve">60℃ </w:t>
            </w:r>
            <w:r>
              <w:rPr>
                <w:rFonts w:eastAsiaTheme="minorEastAsia"/>
                <w:kern w:val="0"/>
                <w:szCs w:val="21"/>
              </w:rPr>
              <w:t>容器净重：</w:t>
            </w:r>
            <w:r>
              <w:rPr>
                <w:rFonts w:eastAsiaTheme="minorEastAsia"/>
                <w:kern w:val="0"/>
                <w:szCs w:val="21"/>
              </w:rPr>
              <w:t xml:space="preserve">14250Kg </w:t>
            </w:r>
            <w:r>
              <w:rPr>
                <w:rFonts w:eastAsiaTheme="minorEastAsia"/>
                <w:kern w:val="0"/>
                <w:szCs w:val="21"/>
              </w:rPr>
              <w:t>工作介质：氢气</w:t>
            </w:r>
            <w:r>
              <w:rPr>
                <w:rFonts w:eastAsiaTheme="minorEastAsia"/>
                <w:kern w:val="0"/>
                <w:szCs w:val="21"/>
              </w:rPr>
              <w:t xml:space="preserve">  </w:t>
            </w:r>
            <w:r>
              <w:rPr>
                <w:rFonts w:eastAsiaTheme="minorEastAsia"/>
                <w:kern w:val="0"/>
                <w:szCs w:val="21"/>
              </w:rPr>
              <w:t>氮气</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PSA</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5</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闪蒸塔</w:t>
            </w:r>
            <w:r>
              <w:rPr>
                <w:rFonts w:eastAsiaTheme="minorEastAsia"/>
                <w:kern w:val="0"/>
                <w:szCs w:val="21"/>
              </w:rPr>
              <w:t xml:space="preserve">          T1502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HWHG-LNG-JH-SZT-(1)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V=18m³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100℃ </w:t>
            </w:r>
            <w:r>
              <w:rPr>
                <w:rFonts w:eastAsiaTheme="minorEastAsia"/>
                <w:kern w:val="0"/>
                <w:szCs w:val="21"/>
              </w:rPr>
              <w:t>容器净重：</w:t>
            </w:r>
            <w:r>
              <w:rPr>
                <w:rFonts w:eastAsiaTheme="minorEastAsia"/>
                <w:kern w:val="0"/>
                <w:szCs w:val="21"/>
              </w:rPr>
              <w:t xml:space="preserve">13000Kg </w:t>
            </w:r>
            <w:r>
              <w:rPr>
                <w:rFonts w:eastAsiaTheme="minorEastAsia"/>
                <w:kern w:val="0"/>
                <w:szCs w:val="21"/>
              </w:rPr>
              <w:t>工作介质：闪蒸气</w:t>
            </w:r>
            <w:r>
              <w:rPr>
                <w:rFonts w:eastAsiaTheme="minorEastAsia"/>
                <w:kern w:val="0"/>
                <w:szCs w:val="21"/>
              </w:rPr>
              <w:t xml:space="preserve">  </w:t>
            </w:r>
            <w:r>
              <w:rPr>
                <w:rFonts w:eastAsiaTheme="minorEastAsia"/>
                <w:kern w:val="0"/>
                <w:szCs w:val="21"/>
              </w:rPr>
              <w:t>胺液</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青岛软控重工有限公司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6</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气液分离器</w:t>
            </w:r>
            <w:r>
              <w:rPr>
                <w:rFonts w:eastAsiaTheme="minorEastAsia"/>
                <w:kern w:val="0"/>
                <w:szCs w:val="21"/>
              </w:rPr>
              <w:t xml:space="preserve">     V1501</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HWHG-LNG-JH-QYFLQ-(1)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V=2.8m³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4MPa </w:t>
            </w:r>
            <w:r>
              <w:rPr>
                <w:rFonts w:eastAsiaTheme="minorEastAsia"/>
                <w:kern w:val="0"/>
                <w:szCs w:val="21"/>
              </w:rPr>
              <w:t>设计温度：</w:t>
            </w:r>
            <w:r>
              <w:rPr>
                <w:rFonts w:eastAsiaTheme="minorEastAsia"/>
                <w:kern w:val="0"/>
                <w:szCs w:val="21"/>
              </w:rPr>
              <w:t xml:space="preserve">100℃ </w:t>
            </w:r>
            <w:r>
              <w:rPr>
                <w:rFonts w:eastAsiaTheme="minorEastAsia"/>
                <w:kern w:val="0"/>
                <w:szCs w:val="21"/>
              </w:rPr>
              <w:t>容器净重：</w:t>
            </w:r>
            <w:r>
              <w:rPr>
                <w:rFonts w:eastAsiaTheme="minorEastAsia"/>
                <w:kern w:val="0"/>
                <w:szCs w:val="21"/>
              </w:rPr>
              <w:t xml:space="preserve">3000Kg </w:t>
            </w:r>
            <w:r>
              <w:rPr>
                <w:rFonts w:eastAsiaTheme="minorEastAsia"/>
                <w:kern w:val="0"/>
                <w:szCs w:val="21"/>
              </w:rPr>
              <w:t>工作介质：原料气</w:t>
            </w:r>
            <w:r>
              <w:rPr>
                <w:rFonts w:eastAsiaTheme="minorEastAsia"/>
                <w:kern w:val="0"/>
                <w:szCs w:val="21"/>
              </w:rPr>
              <w:t xml:space="preserve"> </w:t>
            </w:r>
            <w:r>
              <w:rPr>
                <w:rFonts w:eastAsiaTheme="minorEastAsia"/>
                <w:kern w:val="0"/>
                <w:szCs w:val="21"/>
              </w:rPr>
              <w:t>冷凝液</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S30408ⅡS30408  16MnⅡ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7</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吸收塔</w:t>
            </w:r>
            <w:r>
              <w:rPr>
                <w:rFonts w:eastAsiaTheme="minorEastAsia"/>
                <w:kern w:val="0"/>
                <w:szCs w:val="21"/>
              </w:rPr>
              <w:t xml:space="preserve">          T1501</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HWHG-LNG-JH-XST-(1)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V=78.6m³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100℃</w:t>
            </w:r>
            <w:r>
              <w:rPr>
                <w:rFonts w:eastAsiaTheme="minorEastAsia"/>
                <w:kern w:val="0"/>
                <w:szCs w:val="21"/>
              </w:rPr>
              <w:t>。容器净重：</w:t>
            </w:r>
            <w:r>
              <w:rPr>
                <w:rFonts w:eastAsiaTheme="minorEastAsia"/>
                <w:kern w:val="0"/>
                <w:szCs w:val="21"/>
              </w:rPr>
              <w:t>56100Kg.</w:t>
            </w:r>
            <w:r>
              <w:rPr>
                <w:rFonts w:eastAsiaTheme="minorEastAsia"/>
                <w:kern w:val="0"/>
                <w:szCs w:val="21"/>
              </w:rPr>
              <w:t>工作介质：焦炉气</w:t>
            </w:r>
            <w:r>
              <w:rPr>
                <w:rFonts w:eastAsiaTheme="minorEastAsia"/>
                <w:kern w:val="0"/>
                <w:szCs w:val="21"/>
              </w:rPr>
              <w:t xml:space="preserve"> </w:t>
            </w:r>
            <w:r>
              <w:rPr>
                <w:rFonts w:eastAsiaTheme="minorEastAsia"/>
                <w:kern w:val="0"/>
                <w:szCs w:val="21"/>
              </w:rPr>
              <w:t>胺液</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 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青岛软控重工有限公司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8</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脱碳前过滤器</w:t>
            </w:r>
            <w:r>
              <w:rPr>
                <w:rFonts w:eastAsiaTheme="minorEastAsia"/>
                <w:kern w:val="0"/>
                <w:szCs w:val="21"/>
              </w:rPr>
              <w:t xml:space="preserve">  FI1501</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HWHG-LNG-JH-TTQGLQ-(1)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V=1.4m³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70℃</w:t>
            </w:r>
            <w:r>
              <w:rPr>
                <w:rFonts w:eastAsiaTheme="minorEastAsia"/>
                <w:kern w:val="0"/>
                <w:szCs w:val="21"/>
              </w:rPr>
              <w:t>容器净重：</w:t>
            </w:r>
            <w:r>
              <w:rPr>
                <w:rFonts w:eastAsiaTheme="minorEastAsia"/>
                <w:kern w:val="0"/>
                <w:szCs w:val="21"/>
              </w:rPr>
              <w:t>2255Kg</w:t>
            </w:r>
            <w:r>
              <w:rPr>
                <w:rFonts w:eastAsiaTheme="minorEastAsia"/>
                <w:kern w:val="0"/>
                <w:szCs w:val="21"/>
              </w:rPr>
              <w:t>工作介质：焦炉气</w:t>
            </w:r>
            <w:r>
              <w:rPr>
                <w:rFonts w:eastAsiaTheme="minorEastAsia"/>
                <w:kern w:val="0"/>
                <w:szCs w:val="21"/>
              </w:rPr>
              <w:t xml:space="preserve">  </w:t>
            </w:r>
            <w:r>
              <w:rPr>
                <w:rFonts w:eastAsiaTheme="minorEastAsia"/>
                <w:kern w:val="0"/>
                <w:szCs w:val="21"/>
              </w:rPr>
              <w:t>冷凝液</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Q2452</w:t>
            </w:r>
            <w:r>
              <w:rPr>
                <w:rFonts w:eastAsiaTheme="minorEastAsia"/>
                <w:kern w:val="0"/>
                <w:szCs w:val="21"/>
              </w:rPr>
              <w:t>正火</w:t>
            </w:r>
            <w:r>
              <w:rPr>
                <w:rFonts w:eastAsiaTheme="minorEastAsia"/>
                <w:kern w:val="0"/>
                <w:szCs w:val="21"/>
              </w:rPr>
              <w:t xml:space="preserve"> 20Ⅱ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三川世纪能源装备有限公司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9</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脱碳气分离器</w:t>
            </w:r>
            <w:r>
              <w:rPr>
                <w:rFonts w:eastAsiaTheme="minorEastAsia"/>
                <w:kern w:val="0"/>
                <w:szCs w:val="21"/>
              </w:rPr>
              <w:t xml:space="preserve">   V1502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HWHG-LNG-JH-TTQFLQ-(1)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V=2.8m³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70℃</w:t>
            </w:r>
            <w:r>
              <w:rPr>
                <w:rFonts w:eastAsiaTheme="minorEastAsia"/>
                <w:kern w:val="0"/>
                <w:szCs w:val="21"/>
              </w:rPr>
              <w:t>容器净重：</w:t>
            </w:r>
            <w:r>
              <w:rPr>
                <w:rFonts w:eastAsiaTheme="minorEastAsia"/>
                <w:kern w:val="0"/>
                <w:szCs w:val="21"/>
              </w:rPr>
              <w:t>3000Kg.</w:t>
            </w:r>
            <w:r>
              <w:rPr>
                <w:rFonts w:eastAsiaTheme="minorEastAsia"/>
                <w:kern w:val="0"/>
                <w:szCs w:val="21"/>
              </w:rPr>
              <w:t>工作介质：原料气</w:t>
            </w:r>
            <w:r>
              <w:rPr>
                <w:rFonts w:eastAsiaTheme="minorEastAsia"/>
                <w:kern w:val="0"/>
                <w:szCs w:val="21"/>
              </w:rPr>
              <w:t xml:space="preserve">  </w:t>
            </w:r>
            <w:r>
              <w:rPr>
                <w:rFonts w:eastAsiaTheme="minorEastAsia"/>
                <w:kern w:val="0"/>
                <w:szCs w:val="21"/>
              </w:rPr>
              <w:t>冷凝液</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Q245R  Q345R     20  20Ⅱ 16MnⅡ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10</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脱碳后过滤器</w:t>
            </w:r>
            <w:r>
              <w:rPr>
                <w:rFonts w:eastAsiaTheme="minorEastAsia"/>
                <w:kern w:val="0"/>
                <w:szCs w:val="21"/>
              </w:rPr>
              <w:t xml:space="preserve">   FI1502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HWHG-LNG-JH-TTHGLQ-(1)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V=1.4m³</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70℃</w:t>
            </w:r>
            <w:r>
              <w:rPr>
                <w:rFonts w:eastAsiaTheme="minorEastAsia"/>
                <w:kern w:val="0"/>
                <w:szCs w:val="21"/>
              </w:rPr>
              <w:t>容器净重：</w:t>
            </w:r>
            <w:r>
              <w:rPr>
                <w:rFonts w:eastAsiaTheme="minorEastAsia"/>
                <w:kern w:val="0"/>
                <w:szCs w:val="21"/>
              </w:rPr>
              <w:t xml:space="preserve">2250Kg </w:t>
            </w:r>
            <w:r>
              <w:rPr>
                <w:rFonts w:eastAsiaTheme="minorEastAsia"/>
                <w:kern w:val="0"/>
                <w:szCs w:val="21"/>
              </w:rPr>
              <w:t>工作介质：焦炉气</w:t>
            </w:r>
            <w:r>
              <w:rPr>
                <w:rFonts w:eastAsiaTheme="minorEastAsia"/>
                <w:kern w:val="0"/>
                <w:szCs w:val="21"/>
              </w:rPr>
              <w:t xml:space="preserve">  </w:t>
            </w:r>
            <w:r>
              <w:rPr>
                <w:rFonts w:eastAsiaTheme="minorEastAsia"/>
                <w:kern w:val="0"/>
                <w:szCs w:val="21"/>
              </w:rPr>
              <w:t>冷凝液</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Q2452</w:t>
            </w:r>
            <w:r>
              <w:rPr>
                <w:rFonts w:eastAsiaTheme="minorEastAsia"/>
                <w:kern w:val="0"/>
                <w:szCs w:val="21"/>
              </w:rPr>
              <w:t>正火</w:t>
            </w:r>
            <w:r>
              <w:rPr>
                <w:rFonts w:eastAsiaTheme="minorEastAsia"/>
                <w:kern w:val="0"/>
                <w:szCs w:val="21"/>
              </w:rPr>
              <w:t xml:space="preserve"> 20Ⅱ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三川世纪能源装备有限公司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11</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地下槽</w:t>
            </w:r>
            <w:r>
              <w:rPr>
                <w:rFonts w:eastAsiaTheme="minorEastAsia"/>
                <w:kern w:val="0"/>
                <w:szCs w:val="21"/>
              </w:rPr>
              <w:t xml:space="preserve">         V1506</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HWHG-LNG-JH-DTC-(1)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V=6.3m³ </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0MPa</w:t>
            </w:r>
            <w:r>
              <w:rPr>
                <w:rFonts w:eastAsiaTheme="minorEastAsia"/>
                <w:kern w:val="0"/>
                <w:szCs w:val="21"/>
              </w:rPr>
              <w:t>设计温度</w:t>
            </w:r>
            <w:r>
              <w:rPr>
                <w:rFonts w:eastAsiaTheme="minorEastAsia"/>
                <w:kern w:val="0"/>
                <w:szCs w:val="21"/>
              </w:rPr>
              <w:t>60℃</w:t>
            </w:r>
            <w:r>
              <w:rPr>
                <w:rFonts w:eastAsiaTheme="minorEastAsia"/>
                <w:kern w:val="0"/>
                <w:szCs w:val="21"/>
              </w:rPr>
              <w:t>容器净重：</w:t>
            </w:r>
            <w:r>
              <w:rPr>
                <w:rFonts w:eastAsiaTheme="minorEastAsia"/>
                <w:kern w:val="0"/>
                <w:szCs w:val="21"/>
              </w:rPr>
              <w:t xml:space="preserve">1600Kg    </w:t>
            </w:r>
            <w:r>
              <w:rPr>
                <w:rFonts w:eastAsiaTheme="minorEastAsia"/>
                <w:kern w:val="0"/>
                <w:szCs w:val="21"/>
              </w:rPr>
              <w:t>工作介质：胺液</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12</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脱硫塔</w:t>
            </w:r>
            <w:r>
              <w:rPr>
                <w:rFonts w:eastAsiaTheme="minorEastAsia"/>
                <w:kern w:val="0"/>
                <w:szCs w:val="21"/>
              </w:rPr>
              <w:t xml:space="preserve">          T1504</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HWHG-LNG-JH-TLT-(1)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V=26m³ </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80℃</w:t>
            </w:r>
            <w:r>
              <w:rPr>
                <w:rFonts w:eastAsiaTheme="minorEastAsia"/>
                <w:kern w:val="0"/>
                <w:szCs w:val="21"/>
              </w:rPr>
              <w:t>容器净重：</w:t>
            </w:r>
            <w:r>
              <w:rPr>
                <w:rFonts w:eastAsiaTheme="minorEastAsia"/>
                <w:kern w:val="0"/>
                <w:szCs w:val="21"/>
              </w:rPr>
              <w:t xml:space="preserve">22000Kg    </w:t>
            </w:r>
            <w:r>
              <w:rPr>
                <w:rFonts w:eastAsiaTheme="minorEastAsia"/>
                <w:kern w:val="0"/>
                <w:szCs w:val="21"/>
              </w:rPr>
              <w:t>工作介质：焦炉气</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Q2452</w:t>
            </w:r>
            <w:r>
              <w:rPr>
                <w:rFonts w:eastAsiaTheme="minorEastAsia"/>
                <w:kern w:val="0"/>
                <w:szCs w:val="21"/>
              </w:rPr>
              <w:t>正火</w:t>
            </w:r>
            <w:r>
              <w:rPr>
                <w:rFonts w:eastAsiaTheme="minorEastAsia"/>
                <w:kern w:val="0"/>
                <w:szCs w:val="21"/>
              </w:rPr>
              <w:t xml:space="preserve">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13</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机械过滤器</w:t>
            </w:r>
            <w:r>
              <w:rPr>
                <w:rFonts w:eastAsiaTheme="minorEastAsia"/>
                <w:kern w:val="0"/>
                <w:szCs w:val="21"/>
              </w:rPr>
              <w:t xml:space="preserve"> FI1503A/B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HWHG-LNG-JH-JXGLQ-(1→2)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V=0.45m³ </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1.0MPa</w:t>
            </w:r>
            <w:r>
              <w:rPr>
                <w:rFonts w:eastAsiaTheme="minorEastAsia"/>
                <w:kern w:val="0"/>
                <w:szCs w:val="21"/>
              </w:rPr>
              <w:t>设计温度</w:t>
            </w:r>
            <w:r>
              <w:rPr>
                <w:rFonts w:eastAsiaTheme="minorEastAsia"/>
                <w:kern w:val="0"/>
                <w:szCs w:val="21"/>
              </w:rPr>
              <w:t>70℃</w:t>
            </w:r>
            <w:r>
              <w:rPr>
                <w:rFonts w:eastAsiaTheme="minorEastAsia"/>
                <w:kern w:val="0"/>
                <w:szCs w:val="21"/>
              </w:rPr>
              <w:t>容器净重：</w:t>
            </w:r>
            <w:r>
              <w:rPr>
                <w:rFonts w:eastAsiaTheme="minorEastAsia"/>
                <w:kern w:val="0"/>
                <w:szCs w:val="21"/>
              </w:rPr>
              <w:t xml:space="preserve">437Kg    </w:t>
            </w:r>
            <w:r>
              <w:rPr>
                <w:rFonts w:eastAsiaTheme="minorEastAsia"/>
                <w:kern w:val="0"/>
                <w:szCs w:val="21"/>
              </w:rPr>
              <w:t>工作介质：胺液</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Q2452 20Ⅱ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三川世纪能源装备有限公司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14</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活性炭过滤器</w:t>
            </w:r>
            <w:r>
              <w:rPr>
                <w:rFonts w:eastAsiaTheme="minorEastAsia"/>
                <w:kern w:val="0"/>
                <w:szCs w:val="21"/>
              </w:rPr>
              <w:t xml:space="preserve">   FI1504</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HWHG-LNG-JH-HXTGLQ-(1)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V=0.45m³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1.0MPa</w:t>
            </w:r>
            <w:r>
              <w:rPr>
                <w:rFonts w:eastAsiaTheme="minorEastAsia"/>
                <w:kern w:val="0"/>
                <w:szCs w:val="21"/>
              </w:rPr>
              <w:t>设计温度</w:t>
            </w:r>
            <w:r>
              <w:rPr>
                <w:rFonts w:eastAsiaTheme="minorEastAsia"/>
                <w:kern w:val="0"/>
                <w:szCs w:val="21"/>
              </w:rPr>
              <w:t>70℃</w:t>
            </w:r>
            <w:r>
              <w:rPr>
                <w:rFonts w:eastAsiaTheme="minorEastAsia"/>
                <w:kern w:val="0"/>
                <w:szCs w:val="21"/>
              </w:rPr>
              <w:t>容器净重：</w:t>
            </w:r>
            <w:r>
              <w:rPr>
                <w:rFonts w:eastAsiaTheme="minorEastAsia"/>
                <w:kern w:val="0"/>
                <w:szCs w:val="21"/>
              </w:rPr>
              <w:t xml:space="preserve">437Kg    </w:t>
            </w:r>
            <w:r>
              <w:rPr>
                <w:rFonts w:eastAsiaTheme="minorEastAsia"/>
                <w:kern w:val="0"/>
                <w:szCs w:val="21"/>
              </w:rPr>
              <w:t>工作介质：胺液</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Q2452 20Ⅱ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三川世纪能源装备有限公司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15</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板式换热器</w:t>
            </w:r>
            <w:r>
              <w:rPr>
                <w:rFonts w:eastAsiaTheme="minorEastAsia"/>
                <w:kern w:val="0"/>
                <w:szCs w:val="21"/>
              </w:rPr>
              <w:t>E1504/1505</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HWHG-LNG-JH-BSGLQ-(1→2)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w:t>
            </w:r>
            <w:r>
              <w:rPr>
                <w:rFonts w:eastAsiaTheme="minorEastAsia"/>
                <w:kern w:val="0"/>
                <w:szCs w:val="21"/>
              </w:rPr>
              <w:t>＝</w:t>
            </w:r>
            <w:r>
              <w:rPr>
                <w:rFonts w:eastAsiaTheme="minorEastAsia"/>
                <w:kern w:val="0"/>
                <w:szCs w:val="21"/>
              </w:rPr>
              <w:t>61.38</w:t>
            </w:r>
            <w:r>
              <w:rPr>
                <w:rFonts w:eastAsiaTheme="minorEastAsia"/>
                <w:kern w:val="0"/>
                <w:szCs w:val="21"/>
              </w:rPr>
              <w:t>㎡</w:t>
            </w:r>
            <w:r>
              <w:rPr>
                <w:rFonts w:eastAsiaTheme="minorEastAsia"/>
                <w:kern w:val="0"/>
                <w:szCs w:val="21"/>
              </w:rPr>
              <w:t xml:space="preserve"> </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1.0MPa</w:t>
            </w:r>
            <w:r>
              <w:rPr>
                <w:rFonts w:eastAsiaTheme="minorEastAsia"/>
                <w:kern w:val="0"/>
                <w:szCs w:val="21"/>
              </w:rPr>
              <w:t>设计温度</w:t>
            </w:r>
            <w:r>
              <w:rPr>
                <w:rFonts w:eastAsiaTheme="minorEastAsia"/>
                <w:kern w:val="0"/>
                <w:szCs w:val="21"/>
              </w:rPr>
              <w:t>150℃</w:t>
            </w:r>
            <w:r>
              <w:rPr>
                <w:rFonts w:eastAsiaTheme="minorEastAsia"/>
                <w:kern w:val="0"/>
                <w:szCs w:val="21"/>
              </w:rPr>
              <w:t>容器净重：</w:t>
            </w:r>
            <w:r>
              <w:rPr>
                <w:rFonts w:eastAsiaTheme="minorEastAsia"/>
                <w:kern w:val="0"/>
                <w:szCs w:val="21"/>
              </w:rPr>
              <w:t xml:space="preserve">1080Kg    </w:t>
            </w:r>
            <w:r>
              <w:rPr>
                <w:rFonts w:eastAsiaTheme="minorEastAsia"/>
                <w:kern w:val="0"/>
                <w:szCs w:val="21"/>
              </w:rPr>
              <w:t>工作介质：胺液</w:t>
            </w:r>
            <w:r>
              <w:rPr>
                <w:rFonts w:eastAsiaTheme="minorEastAsia"/>
                <w:kern w:val="0"/>
                <w:szCs w:val="21"/>
              </w:rPr>
              <w:t xml:space="preserve">  </w:t>
            </w:r>
            <w:r>
              <w:rPr>
                <w:rFonts w:eastAsiaTheme="minorEastAsia"/>
                <w:kern w:val="0"/>
                <w:szCs w:val="21"/>
              </w:rPr>
              <w:t>循环水</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EPDM</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四平市巨元瀚洋板式换热器有限公司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16</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酸水分离器</w:t>
            </w:r>
            <w:r>
              <w:rPr>
                <w:rFonts w:eastAsiaTheme="minorEastAsia"/>
                <w:kern w:val="0"/>
                <w:szCs w:val="21"/>
              </w:rPr>
              <w:t xml:space="preserve">      V1503 </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HWHG-LNG-JH-SSFLQ-(1)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V=5.4m³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0.2MPa</w:t>
            </w:r>
            <w:r>
              <w:rPr>
                <w:rFonts w:eastAsiaTheme="minorEastAsia"/>
                <w:kern w:val="0"/>
                <w:szCs w:val="21"/>
              </w:rPr>
              <w:t>设计温度</w:t>
            </w:r>
            <w:r>
              <w:rPr>
                <w:rFonts w:eastAsiaTheme="minorEastAsia"/>
                <w:kern w:val="0"/>
                <w:szCs w:val="21"/>
              </w:rPr>
              <w:t>80℃</w:t>
            </w:r>
            <w:r>
              <w:rPr>
                <w:rFonts w:eastAsiaTheme="minorEastAsia"/>
                <w:kern w:val="0"/>
                <w:szCs w:val="21"/>
              </w:rPr>
              <w:t>容器净重：</w:t>
            </w:r>
            <w:r>
              <w:rPr>
                <w:rFonts w:eastAsiaTheme="minorEastAsia"/>
                <w:kern w:val="0"/>
                <w:szCs w:val="21"/>
              </w:rPr>
              <w:t xml:space="preserve">1600Kg    </w:t>
            </w:r>
            <w:r>
              <w:rPr>
                <w:rFonts w:eastAsiaTheme="minorEastAsia"/>
                <w:kern w:val="0"/>
                <w:szCs w:val="21"/>
              </w:rPr>
              <w:t>工作介质：酸气</w:t>
            </w:r>
            <w:r>
              <w:rPr>
                <w:rFonts w:eastAsiaTheme="minorEastAsia"/>
                <w:kern w:val="0"/>
                <w:szCs w:val="21"/>
              </w:rPr>
              <w:t xml:space="preserve">   </w:t>
            </w:r>
            <w:r>
              <w:rPr>
                <w:rFonts w:eastAsiaTheme="minorEastAsia"/>
                <w:kern w:val="0"/>
                <w:szCs w:val="21"/>
              </w:rPr>
              <w:t>冷凝液</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S30408ⅡS30408  16MnⅡ  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17</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焦炉气冷却器</w:t>
            </w:r>
            <w:r>
              <w:rPr>
                <w:rFonts w:eastAsiaTheme="minorEastAsia"/>
                <w:kern w:val="0"/>
                <w:szCs w:val="21"/>
              </w:rPr>
              <w:t xml:space="preserve">   E1503</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HWHG-LNG-JH-JLQLQQ-(1)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w:t>
            </w:r>
            <w:r>
              <w:rPr>
                <w:rFonts w:eastAsiaTheme="minorEastAsia"/>
                <w:kern w:val="0"/>
                <w:szCs w:val="21"/>
              </w:rPr>
              <w:t>＝</w:t>
            </w:r>
            <w:r>
              <w:rPr>
                <w:rFonts w:eastAsiaTheme="minorEastAsia"/>
                <w:kern w:val="0"/>
                <w:szCs w:val="21"/>
              </w:rPr>
              <w:t>660</w:t>
            </w:r>
            <w:r>
              <w:rPr>
                <w:rFonts w:eastAsiaTheme="minorEastAsia"/>
                <w:kern w:val="0"/>
                <w:szCs w:val="21"/>
              </w:rPr>
              <w:t>㎡</w:t>
            </w:r>
            <w:r>
              <w:rPr>
                <w:rFonts w:eastAsiaTheme="minorEastAsia"/>
                <w:kern w:val="0"/>
                <w:szCs w:val="21"/>
              </w:rPr>
              <w:t xml:space="preserve"> </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400℃</w:t>
            </w:r>
            <w:r>
              <w:rPr>
                <w:rFonts w:eastAsiaTheme="minorEastAsia"/>
                <w:kern w:val="0"/>
                <w:szCs w:val="21"/>
              </w:rPr>
              <w:t>容器净重：</w:t>
            </w:r>
            <w:r>
              <w:rPr>
                <w:rFonts w:eastAsiaTheme="minorEastAsia"/>
                <w:kern w:val="0"/>
                <w:szCs w:val="21"/>
              </w:rPr>
              <w:t xml:space="preserve">28000Kg    </w:t>
            </w:r>
            <w:r>
              <w:rPr>
                <w:rFonts w:eastAsiaTheme="minorEastAsia"/>
                <w:kern w:val="0"/>
                <w:szCs w:val="21"/>
              </w:rPr>
              <w:t>工作介质：循环水</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r>
              <w:rPr>
                <w:rFonts w:eastAsiaTheme="minorEastAsia"/>
                <w:kern w:val="0"/>
                <w:szCs w:val="21"/>
              </w:rPr>
              <w:t>折流板间距：</w:t>
            </w:r>
            <w:r>
              <w:rPr>
                <w:rFonts w:eastAsiaTheme="minorEastAsia"/>
                <w:kern w:val="0"/>
                <w:szCs w:val="21"/>
              </w:rPr>
              <w:t>700mm</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S30408ⅡS30408  16MnⅡ  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18</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酸气冷却器</w:t>
            </w:r>
            <w:r>
              <w:rPr>
                <w:rFonts w:eastAsiaTheme="minorEastAsia"/>
                <w:kern w:val="0"/>
                <w:szCs w:val="21"/>
              </w:rPr>
              <w:t xml:space="preserve">  </w:t>
            </w:r>
            <w:r>
              <w:rPr>
                <w:rFonts w:eastAsiaTheme="minorEastAsia"/>
                <w:kern w:val="0"/>
                <w:szCs w:val="21"/>
              </w:rPr>
              <w:lastRenderedPageBreak/>
              <w:t>E1506</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HWHG-LNG-JH-SQLQ</w:t>
            </w:r>
            <w:r>
              <w:rPr>
                <w:rFonts w:eastAsiaTheme="minorEastAsia"/>
                <w:kern w:val="0"/>
                <w:szCs w:val="21"/>
              </w:rPr>
              <w:lastRenderedPageBreak/>
              <w:t>Q-(1)</w:t>
            </w:r>
          </w:p>
        </w:tc>
        <w:tc>
          <w:tcPr>
            <w:tcW w:w="1431"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F</w:t>
            </w:r>
            <w:r>
              <w:rPr>
                <w:rFonts w:eastAsiaTheme="minorEastAsia"/>
                <w:kern w:val="0"/>
                <w:szCs w:val="21"/>
              </w:rPr>
              <w:t>＝</w:t>
            </w:r>
            <w:r>
              <w:rPr>
                <w:rFonts w:eastAsiaTheme="minorEastAsia"/>
                <w:kern w:val="0"/>
                <w:szCs w:val="21"/>
              </w:rPr>
              <w:t>218.5</w:t>
            </w:r>
            <w:r>
              <w:rPr>
                <w:rFonts w:eastAsiaTheme="minorEastAsia"/>
                <w:kern w:val="0"/>
                <w:szCs w:val="21"/>
              </w:rPr>
              <w:t>㎡</w:t>
            </w:r>
            <w:r>
              <w:rPr>
                <w:rFonts w:eastAsiaTheme="minorEastAsia"/>
                <w:kern w:val="0"/>
                <w:szCs w:val="21"/>
              </w:rPr>
              <w:t xml:space="preserve"> </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设计压力：壳程</w:t>
            </w:r>
            <w:r>
              <w:rPr>
                <w:rFonts w:eastAsiaTheme="minorEastAsia"/>
                <w:kern w:val="0"/>
                <w:szCs w:val="21"/>
              </w:rPr>
              <w:t>0.2MPa</w:t>
            </w:r>
            <w:r>
              <w:rPr>
                <w:rFonts w:eastAsiaTheme="minorEastAsia"/>
                <w:kern w:val="0"/>
                <w:szCs w:val="21"/>
              </w:rPr>
              <w:t>管程</w:t>
            </w:r>
            <w:r>
              <w:rPr>
                <w:rFonts w:eastAsiaTheme="minorEastAsia"/>
                <w:kern w:val="0"/>
                <w:szCs w:val="21"/>
              </w:rPr>
              <w:t>4.0MPa.</w:t>
            </w:r>
            <w:r>
              <w:rPr>
                <w:rFonts w:eastAsiaTheme="minorEastAsia"/>
                <w:kern w:val="0"/>
                <w:szCs w:val="21"/>
              </w:rPr>
              <w:t>。设</w:t>
            </w:r>
            <w:r>
              <w:rPr>
                <w:rFonts w:eastAsiaTheme="minorEastAsia"/>
                <w:kern w:val="0"/>
                <w:szCs w:val="21"/>
              </w:rPr>
              <w:lastRenderedPageBreak/>
              <w:t>计温度</w:t>
            </w:r>
            <w:r>
              <w:rPr>
                <w:rFonts w:eastAsiaTheme="minorEastAsia"/>
                <w:kern w:val="0"/>
                <w:szCs w:val="21"/>
              </w:rPr>
              <w:t>120℃</w:t>
            </w:r>
            <w:r>
              <w:rPr>
                <w:rFonts w:eastAsiaTheme="minorEastAsia"/>
                <w:kern w:val="0"/>
                <w:szCs w:val="21"/>
              </w:rPr>
              <w:t>容器净重：</w:t>
            </w:r>
            <w:r>
              <w:rPr>
                <w:rFonts w:eastAsiaTheme="minorEastAsia"/>
                <w:kern w:val="0"/>
                <w:szCs w:val="21"/>
              </w:rPr>
              <w:t xml:space="preserve">6335Kg    </w:t>
            </w:r>
            <w:r>
              <w:rPr>
                <w:rFonts w:eastAsiaTheme="minorEastAsia"/>
                <w:kern w:val="0"/>
                <w:szCs w:val="21"/>
              </w:rPr>
              <w:t>工作介质：循环水</w:t>
            </w:r>
            <w:r>
              <w:rPr>
                <w:rFonts w:eastAsiaTheme="minorEastAsia"/>
                <w:kern w:val="0"/>
                <w:szCs w:val="21"/>
              </w:rPr>
              <w:t xml:space="preserve">  </w:t>
            </w:r>
            <w:r>
              <w:rPr>
                <w:rFonts w:eastAsiaTheme="minorEastAsia"/>
                <w:kern w:val="0"/>
                <w:szCs w:val="21"/>
              </w:rPr>
              <w:t>酸气</w:t>
            </w:r>
            <w:r>
              <w:rPr>
                <w:rFonts w:eastAsiaTheme="minorEastAsia"/>
                <w:kern w:val="0"/>
                <w:szCs w:val="21"/>
              </w:rPr>
              <w:t xml:space="preserve"> </w:t>
            </w:r>
            <w:r>
              <w:rPr>
                <w:rFonts w:eastAsiaTheme="minorEastAsia"/>
                <w:kern w:val="0"/>
                <w:szCs w:val="21"/>
              </w:rPr>
              <w:t>折流板间距：</w:t>
            </w:r>
            <w:r>
              <w:rPr>
                <w:rFonts w:eastAsiaTheme="minorEastAsia"/>
                <w:kern w:val="0"/>
                <w:szCs w:val="21"/>
              </w:rPr>
              <w:t>400mm</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S30408    20Ⅱ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w:t>
            </w:r>
            <w:r>
              <w:rPr>
                <w:rFonts w:eastAsiaTheme="minorEastAsia"/>
                <w:kern w:val="0"/>
                <w:szCs w:val="21"/>
              </w:rPr>
              <w:lastRenderedPageBreak/>
              <w:t>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19</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冷凝水缓冲罐</w:t>
            </w:r>
            <w:r>
              <w:rPr>
                <w:rFonts w:eastAsiaTheme="minorEastAsia"/>
                <w:kern w:val="0"/>
                <w:szCs w:val="21"/>
              </w:rPr>
              <w:t>V1504</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HWHG-LNG-JH-LNSHCG-(1)</w:t>
            </w:r>
          </w:p>
        </w:tc>
        <w:tc>
          <w:tcPr>
            <w:tcW w:w="1431"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V=1.2m³</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1.2MPa</w:t>
            </w:r>
            <w:r>
              <w:rPr>
                <w:rFonts w:eastAsiaTheme="minorEastAsia"/>
                <w:kern w:val="0"/>
                <w:szCs w:val="21"/>
              </w:rPr>
              <w:t>设计温度</w:t>
            </w:r>
            <w:r>
              <w:rPr>
                <w:rFonts w:eastAsiaTheme="minorEastAsia"/>
                <w:kern w:val="0"/>
                <w:szCs w:val="21"/>
              </w:rPr>
              <w:t>220℃</w:t>
            </w:r>
            <w:r>
              <w:rPr>
                <w:rFonts w:eastAsiaTheme="minorEastAsia"/>
                <w:kern w:val="0"/>
                <w:szCs w:val="21"/>
              </w:rPr>
              <w:t>容器净重：</w:t>
            </w:r>
            <w:r>
              <w:rPr>
                <w:rFonts w:eastAsiaTheme="minorEastAsia"/>
                <w:kern w:val="0"/>
                <w:szCs w:val="21"/>
              </w:rPr>
              <w:t xml:space="preserve">800Kg    </w:t>
            </w:r>
            <w:r>
              <w:rPr>
                <w:rFonts w:eastAsiaTheme="minorEastAsia"/>
                <w:kern w:val="0"/>
                <w:szCs w:val="21"/>
              </w:rPr>
              <w:t>工作介质：蒸汽</w:t>
            </w:r>
            <w:r>
              <w:rPr>
                <w:rFonts w:eastAsiaTheme="minorEastAsia"/>
                <w:kern w:val="0"/>
                <w:szCs w:val="21"/>
              </w:rPr>
              <w:t xml:space="preserve">   </w:t>
            </w:r>
            <w:r>
              <w:rPr>
                <w:rFonts w:eastAsiaTheme="minorEastAsia"/>
                <w:kern w:val="0"/>
                <w:szCs w:val="21"/>
              </w:rPr>
              <w:t>冷凝液</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     Q345R    16MnⅡ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焦炉气再沸器</w:t>
            </w:r>
            <w:r>
              <w:rPr>
                <w:rFonts w:eastAsiaTheme="minorEastAsia"/>
                <w:kern w:val="0"/>
                <w:szCs w:val="21"/>
              </w:rPr>
              <w:t>E1501</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HWHG-LNG-JH-JLQZFQ-(1)</w:t>
            </w:r>
          </w:p>
        </w:tc>
        <w:tc>
          <w:tcPr>
            <w:tcW w:w="1431"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F=108</w:t>
            </w:r>
            <w:r>
              <w:rPr>
                <w:rFonts w:eastAsiaTheme="minorEastAsia"/>
                <w:kern w:val="0"/>
                <w:szCs w:val="21"/>
              </w:rPr>
              <w:t>㎡</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0.3MPa</w:t>
            </w:r>
            <w:r>
              <w:rPr>
                <w:rFonts w:eastAsiaTheme="minorEastAsia"/>
                <w:kern w:val="0"/>
                <w:szCs w:val="21"/>
              </w:rPr>
              <w:t>壳程</w:t>
            </w:r>
            <w:r>
              <w:rPr>
                <w:rFonts w:eastAsiaTheme="minorEastAsia"/>
                <w:kern w:val="0"/>
                <w:szCs w:val="21"/>
              </w:rPr>
              <w:t>4.0MPa.</w:t>
            </w:r>
            <w:r>
              <w:rPr>
                <w:rFonts w:eastAsiaTheme="minorEastAsia"/>
                <w:kern w:val="0"/>
                <w:szCs w:val="21"/>
              </w:rPr>
              <w:t>设计温度</w:t>
            </w:r>
            <w:r>
              <w:rPr>
                <w:rFonts w:eastAsiaTheme="minorEastAsia"/>
                <w:kern w:val="0"/>
                <w:szCs w:val="21"/>
              </w:rPr>
              <w:t>320℃</w:t>
            </w:r>
            <w:r>
              <w:rPr>
                <w:rFonts w:eastAsiaTheme="minorEastAsia"/>
                <w:kern w:val="0"/>
                <w:szCs w:val="21"/>
              </w:rPr>
              <w:t>容器净重：</w:t>
            </w:r>
            <w:r>
              <w:rPr>
                <w:rFonts w:eastAsiaTheme="minorEastAsia"/>
                <w:kern w:val="0"/>
                <w:szCs w:val="21"/>
              </w:rPr>
              <w:t xml:space="preserve">5000Kg    </w:t>
            </w:r>
            <w:r>
              <w:rPr>
                <w:rFonts w:eastAsiaTheme="minorEastAsia"/>
                <w:kern w:val="0"/>
                <w:szCs w:val="21"/>
              </w:rPr>
              <w:t>工作介质</w:t>
            </w:r>
            <w:r>
              <w:rPr>
                <w:rFonts w:eastAsiaTheme="minorEastAsia"/>
                <w:kern w:val="0"/>
                <w:szCs w:val="21"/>
              </w:rPr>
              <w:t>:</w:t>
            </w:r>
            <w:r>
              <w:rPr>
                <w:rFonts w:eastAsiaTheme="minorEastAsia"/>
                <w:kern w:val="0"/>
                <w:szCs w:val="21"/>
              </w:rPr>
              <w:t>焦炉煤气</w:t>
            </w:r>
            <w:r>
              <w:rPr>
                <w:rFonts w:eastAsiaTheme="minorEastAsia"/>
                <w:kern w:val="0"/>
                <w:szCs w:val="21"/>
              </w:rPr>
              <w:t xml:space="preserve"> </w:t>
            </w:r>
            <w:r>
              <w:rPr>
                <w:rFonts w:eastAsiaTheme="minorEastAsia"/>
                <w:kern w:val="0"/>
                <w:szCs w:val="21"/>
              </w:rPr>
              <w:t>胺液</w:t>
            </w:r>
            <w:r>
              <w:rPr>
                <w:rFonts w:eastAsiaTheme="minorEastAsia"/>
                <w:kern w:val="0"/>
                <w:szCs w:val="21"/>
              </w:rPr>
              <w:t xml:space="preserve">  </w:t>
            </w:r>
            <w:r>
              <w:rPr>
                <w:rFonts w:eastAsiaTheme="minorEastAsia"/>
                <w:kern w:val="0"/>
                <w:szCs w:val="21"/>
              </w:rPr>
              <w:t>折流板间距：</w:t>
            </w:r>
            <w:r>
              <w:rPr>
                <w:rFonts w:eastAsiaTheme="minorEastAsia"/>
                <w:kern w:val="0"/>
                <w:szCs w:val="21"/>
              </w:rPr>
              <w:t xml:space="preserve">400mm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82505">
            <w:pPr>
              <w:jc w:val="center"/>
              <w:rPr>
                <w:rFonts w:eastAsiaTheme="minorEastAsia"/>
                <w:szCs w:val="21"/>
              </w:rPr>
            </w:pP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21</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胺液储罐</w:t>
            </w:r>
            <w:r>
              <w:rPr>
                <w:rFonts w:eastAsiaTheme="minorEastAsia"/>
                <w:kern w:val="0"/>
                <w:szCs w:val="21"/>
              </w:rPr>
              <w:t xml:space="preserve">   V1505</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HWHG-LNG-JH-AYCG-(1)</w:t>
            </w:r>
          </w:p>
        </w:tc>
        <w:tc>
          <w:tcPr>
            <w:tcW w:w="1431"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V=3m³</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0.006MPa</w:t>
            </w:r>
            <w:r>
              <w:rPr>
                <w:rFonts w:eastAsiaTheme="minorEastAsia"/>
                <w:kern w:val="0"/>
                <w:szCs w:val="21"/>
              </w:rPr>
              <w:t>设计温度</w:t>
            </w:r>
            <w:r>
              <w:rPr>
                <w:rFonts w:eastAsiaTheme="minorEastAsia"/>
                <w:kern w:val="0"/>
                <w:szCs w:val="21"/>
              </w:rPr>
              <w:t>60℃</w:t>
            </w:r>
            <w:r>
              <w:rPr>
                <w:rFonts w:eastAsiaTheme="minorEastAsia"/>
                <w:kern w:val="0"/>
                <w:szCs w:val="21"/>
              </w:rPr>
              <w:t>容器净重：</w:t>
            </w:r>
            <w:r>
              <w:rPr>
                <w:rFonts w:eastAsiaTheme="minorEastAsia"/>
                <w:kern w:val="0"/>
                <w:szCs w:val="21"/>
              </w:rPr>
              <w:t xml:space="preserve">8300Kg    </w:t>
            </w:r>
            <w:r>
              <w:rPr>
                <w:rFonts w:eastAsiaTheme="minorEastAsia"/>
                <w:kern w:val="0"/>
                <w:szCs w:val="21"/>
              </w:rPr>
              <w:t>工作介质</w:t>
            </w:r>
            <w:r>
              <w:rPr>
                <w:rFonts w:eastAsiaTheme="minorEastAsia"/>
                <w:kern w:val="0"/>
                <w:szCs w:val="21"/>
              </w:rPr>
              <w:t xml:space="preserve">: </w:t>
            </w:r>
            <w:r>
              <w:rPr>
                <w:rFonts w:eastAsiaTheme="minorEastAsia"/>
                <w:kern w:val="0"/>
                <w:szCs w:val="21"/>
              </w:rPr>
              <w:t>胺液</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22</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蒸汽再沸器</w:t>
            </w:r>
            <w:r>
              <w:rPr>
                <w:rFonts w:eastAsiaTheme="minorEastAsia"/>
                <w:kern w:val="0"/>
                <w:szCs w:val="21"/>
              </w:rPr>
              <w:t xml:space="preserve"> E1502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HWHG-LNG-JH-ZQZFQ-(1)</w:t>
            </w:r>
          </w:p>
        </w:tc>
        <w:tc>
          <w:tcPr>
            <w:tcW w:w="1431"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F=108</w:t>
            </w:r>
            <w:r>
              <w:rPr>
                <w:rFonts w:eastAsiaTheme="minorEastAsia"/>
                <w:kern w:val="0"/>
                <w:szCs w:val="21"/>
              </w:rPr>
              <w:t>㎡</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br/>
            </w:r>
            <w:r>
              <w:rPr>
                <w:rFonts w:eastAsiaTheme="minorEastAsia"/>
                <w:kern w:val="0"/>
                <w:szCs w:val="21"/>
              </w:rPr>
              <w:t>设计压力：</w:t>
            </w:r>
            <w:r>
              <w:rPr>
                <w:rFonts w:eastAsiaTheme="minorEastAsia"/>
                <w:kern w:val="0"/>
                <w:szCs w:val="21"/>
              </w:rPr>
              <w:t>0.3MPa</w:t>
            </w:r>
            <w:r>
              <w:rPr>
                <w:rFonts w:eastAsiaTheme="minorEastAsia"/>
                <w:kern w:val="0"/>
                <w:szCs w:val="21"/>
              </w:rPr>
              <w:t>壳程</w:t>
            </w:r>
            <w:r>
              <w:rPr>
                <w:rFonts w:eastAsiaTheme="minorEastAsia"/>
                <w:kern w:val="0"/>
                <w:szCs w:val="21"/>
              </w:rPr>
              <w:t>1.1MPa.</w:t>
            </w:r>
            <w:r>
              <w:rPr>
                <w:rFonts w:eastAsiaTheme="minorEastAsia"/>
                <w:kern w:val="0"/>
                <w:szCs w:val="21"/>
              </w:rPr>
              <w:t>设计温度</w:t>
            </w:r>
            <w:r>
              <w:rPr>
                <w:rFonts w:eastAsiaTheme="minorEastAsia"/>
                <w:kern w:val="0"/>
                <w:szCs w:val="21"/>
              </w:rPr>
              <w:t>230℃</w:t>
            </w:r>
            <w:r>
              <w:rPr>
                <w:rFonts w:eastAsiaTheme="minorEastAsia"/>
                <w:kern w:val="0"/>
                <w:szCs w:val="21"/>
              </w:rPr>
              <w:t>容器净重：</w:t>
            </w:r>
            <w:r>
              <w:rPr>
                <w:rFonts w:eastAsiaTheme="minorEastAsia"/>
                <w:kern w:val="0"/>
                <w:szCs w:val="21"/>
              </w:rPr>
              <w:t xml:space="preserve">5000Kg    </w:t>
            </w:r>
            <w:r>
              <w:rPr>
                <w:rFonts w:eastAsiaTheme="minorEastAsia"/>
                <w:kern w:val="0"/>
                <w:szCs w:val="21"/>
              </w:rPr>
              <w:t>工作介质</w:t>
            </w:r>
            <w:r>
              <w:rPr>
                <w:rFonts w:eastAsiaTheme="minorEastAsia"/>
                <w:kern w:val="0"/>
                <w:szCs w:val="21"/>
              </w:rPr>
              <w:t>:</w:t>
            </w:r>
            <w:r>
              <w:rPr>
                <w:rFonts w:eastAsiaTheme="minorEastAsia"/>
                <w:kern w:val="0"/>
                <w:szCs w:val="21"/>
              </w:rPr>
              <w:t>焦炉煤气</w:t>
            </w:r>
            <w:r>
              <w:rPr>
                <w:rFonts w:eastAsiaTheme="minorEastAsia"/>
                <w:kern w:val="0"/>
                <w:szCs w:val="21"/>
              </w:rPr>
              <w:t xml:space="preserve"> </w:t>
            </w:r>
            <w:r>
              <w:rPr>
                <w:rFonts w:eastAsiaTheme="minorEastAsia"/>
                <w:kern w:val="0"/>
                <w:szCs w:val="21"/>
              </w:rPr>
              <w:t>胺液</w:t>
            </w:r>
            <w:r>
              <w:rPr>
                <w:rFonts w:eastAsiaTheme="minorEastAsia"/>
                <w:kern w:val="0"/>
                <w:szCs w:val="21"/>
              </w:rPr>
              <w:t xml:space="preserve">  </w:t>
            </w:r>
            <w:r>
              <w:rPr>
                <w:rFonts w:eastAsiaTheme="minorEastAsia"/>
                <w:kern w:val="0"/>
                <w:szCs w:val="21"/>
              </w:rPr>
              <w:t>折流板间距：</w:t>
            </w:r>
            <w:r>
              <w:rPr>
                <w:rFonts w:eastAsiaTheme="minorEastAsia"/>
                <w:kern w:val="0"/>
                <w:szCs w:val="21"/>
              </w:rPr>
              <w:t xml:space="preserve">400mm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82505">
            <w:pPr>
              <w:jc w:val="center"/>
              <w:rPr>
                <w:rFonts w:eastAsiaTheme="minorEastAsia"/>
                <w:szCs w:val="21"/>
              </w:rPr>
            </w:pP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23</w:t>
            </w:r>
          </w:p>
        </w:tc>
        <w:tc>
          <w:tcPr>
            <w:tcW w:w="155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一级加氢反应器</w:t>
            </w:r>
            <w:r>
              <w:rPr>
                <w:rFonts w:eastAsiaTheme="minorEastAsia"/>
                <w:kern w:val="0"/>
                <w:szCs w:val="21"/>
              </w:rPr>
              <w:t>R1402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HWHG-LNG-JH-YJJQFYQ-(1)</w:t>
            </w:r>
          </w:p>
        </w:tc>
        <w:tc>
          <w:tcPr>
            <w:tcW w:w="1431"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 V=67.6m³</w:t>
            </w:r>
          </w:p>
        </w:tc>
        <w:tc>
          <w:tcPr>
            <w:tcW w:w="39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200℃</w:t>
            </w:r>
            <w:r>
              <w:rPr>
                <w:rFonts w:eastAsiaTheme="minorEastAsia"/>
                <w:kern w:val="0"/>
                <w:szCs w:val="21"/>
              </w:rPr>
              <w:t>容器净重：</w:t>
            </w:r>
            <w:r>
              <w:rPr>
                <w:rFonts w:eastAsiaTheme="minorEastAsia"/>
                <w:kern w:val="0"/>
                <w:szCs w:val="21"/>
              </w:rPr>
              <w:t xml:space="preserve">56100Kg    </w:t>
            </w:r>
            <w:r>
              <w:rPr>
                <w:rFonts w:eastAsiaTheme="minorEastAsia"/>
                <w:kern w:val="0"/>
                <w:szCs w:val="21"/>
              </w:rPr>
              <w:t>工作介质：</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有机硫加氢</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青岛软控重工有限公司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24</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放空气冷却器</w:t>
            </w:r>
            <w:r>
              <w:rPr>
                <w:rFonts w:eastAsiaTheme="minorEastAsia"/>
                <w:kern w:val="0"/>
                <w:szCs w:val="21"/>
              </w:rPr>
              <w:t xml:space="preserve">    E1402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HWHG-LNG-JH-FKQLQQ-(1)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F=123.6</w:t>
            </w:r>
            <w:r>
              <w:rPr>
                <w:rFonts w:eastAsiaTheme="minorEastAsia"/>
                <w:kern w:val="0"/>
                <w:szCs w:val="21"/>
              </w:rPr>
              <w:t>㎡</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0.6MPa</w:t>
            </w:r>
            <w:r>
              <w:rPr>
                <w:rFonts w:eastAsiaTheme="minorEastAsia"/>
                <w:kern w:val="0"/>
                <w:szCs w:val="21"/>
              </w:rPr>
              <w:t>壳程</w:t>
            </w:r>
            <w:r>
              <w:rPr>
                <w:rFonts w:eastAsiaTheme="minorEastAsia"/>
                <w:kern w:val="0"/>
                <w:szCs w:val="21"/>
              </w:rPr>
              <w:t>0.6MPa.</w:t>
            </w:r>
            <w:r>
              <w:rPr>
                <w:rFonts w:eastAsiaTheme="minorEastAsia"/>
                <w:kern w:val="0"/>
                <w:szCs w:val="21"/>
              </w:rPr>
              <w:t>设计温度</w:t>
            </w:r>
            <w:r>
              <w:rPr>
                <w:rFonts w:eastAsiaTheme="minorEastAsia"/>
                <w:kern w:val="0"/>
                <w:szCs w:val="21"/>
              </w:rPr>
              <w:t>70℃</w:t>
            </w:r>
            <w:r>
              <w:rPr>
                <w:rFonts w:eastAsiaTheme="minorEastAsia"/>
                <w:kern w:val="0"/>
                <w:szCs w:val="21"/>
              </w:rPr>
              <w:t>容器净重：</w:t>
            </w:r>
            <w:r>
              <w:rPr>
                <w:rFonts w:eastAsiaTheme="minorEastAsia"/>
                <w:kern w:val="0"/>
                <w:szCs w:val="21"/>
              </w:rPr>
              <w:t xml:space="preserve">3090Kg    </w:t>
            </w:r>
            <w:r>
              <w:rPr>
                <w:rFonts w:eastAsiaTheme="minorEastAsia"/>
                <w:kern w:val="0"/>
                <w:szCs w:val="21"/>
              </w:rPr>
              <w:t>工作介质</w:t>
            </w:r>
            <w:r>
              <w:rPr>
                <w:rFonts w:eastAsiaTheme="minorEastAsia"/>
                <w:kern w:val="0"/>
                <w:szCs w:val="21"/>
              </w:rPr>
              <w:t>:</w:t>
            </w:r>
            <w:r>
              <w:rPr>
                <w:rFonts w:eastAsiaTheme="minorEastAsia"/>
                <w:kern w:val="0"/>
                <w:szCs w:val="21"/>
              </w:rPr>
              <w:t>焦炉煤气</w:t>
            </w:r>
            <w:r>
              <w:rPr>
                <w:rFonts w:eastAsiaTheme="minorEastAsia"/>
                <w:kern w:val="0"/>
                <w:szCs w:val="21"/>
              </w:rPr>
              <w:t xml:space="preserve"> </w:t>
            </w:r>
            <w:r>
              <w:rPr>
                <w:rFonts w:eastAsiaTheme="minorEastAsia"/>
                <w:kern w:val="0"/>
                <w:szCs w:val="21"/>
              </w:rPr>
              <w:t>循环水</w:t>
            </w:r>
            <w:r>
              <w:rPr>
                <w:rFonts w:eastAsiaTheme="minorEastAsia"/>
                <w:kern w:val="0"/>
                <w:szCs w:val="21"/>
              </w:rPr>
              <w:t xml:space="preserve">  </w:t>
            </w:r>
            <w:r>
              <w:rPr>
                <w:rFonts w:eastAsiaTheme="minorEastAsia"/>
                <w:kern w:val="0"/>
                <w:szCs w:val="21"/>
              </w:rPr>
              <w:t>折流板间距：</w:t>
            </w:r>
            <w:r>
              <w:rPr>
                <w:rFonts w:eastAsiaTheme="minorEastAsia"/>
                <w:kern w:val="0"/>
                <w:szCs w:val="21"/>
              </w:rPr>
              <w:t>400mm</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有机硫加氢</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w:t>
            </w:r>
            <w:r>
              <w:rPr>
                <w:rFonts w:eastAsiaTheme="minorEastAsia"/>
                <w:kern w:val="0"/>
                <w:szCs w:val="21"/>
              </w:rPr>
              <w:t xml:space="preserve">Q245R </w:t>
            </w:r>
            <w:r>
              <w:rPr>
                <w:rFonts w:eastAsiaTheme="minorEastAsia"/>
                <w:kern w:val="0"/>
                <w:szCs w:val="21"/>
              </w:rPr>
              <w:t>壳程</w:t>
            </w:r>
            <w:r>
              <w:rPr>
                <w:rFonts w:eastAsiaTheme="minorEastAsia"/>
                <w:kern w:val="0"/>
                <w:szCs w:val="21"/>
              </w:rPr>
              <w:t xml:space="preserve">15CrMO 15CrMo 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泰安市群泰机械有限公司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25</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预加氢反应器</w:t>
            </w:r>
            <w:r>
              <w:rPr>
                <w:rFonts w:eastAsiaTheme="minorEastAsia"/>
                <w:kern w:val="0"/>
                <w:szCs w:val="21"/>
              </w:rPr>
              <w:t>R1401A/B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HWHG-LNG-JH-YJQFYQ-(1→2)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 V=54m³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200℃</w:t>
            </w:r>
            <w:r>
              <w:rPr>
                <w:rFonts w:eastAsiaTheme="minorEastAsia"/>
                <w:kern w:val="0"/>
                <w:szCs w:val="21"/>
              </w:rPr>
              <w:t>容器净重：</w:t>
            </w:r>
            <w:r>
              <w:rPr>
                <w:rFonts w:eastAsiaTheme="minorEastAsia"/>
                <w:kern w:val="0"/>
                <w:szCs w:val="21"/>
              </w:rPr>
              <w:t xml:space="preserve">47275Kg    </w:t>
            </w:r>
            <w:r>
              <w:rPr>
                <w:rFonts w:eastAsiaTheme="minorEastAsia"/>
                <w:kern w:val="0"/>
                <w:szCs w:val="21"/>
              </w:rPr>
              <w:t>工作介质：</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有机硫加氢</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青岛软控重工有限公司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26</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防爆电加热器</w:t>
            </w:r>
            <w:r>
              <w:rPr>
                <w:rFonts w:eastAsiaTheme="minorEastAsia"/>
                <w:kern w:val="0"/>
                <w:szCs w:val="21"/>
              </w:rPr>
              <w:t xml:space="preserve">    E1403</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HWHG-LNG-JH-FBDJRQ-(1)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 V=2.1m³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设计温度</w:t>
            </w:r>
            <w:r>
              <w:rPr>
                <w:rFonts w:eastAsiaTheme="minorEastAsia"/>
                <w:kern w:val="0"/>
                <w:szCs w:val="21"/>
              </w:rPr>
              <w:t>470℃</w:t>
            </w:r>
            <w:r>
              <w:rPr>
                <w:rFonts w:eastAsiaTheme="minorEastAsia"/>
                <w:kern w:val="0"/>
                <w:szCs w:val="21"/>
              </w:rPr>
              <w:t>容器净重：</w:t>
            </w:r>
            <w:r>
              <w:rPr>
                <w:rFonts w:eastAsiaTheme="minorEastAsia"/>
                <w:kern w:val="0"/>
                <w:szCs w:val="21"/>
              </w:rPr>
              <w:t xml:space="preserve">3735Kg    </w:t>
            </w:r>
            <w:r>
              <w:rPr>
                <w:rFonts w:eastAsiaTheme="minorEastAsia"/>
                <w:kern w:val="0"/>
                <w:szCs w:val="21"/>
              </w:rPr>
              <w:t>工作介质：</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r>
              <w:rPr>
                <w:rFonts w:eastAsiaTheme="minorEastAsia"/>
                <w:kern w:val="0"/>
                <w:szCs w:val="21"/>
              </w:rPr>
              <w:t>氮气</w:t>
            </w:r>
            <w:r>
              <w:rPr>
                <w:rFonts w:eastAsiaTheme="minorEastAsia"/>
                <w:kern w:val="0"/>
                <w:szCs w:val="21"/>
              </w:rPr>
              <w:t xml:space="preserve"> </w:t>
            </w:r>
            <w:r>
              <w:rPr>
                <w:rFonts w:eastAsiaTheme="minorEastAsia"/>
                <w:kern w:val="0"/>
                <w:szCs w:val="21"/>
              </w:rPr>
              <w:t>额定功率：</w:t>
            </w:r>
            <w:r>
              <w:rPr>
                <w:rFonts w:eastAsiaTheme="minorEastAsia"/>
                <w:kern w:val="0"/>
                <w:szCs w:val="21"/>
              </w:rPr>
              <w:t>2200Kw</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有机硫加氢</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15CrMoR  15CrMoⅢ</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无锡市石油化工设备有限公司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27</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加氢预热器</w:t>
            </w:r>
            <w:r>
              <w:rPr>
                <w:rFonts w:eastAsiaTheme="minorEastAsia"/>
                <w:kern w:val="0"/>
                <w:szCs w:val="21"/>
              </w:rPr>
              <w:t xml:space="preserve">     E1401</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HWHG-LNG-JH-JQYRQ-(1)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w:t>
            </w:r>
            <w:r>
              <w:rPr>
                <w:rFonts w:eastAsiaTheme="minorEastAsia"/>
                <w:kern w:val="0"/>
                <w:szCs w:val="21"/>
              </w:rPr>
              <w:t>＝</w:t>
            </w:r>
            <w:r>
              <w:rPr>
                <w:rFonts w:eastAsiaTheme="minorEastAsia"/>
                <w:kern w:val="0"/>
                <w:szCs w:val="21"/>
              </w:rPr>
              <w:t>261</w:t>
            </w:r>
            <w:r>
              <w:rPr>
                <w:rFonts w:eastAsiaTheme="minorEastAsia"/>
                <w:kern w:val="0"/>
                <w:szCs w:val="21"/>
              </w:rPr>
              <w:t>㎡</w:t>
            </w:r>
            <w:r>
              <w:rPr>
                <w:rFonts w:eastAsiaTheme="minorEastAsia"/>
                <w:kern w:val="0"/>
                <w:szCs w:val="21"/>
              </w:rPr>
              <w:t xml:space="preserve"> </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4.0MPa</w:t>
            </w:r>
            <w:r>
              <w:rPr>
                <w:rFonts w:eastAsiaTheme="minorEastAsia"/>
                <w:kern w:val="0"/>
                <w:szCs w:val="21"/>
              </w:rPr>
              <w:t>壳程</w:t>
            </w:r>
            <w:r>
              <w:rPr>
                <w:rFonts w:eastAsiaTheme="minorEastAsia"/>
                <w:kern w:val="0"/>
                <w:szCs w:val="21"/>
              </w:rPr>
              <w:t>4.0MPa.</w:t>
            </w:r>
            <w:r>
              <w:rPr>
                <w:rFonts w:eastAsiaTheme="minorEastAsia"/>
                <w:kern w:val="0"/>
                <w:szCs w:val="21"/>
              </w:rPr>
              <w:t>设计温度</w:t>
            </w:r>
            <w:r>
              <w:rPr>
                <w:rFonts w:eastAsiaTheme="minorEastAsia"/>
                <w:kern w:val="0"/>
                <w:szCs w:val="21"/>
              </w:rPr>
              <w:t>470℃</w:t>
            </w:r>
            <w:r>
              <w:rPr>
                <w:rFonts w:eastAsiaTheme="minorEastAsia"/>
                <w:kern w:val="0"/>
                <w:szCs w:val="21"/>
              </w:rPr>
              <w:t>容器净重：</w:t>
            </w:r>
            <w:r>
              <w:rPr>
                <w:rFonts w:eastAsiaTheme="minorEastAsia"/>
                <w:kern w:val="0"/>
                <w:szCs w:val="21"/>
              </w:rPr>
              <w:t xml:space="preserve">13765Kg    </w:t>
            </w:r>
            <w:r>
              <w:rPr>
                <w:rFonts w:eastAsiaTheme="minorEastAsia"/>
                <w:kern w:val="0"/>
                <w:szCs w:val="21"/>
              </w:rPr>
              <w:t>工作介质</w:t>
            </w:r>
            <w:r>
              <w:rPr>
                <w:rFonts w:eastAsiaTheme="minorEastAsia"/>
                <w:kern w:val="0"/>
                <w:szCs w:val="21"/>
              </w:rPr>
              <w:t>:</w:t>
            </w:r>
            <w:r>
              <w:rPr>
                <w:rFonts w:eastAsiaTheme="minorEastAsia"/>
                <w:kern w:val="0"/>
                <w:szCs w:val="21"/>
              </w:rPr>
              <w:t>焦炉煤气</w:t>
            </w:r>
            <w:r>
              <w:rPr>
                <w:rFonts w:eastAsiaTheme="minorEastAsia"/>
                <w:kern w:val="0"/>
                <w:szCs w:val="21"/>
              </w:rPr>
              <w:t xml:space="preserve">   </w:t>
            </w:r>
            <w:r>
              <w:rPr>
                <w:rFonts w:eastAsiaTheme="minorEastAsia"/>
                <w:kern w:val="0"/>
                <w:szCs w:val="21"/>
              </w:rPr>
              <w:t>折流板间距：</w:t>
            </w:r>
            <w:r>
              <w:rPr>
                <w:rFonts w:eastAsiaTheme="minorEastAsia"/>
                <w:kern w:val="0"/>
                <w:szCs w:val="21"/>
              </w:rPr>
              <w:t>450mm</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有机硫加氢</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w:t>
            </w:r>
            <w:r>
              <w:rPr>
                <w:rFonts w:eastAsiaTheme="minorEastAsia"/>
                <w:kern w:val="0"/>
                <w:szCs w:val="21"/>
              </w:rPr>
              <w:t xml:space="preserve">Q245R </w:t>
            </w:r>
            <w:r>
              <w:rPr>
                <w:rFonts w:eastAsiaTheme="minorEastAsia"/>
                <w:kern w:val="0"/>
                <w:szCs w:val="21"/>
              </w:rPr>
              <w:t>壳程</w:t>
            </w:r>
            <w:r>
              <w:rPr>
                <w:rFonts w:eastAsiaTheme="minorEastAsia"/>
                <w:kern w:val="0"/>
                <w:szCs w:val="21"/>
              </w:rPr>
              <w:t xml:space="preserve">15CrMO 15CrMo 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28</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一级脱油脱萘塔</w:t>
            </w:r>
            <w:r>
              <w:rPr>
                <w:rFonts w:eastAsiaTheme="minorEastAsia"/>
                <w:kern w:val="0"/>
                <w:szCs w:val="21"/>
              </w:rPr>
              <w:t>T1201A/B/C</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HWHG-LNG-JH-YJTYTNT-(1→3)</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 V=63m³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0.7MPa</w:t>
            </w:r>
            <w:r>
              <w:rPr>
                <w:rFonts w:eastAsiaTheme="minorEastAsia"/>
                <w:kern w:val="0"/>
                <w:szCs w:val="21"/>
              </w:rPr>
              <w:t>设计温度</w:t>
            </w:r>
            <w:r>
              <w:rPr>
                <w:rFonts w:eastAsiaTheme="minorEastAsia"/>
                <w:kern w:val="0"/>
                <w:szCs w:val="21"/>
              </w:rPr>
              <w:t>180℃</w:t>
            </w:r>
            <w:r>
              <w:rPr>
                <w:rFonts w:eastAsiaTheme="minorEastAsia"/>
                <w:kern w:val="0"/>
                <w:szCs w:val="21"/>
              </w:rPr>
              <w:t>容器净重：</w:t>
            </w:r>
            <w:r>
              <w:rPr>
                <w:rFonts w:eastAsiaTheme="minorEastAsia"/>
                <w:kern w:val="0"/>
                <w:szCs w:val="21"/>
              </w:rPr>
              <w:t xml:space="preserve">16000Kg    </w:t>
            </w:r>
            <w:r>
              <w:rPr>
                <w:rFonts w:eastAsiaTheme="minorEastAsia"/>
                <w:kern w:val="0"/>
                <w:szCs w:val="21"/>
              </w:rPr>
              <w:t>工作介质：</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Q245R       20  20Ⅱ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29</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再生气净化塔</w:t>
            </w:r>
            <w:r>
              <w:rPr>
                <w:rFonts w:eastAsiaTheme="minorEastAsia"/>
                <w:kern w:val="0"/>
                <w:szCs w:val="21"/>
              </w:rPr>
              <w:t>T1202A/B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HWHG-LNG-JH-ZSQJHT-(1→2)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V=27.8m³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0.4MPa</w:t>
            </w:r>
            <w:r>
              <w:rPr>
                <w:rFonts w:eastAsiaTheme="minorEastAsia"/>
                <w:kern w:val="0"/>
                <w:szCs w:val="21"/>
              </w:rPr>
              <w:t>设计温度</w:t>
            </w:r>
            <w:r>
              <w:rPr>
                <w:rFonts w:eastAsiaTheme="minorEastAsia"/>
                <w:kern w:val="0"/>
                <w:szCs w:val="21"/>
              </w:rPr>
              <w:t>200℃</w:t>
            </w:r>
            <w:r>
              <w:rPr>
                <w:rFonts w:eastAsiaTheme="minorEastAsia"/>
                <w:kern w:val="0"/>
                <w:szCs w:val="21"/>
              </w:rPr>
              <w:t>容器净重：</w:t>
            </w:r>
            <w:r>
              <w:rPr>
                <w:rFonts w:eastAsiaTheme="minorEastAsia"/>
                <w:kern w:val="0"/>
                <w:szCs w:val="21"/>
              </w:rPr>
              <w:t xml:space="preserve">7800Kg    </w:t>
            </w:r>
            <w:r>
              <w:rPr>
                <w:rFonts w:eastAsiaTheme="minorEastAsia"/>
                <w:kern w:val="0"/>
                <w:szCs w:val="21"/>
              </w:rPr>
              <w:t>工作介质：</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Q245R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30</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一级再生气分离罐</w:t>
            </w:r>
            <w:r>
              <w:rPr>
                <w:rFonts w:eastAsiaTheme="minorEastAsia"/>
                <w:kern w:val="0"/>
                <w:szCs w:val="21"/>
              </w:rPr>
              <w:t>V1201A/B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HWHG-LNG-JH-YJZSQFLG-(1→2)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V=6.9m³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0.4MPa</w:t>
            </w:r>
            <w:r>
              <w:rPr>
                <w:rFonts w:eastAsiaTheme="minorEastAsia"/>
                <w:kern w:val="0"/>
                <w:szCs w:val="21"/>
              </w:rPr>
              <w:t>设计温度</w:t>
            </w:r>
            <w:r>
              <w:rPr>
                <w:rFonts w:eastAsiaTheme="minorEastAsia"/>
                <w:kern w:val="0"/>
                <w:szCs w:val="21"/>
              </w:rPr>
              <w:t>200℃</w:t>
            </w:r>
            <w:r>
              <w:rPr>
                <w:rFonts w:eastAsiaTheme="minorEastAsia"/>
                <w:kern w:val="0"/>
                <w:szCs w:val="21"/>
              </w:rPr>
              <w:t>容器净重：</w:t>
            </w:r>
            <w:r>
              <w:rPr>
                <w:rFonts w:eastAsiaTheme="minorEastAsia"/>
                <w:kern w:val="0"/>
                <w:szCs w:val="21"/>
              </w:rPr>
              <w:t xml:space="preserve">3400Kg    </w:t>
            </w:r>
            <w:r>
              <w:rPr>
                <w:rFonts w:eastAsiaTheme="minorEastAsia"/>
                <w:kern w:val="0"/>
                <w:szCs w:val="21"/>
              </w:rPr>
              <w:t>工作介质</w:t>
            </w:r>
            <w:r>
              <w:rPr>
                <w:rFonts w:eastAsiaTheme="minorEastAsia"/>
                <w:kern w:val="0"/>
                <w:szCs w:val="21"/>
              </w:rPr>
              <w:t>:</w:t>
            </w:r>
            <w:r>
              <w:rPr>
                <w:rFonts w:eastAsiaTheme="minorEastAsia"/>
                <w:kern w:val="0"/>
                <w:szCs w:val="21"/>
              </w:rPr>
              <w:t>甲烷</w:t>
            </w:r>
            <w:r>
              <w:rPr>
                <w:rFonts w:eastAsiaTheme="minorEastAsia"/>
                <w:kern w:val="0"/>
                <w:szCs w:val="21"/>
              </w:rPr>
              <w:t xml:space="preserve"> </w:t>
            </w:r>
            <w:r>
              <w:rPr>
                <w:rFonts w:eastAsiaTheme="minorEastAsia"/>
                <w:kern w:val="0"/>
                <w:szCs w:val="21"/>
              </w:rPr>
              <w:t>氮气</w:t>
            </w:r>
            <w:r>
              <w:rPr>
                <w:rFonts w:eastAsiaTheme="minorEastAsia"/>
                <w:kern w:val="0"/>
                <w:szCs w:val="21"/>
              </w:rPr>
              <w:t xml:space="preserve"> </w:t>
            </w:r>
            <w:r>
              <w:rPr>
                <w:rFonts w:eastAsiaTheme="minorEastAsia"/>
                <w:kern w:val="0"/>
                <w:szCs w:val="21"/>
              </w:rPr>
              <w:t>一氧化碳</w:t>
            </w:r>
            <w:r>
              <w:rPr>
                <w:rFonts w:eastAsiaTheme="minorEastAsia"/>
                <w:kern w:val="0"/>
                <w:szCs w:val="21"/>
              </w:rPr>
              <w:t xml:space="preserve"> </w:t>
            </w:r>
            <w:r>
              <w:rPr>
                <w:rFonts w:eastAsiaTheme="minorEastAsia"/>
                <w:kern w:val="0"/>
                <w:szCs w:val="21"/>
              </w:rPr>
              <w:t>氢气</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Q245R       20  20Ⅱ  20Ⅲ    16MnⅡ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31</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二级脱油脱萘塔</w:t>
            </w:r>
            <w:r>
              <w:rPr>
                <w:rFonts w:eastAsiaTheme="minorEastAsia"/>
                <w:kern w:val="0"/>
                <w:szCs w:val="21"/>
              </w:rPr>
              <w:t>T1203A/B/C</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HWHG-LNG-JH-EJTYTNT-(1→3)</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V=53m³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0.7MPa</w:t>
            </w:r>
            <w:r>
              <w:rPr>
                <w:rFonts w:eastAsiaTheme="minorEastAsia"/>
                <w:kern w:val="0"/>
                <w:szCs w:val="21"/>
              </w:rPr>
              <w:t>设计温度</w:t>
            </w:r>
            <w:r>
              <w:rPr>
                <w:rFonts w:eastAsiaTheme="minorEastAsia"/>
                <w:kern w:val="0"/>
                <w:szCs w:val="21"/>
              </w:rPr>
              <w:t>180℃</w:t>
            </w:r>
            <w:r>
              <w:rPr>
                <w:rFonts w:eastAsiaTheme="minorEastAsia"/>
                <w:kern w:val="0"/>
                <w:szCs w:val="21"/>
              </w:rPr>
              <w:t>容器净重：</w:t>
            </w:r>
            <w:r>
              <w:rPr>
                <w:rFonts w:eastAsiaTheme="minorEastAsia"/>
                <w:kern w:val="0"/>
                <w:szCs w:val="21"/>
              </w:rPr>
              <w:t xml:space="preserve">14400Kg    </w:t>
            </w:r>
            <w:r>
              <w:rPr>
                <w:rFonts w:eastAsiaTheme="minorEastAsia"/>
                <w:kern w:val="0"/>
                <w:szCs w:val="21"/>
              </w:rPr>
              <w:t>工作介质</w:t>
            </w:r>
            <w:r>
              <w:rPr>
                <w:rFonts w:eastAsiaTheme="minorEastAsia"/>
                <w:kern w:val="0"/>
                <w:szCs w:val="21"/>
              </w:rPr>
              <w:t>:</w:t>
            </w:r>
            <w:r>
              <w:rPr>
                <w:rFonts w:eastAsiaTheme="minorEastAsia"/>
                <w:kern w:val="0"/>
                <w:szCs w:val="21"/>
              </w:rPr>
              <w:t>焦炉煤气</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Q245R         20Ⅱ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32</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二级再生气分离器</w:t>
            </w:r>
            <w:r>
              <w:rPr>
                <w:rFonts w:eastAsiaTheme="minorEastAsia"/>
                <w:kern w:val="0"/>
                <w:szCs w:val="21"/>
              </w:rPr>
              <w:t>V1202</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HWHG-LNG-JH-EJZSQFLQ-(1)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V=6.9m³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0.4MPa</w:t>
            </w:r>
            <w:r>
              <w:rPr>
                <w:rFonts w:eastAsiaTheme="minorEastAsia"/>
                <w:kern w:val="0"/>
                <w:szCs w:val="21"/>
              </w:rPr>
              <w:t>设计温度</w:t>
            </w:r>
            <w:r>
              <w:rPr>
                <w:rFonts w:eastAsiaTheme="minorEastAsia"/>
                <w:kern w:val="0"/>
                <w:szCs w:val="21"/>
              </w:rPr>
              <w:t>200℃</w:t>
            </w:r>
            <w:r>
              <w:rPr>
                <w:rFonts w:eastAsiaTheme="minorEastAsia"/>
                <w:kern w:val="0"/>
                <w:szCs w:val="21"/>
              </w:rPr>
              <w:t>容器净重：</w:t>
            </w:r>
            <w:r>
              <w:rPr>
                <w:rFonts w:eastAsiaTheme="minorEastAsia"/>
                <w:kern w:val="0"/>
                <w:szCs w:val="21"/>
              </w:rPr>
              <w:t xml:space="preserve">3400Kg    </w:t>
            </w:r>
            <w:r>
              <w:rPr>
                <w:rFonts w:eastAsiaTheme="minorEastAsia"/>
                <w:kern w:val="0"/>
                <w:szCs w:val="21"/>
              </w:rPr>
              <w:t>工作介质</w:t>
            </w:r>
            <w:r>
              <w:rPr>
                <w:rFonts w:eastAsiaTheme="minorEastAsia"/>
                <w:kern w:val="0"/>
                <w:szCs w:val="21"/>
              </w:rPr>
              <w:t>:</w:t>
            </w:r>
            <w:r>
              <w:rPr>
                <w:rFonts w:eastAsiaTheme="minorEastAsia"/>
                <w:kern w:val="0"/>
                <w:szCs w:val="21"/>
              </w:rPr>
              <w:t>甲烷</w:t>
            </w:r>
            <w:r>
              <w:rPr>
                <w:rFonts w:eastAsiaTheme="minorEastAsia"/>
                <w:kern w:val="0"/>
                <w:szCs w:val="21"/>
              </w:rPr>
              <w:t xml:space="preserve"> </w:t>
            </w:r>
            <w:r>
              <w:rPr>
                <w:rFonts w:eastAsiaTheme="minorEastAsia"/>
                <w:kern w:val="0"/>
                <w:szCs w:val="21"/>
              </w:rPr>
              <w:t>氮气</w:t>
            </w:r>
            <w:r>
              <w:rPr>
                <w:rFonts w:eastAsiaTheme="minorEastAsia"/>
                <w:kern w:val="0"/>
                <w:szCs w:val="21"/>
              </w:rPr>
              <w:t xml:space="preserve"> </w:t>
            </w:r>
            <w:r>
              <w:rPr>
                <w:rFonts w:eastAsiaTheme="minorEastAsia"/>
                <w:kern w:val="0"/>
                <w:szCs w:val="21"/>
              </w:rPr>
              <w:t>一氧化碳</w:t>
            </w:r>
            <w:r>
              <w:rPr>
                <w:rFonts w:eastAsiaTheme="minorEastAsia"/>
                <w:kern w:val="0"/>
                <w:szCs w:val="21"/>
              </w:rPr>
              <w:t xml:space="preserve"> </w:t>
            </w:r>
            <w:r>
              <w:rPr>
                <w:rFonts w:eastAsiaTheme="minorEastAsia"/>
                <w:kern w:val="0"/>
                <w:szCs w:val="21"/>
              </w:rPr>
              <w:t>氢气</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Q245R       20  20Ⅱ  20Ⅲ    16MnⅡ</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33</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放空气净化塔</w:t>
            </w:r>
            <w:r>
              <w:rPr>
                <w:rFonts w:eastAsiaTheme="minorEastAsia"/>
                <w:kern w:val="0"/>
                <w:szCs w:val="21"/>
              </w:rPr>
              <w:t xml:space="preserve">   T1204</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HWHG-LNG-JH-FKQJHT-(1)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V=1.7m³</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w:t>
            </w:r>
            <w:r>
              <w:rPr>
                <w:rFonts w:eastAsiaTheme="minorEastAsia"/>
                <w:kern w:val="0"/>
                <w:szCs w:val="21"/>
              </w:rPr>
              <w:t>常压设计温度</w:t>
            </w:r>
            <w:r>
              <w:rPr>
                <w:rFonts w:eastAsiaTheme="minorEastAsia"/>
                <w:kern w:val="0"/>
                <w:szCs w:val="21"/>
              </w:rPr>
              <w:t>90℃</w:t>
            </w:r>
            <w:r>
              <w:rPr>
                <w:rFonts w:eastAsiaTheme="minorEastAsia"/>
                <w:kern w:val="0"/>
                <w:szCs w:val="21"/>
              </w:rPr>
              <w:t>容器净重：</w:t>
            </w:r>
            <w:r>
              <w:rPr>
                <w:rFonts w:eastAsiaTheme="minorEastAsia"/>
                <w:kern w:val="0"/>
                <w:szCs w:val="21"/>
              </w:rPr>
              <w:t xml:space="preserve">1300Kg    </w:t>
            </w:r>
            <w:r>
              <w:rPr>
                <w:rFonts w:eastAsiaTheme="minorEastAsia"/>
                <w:kern w:val="0"/>
                <w:szCs w:val="21"/>
              </w:rPr>
              <w:t>工作介质</w:t>
            </w:r>
            <w:r>
              <w:rPr>
                <w:rFonts w:eastAsiaTheme="minorEastAsia"/>
                <w:kern w:val="0"/>
                <w:szCs w:val="21"/>
              </w:rPr>
              <w:t xml:space="preserve">: </w:t>
            </w:r>
            <w:r>
              <w:rPr>
                <w:rFonts w:eastAsiaTheme="minorEastAsia"/>
                <w:kern w:val="0"/>
                <w:szCs w:val="21"/>
              </w:rPr>
              <w:t>氮气</w:t>
            </w:r>
            <w:r>
              <w:rPr>
                <w:rFonts w:eastAsiaTheme="minorEastAsia"/>
                <w:kern w:val="0"/>
                <w:szCs w:val="21"/>
              </w:rPr>
              <w:t xml:space="preserve"> </w:t>
            </w:r>
            <w:r>
              <w:rPr>
                <w:rFonts w:eastAsiaTheme="minorEastAsia"/>
                <w:kern w:val="0"/>
                <w:szCs w:val="21"/>
              </w:rPr>
              <w:t>少量烯烃</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Q245R       20  20Ⅱ  20Ⅲ    </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34</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一级再生气冷却器</w:t>
            </w:r>
            <w:r>
              <w:rPr>
                <w:rFonts w:eastAsiaTheme="minorEastAsia"/>
                <w:kern w:val="0"/>
                <w:szCs w:val="21"/>
              </w:rPr>
              <w:t>E1202A/B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HWHG-LNG-JH-YJZSQLQQ-(1→2)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F=157.5</w:t>
            </w:r>
            <w:r>
              <w:rPr>
                <w:rFonts w:eastAsiaTheme="minorEastAsia"/>
                <w:kern w:val="0"/>
                <w:szCs w:val="21"/>
              </w:rPr>
              <w:t>㎡</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设计压力：管程</w:t>
            </w:r>
            <w:r>
              <w:rPr>
                <w:rFonts w:eastAsiaTheme="minorEastAsia"/>
                <w:kern w:val="0"/>
                <w:szCs w:val="21"/>
              </w:rPr>
              <w:t>0.4MPa.</w:t>
            </w:r>
            <w:r>
              <w:rPr>
                <w:rFonts w:eastAsiaTheme="minorEastAsia"/>
                <w:kern w:val="0"/>
                <w:szCs w:val="21"/>
              </w:rPr>
              <w:t>壳程</w:t>
            </w:r>
            <w:r>
              <w:rPr>
                <w:rFonts w:eastAsiaTheme="minorEastAsia"/>
                <w:kern w:val="0"/>
                <w:szCs w:val="21"/>
              </w:rPr>
              <w:t>0.6MPa.</w:t>
            </w:r>
            <w:r>
              <w:rPr>
                <w:rFonts w:eastAsiaTheme="minorEastAsia"/>
                <w:kern w:val="0"/>
                <w:szCs w:val="21"/>
              </w:rPr>
              <w:t>设计温度</w:t>
            </w:r>
            <w:r>
              <w:rPr>
                <w:rFonts w:eastAsiaTheme="minorEastAsia"/>
                <w:kern w:val="0"/>
                <w:szCs w:val="21"/>
              </w:rPr>
              <w:t>220℃</w:t>
            </w:r>
            <w:r>
              <w:rPr>
                <w:rFonts w:eastAsiaTheme="minorEastAsia"/>
                <w:kern w:val="0"/>
                <w:szCs w:val="21"/>
              </w:rPr>
              <w:t>容器净重：</w:t>
            </w:r>
            <w:r>
              <w:rPr>
                <w:rFonts w:eastAsiaTheme="minorEastAsia"/>
                <w:kern w:val="0"/>
                <w:szCs w:val="21"/>
              </w:rPr>
              <w:t xml:space="preserve">6200Kg    </w:t>
            </w:r>
            <w:r>
              <w:rPr>
                <w:rFonts w:eastAsiaTheme="minorEastAsia"/>
                <w:kern w:val="0"/>
                <w:szCs w:val="21"/>
              </w:rPr>
              <w:t>工作介质</w:t>
            </w:r>
            <w:r>
              <w:rPr>
                <w:rFonts w:eastAsiaTheme="minorEastAsia"/>
                <w:kern w:val="0"/>
                <w:szCs w:val="21"/>
              </w:rPr>
              <w:t>:</w:t>
            </w:r>
            <w:r>
              <w:rPr>
                <w:rFonts w:eastAsiaTheme="minorEastAsia"/>
                <w:kern w:val="0"/>
                <w:szCs w:val="21"/>
              </w:rPr>
              <w:t>再生气</w:t>
            </w:r>
            <w:r>
              <w:rPr>
                <w:rFonts w:eastAsiaTheme="minorEastAsia"/>
                <w:kern w:val="0"/>
                <w:szCs w:val="21"/>
              </w:rPr>
              <w:t xml:space="preserve">  </w:t>
            </w:r>
            <w:r>
              <w:rPr>
                <w:rFonts w:eastAsiaTheme="minorEastAsia"/>
                <w:kern w:val="0"/>
                <w:szCs w:val="21"/>
              </w:rPr>
              <w:t>循环水</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Q245R       10        20Ⅲ</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35</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二级再生气加热器</w:t>
            </w:r>
            <w:r>
              <w:rPr>
                <w:rFonts w:eastAsiaTheme="minorEastAsia"/>
                <w:kern w:val="0"/>
                <w:szCs w:val="21"/>
              </w:rPr>
              <w:t>E1203</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HWHG-LNG-JH-EJZSQJRQ-(1)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F=50.8</w:t>
            </w:r>
            <w:r>
              <w:rPr>
                <w:rFonts w:eastAsiaTheme="minorEastAsia"/>
                <w:kern w:val="0"/>
                <w:szCs w:val="21"/>
              </w:rPr>
              <w:t>㎡</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设计压力：管程</w:t>
            </w:r>
            <w:r>
              <w:rPr>
                <w:rFonts w:eastAsiaTheme="minorEastAsia"/>
                <w:kern w:val="0"/>
                <w:szCs w:val="21"/>
              </w:rPr>
              <w:t>0.4MPa.</w:t>
            </w:r>
            <w:r>
              <w:rPr>
                <w:rFonts w:eastAsiaTheme="minorEastAsia"/>
                <w:kern w:val="0"/>
                <w:szCs w:val="21"/>
              </w:rPr>
              <w:t>壳程</w:t>
            </w:r>
            <w:r>
              <w:rPr>
                <w:rFonts w:eastAsiaTheme="minorEastAsia"/>
                <w:kern w:val="0"/>
                <w:szCs w:val="21"/>
              </w:rPr>
              <w:t>1.2MPa.</w:t>
            </w:r>
            <w:r>
              <w:rPr>
                <w:rFonts w:eastAsiaTheme="minorEastAsia"/>
                <w:kern w:val="0"/>
                <w:szCs w:val="21"/>
              </w:rPr>
              <w:t>设计温度</w:t>
            </w:r>
            <w:r>
              <w:rPr>
                <w:rFonts w:eastAsiaTheme="minorEastAsia"/>
                <w:kern w:val="0"/>
                <w:szCs w:val="21"/>
              </w:rPr>
              <w:t>220℃</w:t>
            </w:r>
            <w:r>
              <w:rPr>
                <w:rFonts w:eastAsiaTheme="minorEastAsia"/>
                <w:kern w:val="0"/>
                <w:szCs w:val="21"/>
              </w:rPr>
              <w:t>容器净重：</w:t>
            </w:r>
            <w:r>
              <w:rPr>
                <w:rFonts w:eastAsiaTheme="minorEastAsia"/>
                <w:kern w:val="0"/>
                <w:szCs w:val="21"/>
              </w:rPr>
              <w:t xml:space="preserve">1750Kg   </w:t>
            </w:r>
            <w:r>
              <w:rPr>
                <w:rFonts w:eastAsiaTheme="minorEastAsia"/>
                <w:kern w:val="0"/>
                <w:szCs w:val="21"/>
              </w:rPr>
              <w:t>折流板间距</w:t>
            </w:r>
            <w:r>
              <w:rPr>
                <w:rFonts w:eastAsiaTheme="minorEastAsia"/>
                <w:kern w:val="0"/>
                <w:szCs w:val="21"/>
              </w:rPr>
              <w:t xml:space="preserve">400mm </w:t>
            </w:r>
            <w:r>
              <w:rPr>
                <w:rFonts w:eastAsiaTheme="minorEastAsia"/>
                <w:kern w:val="0"/>
                <w:szCs w:val="21"/>
              </w:rPr>
              <w:t>工作介质</w:t>
            </w:r>
            <w:r>
              <w:rPr>
                <w:rFonts w:eastAsiaTheme="minorEastAsia"/>
                <w:kern w:val="0"/>
                <w:szCs w:val="21"/>
              </w:rPr>
              <w:t>:</w:t>
            </w:r>
            <w:r>
              <w:rPr>
                <w:rFonts w:eastAsiaTheme="minorEastAsia"/>
                <w:kern w:val="0"/>
                <w:szCs w:val="21"/>
              </w:rPr>
              <w:t>再生气</w:t>
            </w:r>
            <w:r>
              <w:rPr>
                <w:rFonts w:eastAsiaTheme="minorEastAsia"/>
                <w:kern w:val="0"/>
                <w:szCs w:val="21"/>
              </w:rPr>
              <w:t xml:space="preserve"> </w:t>
            </w:r>
            <w:r>
              <w:rPr>
                <w:rFonts w:eastAsiaTheme="minorEastAsia"/>
                <w:kern w:val="0"/>
                <w:szCs w:val="21"/>
              </w:rPr>
              <w:t>低压蒸汽</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w:t>
            </w:r>
            <w:r>
              <w:rPr>
                <w:rFonts w:eastAsiaTheme="minorEastAsia"/>
                <w:kern w:val="0"/>
                <w:szCs w:val="21"/>
              </w:rPr>
              <w:t xml:space="preserve"> Q245R       10        20Ⅲ      </w:t>
            </w:r>
            <w:r>
              <w:rPr>
                <w:rFonts w:eastAsiaTheme="minorEastAsia"/>
                <w:kern w:val="0"/>
                <w:szCs w:val="21"/>
              </w:rPr>
              <w:t>壳程：</w:t>
            </w: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36</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二级再生气冷却器</w:t>
            </w:r>
            <w:r>
              <w:rPr>
                <w:rFonts w:eastAsiaTheme="minorEastAsia"/>
                <w:kern w:val="0"/>
                <w:szCs w:val="21"/>
              </w:rPr>
              <w:t>E1204</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HWHG-LNG-JH-EJZSQLQQ-(1)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F=157.5</w:t>
            </w:r>
            <w:r>
              <w:rPr>
                <w:rFonts w:eastAsiaTheme="minorEastAsia"/>
                <w:kern w:val="0"/>
                <w:szCs w:val="21"/>
              </w:rPr>
              <w:t>㎡</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设计压力：管程</w:t>
            </w:r>
            <w:r>
              <w:rPr>
                <w:rFonts w:eastAsiaTheme="minorEastAsia"/>
                <w:kern w:val="0"/>
                <w:szCs w:val="21"/>
              </w:rPr>
              <w:t>0.4MPa.</w:t>
            </w:r>
            <w:r>
              <w:rPr>
                <w:rFonts w:eastAsiaTheme="minorEastAsia"/>
                <w:kern w:val="0"/>
                <w:szCs w:val="21"/>
              </w:rPr>
              <w:t>壳程</w:t>
            </w:r>
            <w:r>
              <w:rPr>
                <w:rFonts w:eastAsiaTheme="minorEastAsia"/>
                <w:kern w:val="0"/>
                <w:szCs w:val="21"/>
              </w:rPr>
              <w:t>0.6MPa.</w:t>
            </w:r>
            <w:r>
              <w:rPr>
                <w:rFonts w:eastAsiaTheme="minorEastAsia"/>
                <w:kern w:val="0"/>
                <w:szCs w:val="21"/>
              </w:rPr>
              <w:t>设计温度</w:t>
            </w:r>
            <w:r>
              <w:rPr>
                <w:rFonts w:eastAsiaTheme="minorEastAsia"/>
                <w:kern w:val="0"/>
                <w:szCs w:val="21"/>
              </w:rPr>
              <w:t>220℃</w:t>
            </w:r>
            <w:r>
              <w:rPr>
                <w:rFonts w:eastAsiaTheme="minorEastAsia"/>
                <w:kern w:val="0"/>
                <w:szCs w:val="21"/>
              </w:rPr>
              <w:t>容器净重：</w:t>
            </w:r>
            <w:r>
              <w:rPr>
                <w:rFonts w:eastAsiaTheme="minorEastAsia"/>
                <w:kern w:val="0"/>
                <w:szCs w:val="21"/>
              </w:rPr>
              <w:t xml:space="preserve">6200Kg    </w:t>
            </w:r>
            <w:r>
              <w:rPr>
                <w:rFonts w:eastAsiaTheme="minorEastAsia"/>
                <w:kern w:val="0"/>
                <w:szCs w:val="21"/>
              </w:rPr>
              <w:t>工作介质</w:t>
            </w:r>
            <w:r>
              <w:rPr>
                <w:rFonts w:eastAsiaTheme="minorEastAsia"/>
                <w:kern w:val="0"/>
                <w:szCs w:val="21"/>
              </w:rPr>
              <w:t>:</w:t>
            </w:r>
            <w:r>
              <w:rPr>
                <w:rFonts w:eastAsiaTheme="minorEastAsia"/>
                <w:kern w:val="0"/>
                <w:szCs w:val="21"/>
              </w:rPr>
              <w:t>再生气</w:t>
            </w:r>
            <w:r>
              <w:rPr>
                <w:rFonts w:eastAsiaTheme="minorEastAsia"/>
                <w:kern w:val="0"/>
                <w:szCs w:val="21"/>
              </w:rPr>
              <w:t xml:space="preserve">  </w:t>
            </w:r>
            <w:r>
              <w:rPr>
                <w:rFonts w:eastAsiaTheme="minorEastAsia"/>
                <w:kern w:val="0"/>
                <w:szCs w:val="21"/>
              </w:rPr>
              <w:t>循环水</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Q245R       10        20Ⅲ</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37</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一级再生气加热器</w:t>
            </w:r>
            <w:r>
              <w:rPr>
                <w:rFonts w:eastAsiaTheme="minorEastAsia"/>
                <w:kern w:val="0"/>
                <w:szCs w:val="21"/>
              </w:rPr>
              <w:t>E1201</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HWHG-LNG-JH-YJZSQJRQ-(1)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F=50.8</w:t>
            </w:r>
            <w:r>
              <w:rPr>
                <w:rFonts w:eastAsiaTheme="minorEastAsia"/>
                <w:kern w:val="0"/>
                <w:szCs w:val="21"/>
              </w:rPr>
              <w:t>㎡</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设计压力：管程</w:t>
            </w:r>
            <w:r>
              <w:rPr>
                <w:rFonts w:eastAsiaTheme="minorEastAsia"/>
                <w:kern w:val="0"/>
                <w:szCs w:val="21"/>
              </w:rPr>
              <w:t>0.4MPa.</w:t>
            </w:r>
            <w:r>
              <w:rPr>
                <w:rFonts w:eastAsiaTheme="minorEastAsia"/>
                <w:kern w:val="0"/>
                <w:szCs w:val="21"/>
              </w:rPr>
              <w:t>壳程</w:t>
            </w:r>
            <w:r>
              <w:rPr>
                <w:rFonts w:eastAsiaTheme="minorEastAsia"/>
                <w:kern w:val="0"/>
                <w:szCs w:val="21"/>
              </w:rPr>
              <w:t>1.2MPa.</w:t>
            </w:r>
            <w:r>
              <w:rPr>
                <w:rFonts w:eastAsiaTheme="minorEastAsia"/>
                <w:kern w:val="0"/>
                <w:szCs w:val="21"/>
              </w:rPr>
              <w:t>设计温度</w:t>
            </w:r>
            <w:r>
              <w:rPr>
                <w:rFonts w:eastAsiaTheme="minorEastAsia"/>
                <w:kern w:val="0"/>
                <w:szCs w:val="21"/>
              </w:rPr>
              <w:t>220℃</w:t>
            </w:r>
            <w:r>
              <w:rPr>
                <w:rFonts w:eastAsiaTheme="minorEastAsia"/>
                <w:kern w:val="0"/>
                <w:szCs w:val="21"/>
              </w:rPr>
              <w:t>容器净重：</w:t>
            </w:r>
            <w:r>
              <w:rPr>
                <w:rFonts w:eastAsiaTheme="minorEastAsia"/>
                <w:kern w:val="0"/>
                <w:szCs w:val="21"/>
              </w:rPr>
              <w:t xml:space="preserve">1750Kg   </w:t>
            </w:r>
            <w:r>
              <w:rPr>
                <w:rFonts w:eastAsiaTheme="minorEastAsia"/>
                <w:kern w:val="0"/>
                <w:szCs w:val="21"/>
              </w:rPr>
              <w:t>折流板间距</w:t>
            </w:r>
            <w:r>
              <w:rPr>
                <w:rFonts w:eastAsiaTheme="minorEastAsia"/>
                <w:kern w:val="0"/>
                <w:szCs w:val="21"/>
              </w:rPr>
              <w:t xml:space="preserve">400mm </w:t>
            </w:r>
            <w:r>
              <w:rPr>
                <w:rFonts w:eastAsiaTheme="minorEastAsia"/>
                <w:kern w:val="0"/>
                <w:szCs w:val="21"/>
              </w:rPr>
              <w:t>工作介质</w:t>
            </w:r>
            <w:r>
              <w:rPr>
                <w:rFonts w:eastAsiaTheme="minorEastAsia"/>
                <w:kern w:val="0"/>
                <w:szCs w:val="21"/>
              </w:rPr>
              <w:t>:</w:t>
            </w:r>
            <w:r>
              <w:rPr>
                <w:rFonts w:eastAsiaTheme="minorEastAsia"/>
                <w:kern w:val="0"/>
                <w:szCs w:val="21"/>
              </w:rPr>
              <w:t>再生气</w:t>
            </w:r>
            <w:r>
              <w:rPr>
                <w:rFonts w:eastAsiaTheme="minorEastAsia"/>
                <w:kern w:val="0"/>
                <w:szCs w:val="21"/>
              </w:rPr>
              <w:t xml:space="preserve"> </w:t>
            </w:r>
            <w:r>
              <w:rPr>
                <w:rFonts w:eastAsiaTheme="minorEastAsia"/>
                <w:kern w:val="0"/>
                <w:szCs w:val="21"/>
              </w:rPr>
              <w:t>低压蒸汽</w:t>
            </w:r>
            <w:r>
              <w:rPr>
                <w:rFonts w:eastAsiaTheme="minorEastAsia"/>
                <w:kern w:val="0"/>
                <w:szCs w:val="21"/>
              </w:rPr>
              <w:t xml:space="preserve"> </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w:t>
            </w:r>
            <w:r>
              <w:rPr>
                <w:rFonts w:eastAsiaTheme="minorEastAsia"/>
                <w:kern w:val="0"/>
                <w:szCs w:val="21"/>
              </w:rPr>
              <w:t xml:space="preserve"> Q245R       10        20Ⅲ      </w:t>
            </w:r>
            <w:r>
              <w:rPr>
                <w:rFonts w:eastAsiaTheme="minorEastAsia"/>
                <w:kern w:val="0"/>
                <w:szCs w:val="21"/>
              </w:rPr>
              <w:t>壳程：</w:t>
            </w:r>
            <w:r>
              <w:rPr>
                <w:rFonts w:eastAsiaTheme="minorEastAsia"/>
                <w:kern w:val="0"/>
                <w:szCs w:val="21"/>
              </w:rPr>
              <w:t>Q345R</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38</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回流泵</w:t>
            </w:r>
            <w:r>
              <w:rPr>
                <w:rFonts w:eastAsiaTheme="minorEastAsia"/>
                <w:kern w:val="0"/>
                <w:szCs w:val="21"/>
              </w:rPr>
              <w:t>P1502A/B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HWHG-LNG-JH-HLB-(1→2)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H=80m</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功率：</w:t>
            </w:r>
            <w:r>
              <w:rPr>
                <w:rFonts w:eastAsiaTheme="minorEastAsia"/>
                <w:kern w:val="0"/>
                <w:szCs w:val="21"/>
              </w:rPr>
              <w:t xml:space="preserve">5.5KW </w:t>
            </w:r>
            <w:r>
              <w:rPr>
                <w:rFonts w:eastAsiaTheme="minorEastAsia"/>
                <w:kern w:val="0"/>
                <w:szCs w:val="21"/>
              </w:rPr>
              <w:t>流量：</w:t>
            </w:r>
            <w:r>
              <w:rPr>
                <w:rFonts w:eastAsiaTheme="minorEastAsia"/>
                <w:kern w:val="0"/>
                <w:szCs w:val="21"/>
              </w:rPr>
              <w:t xml:space="preserve">5m³/h </w:t>
            </w:r>
            <w:r>
              <w:rPr>
                <w:rFonts w:eastAsiaTheme="minorEastAsia"/>
                <w:kern w:val="0"/>
                <w:szCs w:val="21"/>
              </w:rPr>
              <w:t>转速：</w:t>
            </w:r>
            <w:r>
              <w:rPr>
                <w:rFonts w:eastAsiaTheme="minorEastAsia"/>
                <w:kern w:val="0"/>
                <w:szCs w:val="21"/>
              </w:rPr>
              <w:t>2900r/min</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316</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大连科恩特泵业有限公司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39</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贫液泵</w:t>
            </w:r>
            <w:r>
              <w:rPr>
                <w:rFonts w:eastAsiaTheme="minorEastAsia"/>
                <w:kern w:val="0"/>
                <w:szCs w:val="21"/>
              </w:rPr>
              <w:t xml:space="preserve">   P1501A/B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HWHG-LNG-JH-PYB-(1→2)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H=400m</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 </w:t>
            </w:r>
            <w:r>
              <w:rPr>
                <w:rFonts w:eastAsiaTheme="minorEastAsia"/>
                <w:kern w:val="0"/>
                <w:szCs w:val="21"/>
              </w:rPr>
              <w:t>功率：</w:t>
            </w:r>
            <w:r>
              <w:rPr>
                <w:rFonts w:eastAsiaTheme="minorEastAsia"/>
                <w:kern w:val="0"/>
                <w:szCs w:val="21"/>
              </w:rPr>
              <w:t xml:space="preserve">18.5KW </w:t>
            </w:r>
            <w:r>
              <w:rPr>
                <w:rFonts w:eastAsiaTheme="minorEastAsia"/>
                <w:kern w:val="0"/>
                <w:szCs w:val="21"/>
              </w:rPr>
              <w:t>流量：</w:t>
            </w:r>
            <w:r>
              <w:rPr>
                <w:rFonts w:eastAsiaTheme="minorEastAsia"/>
                <w:kern w:val="0"/>
                <w:szCs w:val="21"/>
              </w:rPr>
              <w:t xml:space="preserve">90m³/h </w:t>
            </w:r>
            <w:r>
              <w:rPr>
                <w:rFonts w:eastAsiaTheme="minorEastAsia"/>
                <w:kern w:val="0"/>
                <w:szCs w:val="21"/>
              </w:rPr>
              <w:t>转速：</w:t>
            </w:r>
            <w:r>
              <w:rPr>
                <w:rFonts w:eastAsiaTheme="minorEastAsia"/>
                <w:kern w:val="0"/>
                <w:szCs w:val="21"/>
              </w:rPr>
              <w:t>2900r/min</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316</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大连科恩特泵业有限公司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40</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胺液补充泵</w:t>
            </w:r>
            <w:r>
              <w:rPr>
                <w:rFonts w:eastAsiaTheme="minorEastAsia"/>
                <w:kern w:val="0"/>
                <w:szCs w:val="21"/>
              </w:rPr>
              <w:t xml:space="preserve">   P1503</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HWHG-LNG-JH-AYBCB-(1)</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H=50m</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功率：</w:t>
            </w:r>
            <w:r>
              <w:rPr>
                <w:rFonts w:eastAsiaTheme="minorEastAsia"/>
                <w:kern w:val="0"/>
                <w:szCs w:val="21"/>
              </w:rPr>
              <w:t xml:space="preserve">5.5KW </w:t>
            </w:r>
            <w:r>
              <w:rPr>
                <w:rFonts w:eastAsiaTheme="minorEastAsia"/>
                <w:kern w:val="0"/>
                <w:szCs w:val="21"/>
              </w:rPr>
              <w:t>流量：</w:t>
            </w:r>
            <w:r>
              <w:rPr>
                <w:rFonts w:eastAsiaTheme="minorEastAsia"/>
                <w:kern w:val="0"/>
                <w:szCs w:val="21"/>
              </w:rPr>
              <w:t xml:space="preserve">12m³/h </w:t>
            </w:r>
            <w:r>
              <w:rPr>
                <w:rFonts w:eastAsiaTheme="minorEastAsia"/>
                <w:kern w:val="0"/>
                <w:szCs w:val="21"/>
              </w:rPr>
              <w:t>转速：</w:t>
            </w:r>
            <w:r>
              <w:rPr>
                <w:rFonts w:eastAsiaTheme="minorEastAsia"/>
                <w:kern w:val="0"/>
                <w:szCs w:val="21"/>
              </w:rPr>
              <w:t>2800r/min</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脱硫脱碳</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316</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大连科恩特泵业有限公司</w:t>
            </w:r>
          </w:p>
        </w:tc>
      </w:tr>
      <w:tr w:rsidR="00582505">
        <w:trPr>
          <w:trHeight w:val="283"/>
          <w:jc w:val="center"/>
        </w:trPr>
        <w:tc>
          <w:tcPr>
            <w:tcW w:w="48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41</w:t>
            </w:r>
          </w:p>
        </w:tc>
        <w:tc>
          <w:tcPr>
            <w:tcW w:w="155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污水泵</w:t>
            </w:r>
            <w:r>
              <w:rPr>
                <w:rFonts w:eastAsiaTheme="minorEastAsia"/>
                <w:kern w:val="0"/>
                <w:szCs w:val="21"/>
              </w:rPr>
              <w:t xml:space="preserve">   P1001A/B</w:t>
            </w:r>
          </w:p>
        </w:tc>
        <w:tc>
          <w:tcPr>
            <w:tcW w:w="21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HWHG-LNG-JH-WSB-(1→2)</w:t>
            </w:r>
          </w:p>
        </w:tc>
        <w:tc>
          <w:tcPr>
            <w:tcW w:w="143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H=183m</w:t>
            </w:r>
          </w:p>
        </w:tc>
        <w:tc>
          <w:tcPr>
            <w:tcW w:w="39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功率：</w:t>
            </w:r>
            <w:r>
              <w:rPr>
                <w:rFonts w:eastAsiaTheme="minorEastAsia"/>
                <w:kern w:val="0"/>
                <w:szCs w:val="21"/>
              </w:rPr>
              <w:t xml:space="preserve">30KW </w:t>
            </w:r>
            <w:r>
              <w:rPr>
                <w:rFonts w:eastAsiaTheme="minorEastAsia"/>
                <w:kern w:val="0"/>
                <w:szCs w:val="21"/>
              </w:rPr>
              <w:t>流量：</w:t>
            </w:r>
            <w:r>
              <w:rPr>
                <w:rFonts w:eastAsiaTheme="minorEastAsia"/>
                <w:kern w:val="0"/>
                <w:szCs w:val="21"/>
              </w:rPr>
              <w:t xml:space="preserve">7.5m³/h </w:t>
            </w:r>
            <w:r>
              <w:rPr>
                <w:rFonts w:eastAsiaTheme="minorEastAsia"/>
                <w:kern w:val="0"/>
                <w:szCs w:val="21"/>
              </w:rPr>
              <w:t>转速：</w:t>
            </w:r>
            <w:r>
              <w:rPr>
                <w:rFonts w:eastAsiaTheme="minorEastAsia"/>
                <w:kern w:val="0"/>
                <w:szCs w:val="21"/>
              </w:rPr>
              <w:t>2900r/min</w:t>
            </w:r>
          </w:p>
        </w:tc>
        <w:tc>
          <w:tcPr>
            <w:tcW w:w="106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预处理</w:t>
            </w:r>
          </w:p>
        </w:tc>
        <w:tc>
          <w:tcPr>
            <w:tcW w:w="153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304</w:t>
            </w:r>
          </w:p>
        </w:tc>
        <w:tc>
          <w:tcPr>
            <w:tcW w:w="53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512"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大连科恩特泵业有限公司</w:t>
            </w:r>
          </w:p>
        </w:tc>
      </w:tr>
    </w:tbl>
    <w:p w:rsidR="00582505" w:rsidRDefault="00501CD0" w:rsidP="0049266D">
      <w:pPr>
        <w:spacing w:beforeLines="100" w:before="240"/>
        <w:jc w:val="center"/>
        <w:rPr>
          <w:b/>
          <w:bCs/>
        </w:rPr>
      </w:pPr>
      <w:r>
        <w:rPr>
          <w:b/>
          <w:bCs/>
        </w:rPr>
        <w:lastRenderedPageBreak/>
        <w:t>表</w:t>
      </w:r>
      <w:r>
        <w:rPr>
          <w:rFonts w:hint="eastAsia"/>
          <w:b/>
          <w:bCs/>
        </w:rPr>
        <w:t>3</w:t>
      </w:r>
      <w:r>
        <w:rPr>
          <w:b/>
          <w:bCs/>
        </w:rPr>
        <w:t>-</w:t>
      </w:r>
      <w:r>
        <w:rPr>
          <w:rFonts w:hint="eastAsia"/>
          <w:b/>
          <w:bCs/>
        </w:rPr>
        <w:t>7 LNG</w:t>
      </w:r>
      <w:r>
        <w:rPr>
          <w:rFonts w:hint="eastAsia"/>
          <w:b/>
          <w:bCs/>
        </w:rPr>
        <w:t>车间深冷工段设备台账</w:t>
      </w:r>
    </w:p>
    <w:tbl>
      <w:tblPr>
        <w:tblW w:w="14173" w:type="dxa"/>
        <w:jc w:val="center"/>
        <w:tblBorders>
          <w:top w:val="thinThickSmallGap" w:sz="24" w:space="0" w:color="000000"/>
          <w:bottom w:val="thickThinSmallGap" w:sz="2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403"/>
        <w:gridCol w:w="1706"/>
        <w:gridCol w:w="2140"/>
        <w:gridCol w:w="1364"/>
        <w:gridCol w:w="5300"/>
        <w:gridCol w:w="1141"/>
        <w:gridCol w:w="480"/>
        <w:gridCol w:w="1639"/>
      </w:tblGrid>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bookmarkStart w:id="99" w:name="_Toc496547280"/>
            <w:bookmarkStart w:id="100" w:name="_Toc496547640"/>
            <w:bookmarkStart w:id="101" w:name="_Toc496544315"/>
            <w:bookmarkStart w:id="102" w:name="_Toc496547405"/>
            <w:bookmarkStart w:id="103" w:name="_Toc496544125"/>
            <w:bookmarkStart w:id="104" w:name="_Toc496547075"/>
            <w:bookmarkStart w:id="105" w:name="_Toc496542724"/>
            <w:bookmarkStart w:id="106" w:name="_Toc496547712"/>
            <w:r>
              <w:rPr>
                <w:rFonts w:eastAsiaTheme="minorEastAsia"/>
                <w:kern w:val="0"/>
                <w:szCs w:val="21"/>
              </w:rPr>
              <w:t>序号</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设备名称</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设备编号</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规格型号</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主要技术参数</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使用地点</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台数</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生产厂家</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脱水脱苯塔</w:t>
            </w:r>
            <w:r>
              <w:rPr>
                <w:rFonts w:eastAsiaTheme="minorEastAsia"/>
                <w:kern w:val="0"/>
                <w:szCs w:val="21"/>
              </w:rPr>
              <w:t>A/B/C</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HWHG-LNG-SL-TSTBT(1-3)</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V=50m³</w:t>
            </w:r>
            <w:r>
              <w:rPr>
                <w:rFonts w:eastAsiaTheme="minorEastAsia"/>
                <w:kern w:val="0"/>
                <w:szCs w:val="21"/>
              </w:rPr>
              <w:t>有效</w:t>
            </w:r>
            <w:r>
              <w:rPr>
                <w:rFonts w:eastAsiaTheme="minorEastAsia"/>
                <w:kern w:val="0"/>
                <w:szCs w:val="21"/>
              </w:rPr>
              <w:t>42.5m³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设计压力：正常工况</w:t>
            </w:r>
            <w:r>
              <w:rPr>
                <w:rFonts w:eastAsiaTheme="minorEastAsia"/>
                <w:kern w:val="0"/>
                <w:szCs w:val="21"/>
              </w:rPr>
              <w:t>3.9MPa</w:t>
            </w:r>
            <w:r>
              <w:rPr>
                <w:rFonts w:eastAsiaTheme="minorEastAsia"/>
                <w:kern w:val="0"/>
                <w:szCs w:val="21"/>
              </w:rPr>
              <w:t>再生工况</w:t>
            </w:r>
            <w:r>
              <w:rPr>
                <w:rFonts w:eastAsiaTheme="minorEastAsia"/>
                <w:kern w:val="0"/>
                <w:szCs w:val="21"/>
              </w:rPr>
              <w:t>0.13.9MPa</w:t>
            </w:r>
            <w:r>
              <w:rPr>
                <w:rFonts w:eastAsiaTheme="minorEastAsia"/>
                <w:kern w:val="0"/>
                <w:szCs w:val="21"/>
              </w:rPr>
              <w:t>。设计温度：正常工况</w:t>
            </w:r>
            <w:r>
              <w:rPr>
                <w:rFonts w:eastAsiaTheme="minorEastAsia"/>
                <w:kern w:val="0"/>
                <w:szCs w:val="21"/>
              </w:rPr>
              <w:t>100℃</w:t>
            </w:r>
            <w:r>
              <w:rPr>
                <w:rFonts w:eastAsiaTheme="minorEastAsia"/>
                <w:kern w:val="0"/>
                <w:szCs w:val="21"/>
              </w:rPr>
              <w:t>再生工况</w:t>
            </w:r>
            <w:r>
              <w:rPr>
                <w:rFonts w:eastAsiaTheme="minorEastAsia"/>
                <w:kern w:val="0"/>
                <w:szCs w:val="21"/>
              </w:rPr>
              <w:t>280℃</w:t>
            </w:r>
            <w:r>
              <w:rPr>
                <w:rFonts w:eastAsiaTheme="minorEastAsia"/>
                <w:kern w:val="0"/>
                <w:szCs w:val="21"/>
              </w:rPr>
              <w:t>。容器净重</w:t>
            </w:r>
            <w:r>
              <w:rPr>
                <w:rFonts w:eastAsiaTheme="minorEastAsia"/>
                <w:kern w:val="0"/>
                <w:szCs w:val="21"/>
              </w:rPr>
              <w:t>28535Kg</w:t>
            </w:r>
            <w:r>
              <w:rPr>
                <w:rFonts w:eastAsiaTheme="minorEastAsia"/>
                <w:kern w:val="0"/>
                <w:szCs w:val="21"/>
              </w:rPr>
              <w:t>。耐压试验：</w:t>
            </w:r>
            <w:r>
              <w:rPr>
                <w:rFonts w:eastAsiaTheme="minorEastAsia"/>
                <w:kern w:val="0"/>
                <w:szCs w:val="21"/>
              </w:rPr>
              <w:t xml:space="preserve">4.98MPa </w:t>
            </w:r>
            <w:r>
              <w:rPr>
                <w:rFonts w:eastAsiaTheme="minorEastAsia"/>
                <w:kern w:val="0"/>
                <w:szCs w:val="21"/>
              </w:rPr>
              <w:t>工作介质：焦炉气</w:t>
            </w:r>
            <w:r>
              <w:rPr>
                <w:rFonts w:eastAsiaTheme="minorEastAsia"/>
                <w:kern w:val="0"/>
                <w:szCs w:val="21"/>
              </w:rPr>
              <w:t xml:space="preserve"> </w:t>
            </w:r>
            <w:r>
              <w:rPr>
                <w:rFonts w:eastAsiaTheme="minorEastAsia"/>
                <w:kern w:val="0"/>
                <w:szCs w:val="21"/>
              </w:rPr>
              <w:t>制造许可证编号：</w:t>
            </w:r>
            <w:r>
              <w:rPr>
                <w:rFonts w:eastAsiaTheme="minorEastAsia"/>
                <w:kern w:val="0"/>
                <w:szCs w:val="21"/>
              </w:rPr>
              <w:t>TS2210256-2018</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青岛软控重工有限公司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脱汞罐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HWHG-LNG-SL-TGG</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V=11m³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3.9MPa</w:t>
            </w:r>
            <w:r>
              <w:rPr>
                <w:rFonts w:eastAsiaTheme="minorEastAsia"/>
                <w:kern w:val="0"/>
                <w:szCs w:val="21"/>
              </w:rPr>
              <w:t>。设计温度：</w:t>
            </w:r>
            <w:r>
              <w:rPr>
                <w:rFonts w:eastAsiaTheme="minorEastAsia"/>
                <w:kern w:val="0"/>
                <w:szCs w:val="21"/>
              </w:rPr>
              <w:t>80℃</w:t>
            </w:r>
            <w:r>
              <w:rPr>
                <w:rFonts w:eastAsiaTheme="minorEastAsia"/>
                <w:kern w:val="0"/>
                <w:szCs w:val="21"/>
              </w:rPr>
              <w:t>。容器净重</w:t>
            </w:r>
            <w:r>
              <w:rPr>
                <w:rFonts w:eastAsiaTheme="minorEastAsia"/>
                <w:kern w:val="0"/>
                <w:szCs w:val="21"/>
              </w:rPr>
              <w:t>9050Kg</w:t>
            </w:r>
            <w:r>
              <w:rPr>
                <w:rFonts w:eastAsiaTheme="minorEastAsia"/>
                <w:kern w:val="0"/>
                <w:szCs w:val="21"/>
              </w:rPr>
              <w:t>。工作介质：焦炉气</w:t>
            </w:r>
            <w:r>
              <w:rPr>
                <w:rFonts w:eastAsiaTheme="minorEastAsia"/>
                <w:kern w:val="0"/>
                <w:szCs w:val="21"/>
              </w:rPr>
              <w:t xml:space="preserve"> </w:t>
            </w:r>
            <w:r>
              <w:rPr>
                <w:rFonts w:eastAsiaTheme="minorEastAsia"/>
                <w:kern w:val="0"/>
                <w:szCs w:val="21"/>
              </w:rPr>
              <w:t>耐压试验：</w:t>
            </w:r>
            <w:r>
              <w:rPr>
                <w:rFonts w:eastAsiaTheme="minorEastAsia"/>
                <w:kern w:val="0"/>
                <w:szCs w:val="21"/>
              </w:rPr>
              <w:t xml:space="preserve">4.91MPa </w:t>
            </w:r>
            <w:r>
              <w:rPr>
                <w:rFonts w:eastAsiaTheme="minorEastAsia"/>
                <w:kern w:val="0"/>
                <w:szCs w:val="21"/>
              </w:rPr>
              <w:t>主体材质：</w:t>
            </w:r>
            <w:r>
              <w:rPr>
                <w:rFonts w:eastAsiaTheme="minorEastAsia"/>
                <w:kern w:val="0"/>
                <w:szCs w:val="21"/>
              </w:rPr>
              <w:t>Q345R</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兖矿集团济宁化工机械厂</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再生气加热器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HWHG-LNG-SL-ZSQJRQ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S=167</w:t>
            </w:r>
            <w:r>
              <w:rPr>
                <w:rFonts w:eastAsiaTheme="minorEastAsia"/>
                <w:kern w:val="0"/>
                <w:szCs w:val="21"/>
              </w:rPr>
              <w:t>㎡</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容器净重：</w:t>
            </w:r>
            <w:r>
              <w:rPr>
                <w:rFonts w:eastAsiaTheme="minorEastAsia"/>
                <w:kern w:val="0"/>
                <w:szCs w:val="21"/>
              </w:rPr>
              <w:t>6900Kg</w:t>
            </w:r>
            <w:r>
              <w:rPr>
                <w:rFonts w:eastAsiaTheme="minorEastAsia"/>
                <w:kern w:val="0"/>
                <w:szCs w:val="21"/>
              </w:rPr>
              <w:t>。换热面积：</w:t>
            </w:r>
            <w:r>
              <w:rPr>
                <w:rFonts w:eastAsiaTheme="minorEastAsia"/>
                <w:kern w:val="0"/>
                <w:szCs w:val="21"/>
              </w:rPr>
              <w:t>167</w:t>
            </w:r>
            <w:r>
              <w:rPr>
                <w:rFonts w:eastAsiaTheme="minorEastAsia"/>
                <w:kern w:val="0"/>
                <w:szCs w:val="21"/>
              </w:rPr>
              <w:t>㎡。折流板间距：</w:t>
            </w:r>
            <w:r>
              <w:rPr>
                <w:rFonts w:eastAsiaTheme="minorEastAsia"/>
                <w:kern w:val="0"/>
                <w:szCs w:val="21"/>
              </w:rPr>
              <w:t>400mm</w:t>
            </w:r>
            <w:r>
              <w:rPr>
                <w:rFonts w:eastAsiaTheme="minorEastAsia"/>
                <w:kern w:val="0"/>
                <w:szCs w:val="21"/>
              </w:rPr>
              <w:t>。设计压力：管程</w:t>
            </w:r>
            <w:r>
              <w:rPr>
                <w:rFonts w:eastAsiaTheme="minorEastAsia"/>
                <w:kern w:val="0"/>
                <w:szCs w:val="21"/>
              </w:rPr>
              <w:t>1.0MPa,</w:t>
            </w:r>
            <w:r>
              <w:rPr>
                <w:rFonts w:eastAsiaTheme="minorEastAsia"/>
                <w:kern w:val="0"/>
                <w:szCs w:val="21"/>
              </w:rPr>
              <w:t>壳程</w:t>
            </w:r>
            <w:r>
              <w:rPr>
                <w:rFonts w:eastAsiaTheme="minorEastAsia"/>
                <w:kern w:val="0"/>
                <w:szCs w:val="21"/>
              </w:rPr>
              <w:t>4MPa</w:t>
            </w:r>
            <w:r>
              <w:rPr>
                <w:rFonts w:eastAsiaTheme="minorEastAsia"/>
                <w:kern w:val="0"/>
                <w:szCs w:val="21"/>
              </w:rPr>
              <w:t>设计温度：管程</w:t>
            </w:r>
            <w:r>
              <w:rPr>
                <w:rFonts w:eastAsiaTheme="minorEastAsia"/>
                <w:kern w:val="0"/>
                <w:szCs w:val="21"/>
              </w:rPr>
              <w:t>300℃</w:t>
            </w:r>
            <w:r>
              <w:rPr>
                <w:rFonts w:eastAsiaTheme="minorEastAsia"/>
                <w:kern w:val="0"/>
                <w:szCs w:val="21"/>
              </w:rPr>
              <w:t>，壳程</w:t>
            </w:r>
            <w:r>
              <w:rPr>
                <w:rFonts w:eastAsiaTheme="minorEastAsia"/>
                <w:kern w:val="0"/>
                <w:szCs w:val="21"/>
              </w:rPr>
              <w:t xml:space="preserve">320℃ </w:t>
            </w:r>
            <w:r>
              <w:rPr>
                <w:rFonts w:eastAsiaTheme="minorEastAsia"/>
                <w:kern w:val="0"/>
                <w:szCs w:val="21"/>
              </w:rPr>
              <w:t>工作介质：管程</w:t>
            </w:r>
            <w:r>
              <w:rPr>
                <w:rFonts w:eastAsiaTheme="minorEastAsia"/>
                <w:kern w:val="0"/>
                <w:szCs w:val="21"/>
              </w:rPr>
              <w:t>PSA</w:t>
            </w:r>
            <w:r>
              <w:rPr>
                <w:rFonts w:eastAsiaTheme="minorEastAsia"/>
                <w:kern w:val="0"/>
                <w:szCs w:val="21"/>
              </w:rPr>
              <w:t>解析气</w:t>
            </w:r>
            <w:r>
              <w:rPr>
                <w:rFonts w:eastAsiaTheme="minorEastAsia"/>
                <w:kern w:val="0"/>
                <w:szCs w:val="21"/>
              </w:rPr>
              <w:t xml:space="preserve"> </w:t>
            </w:r>
            <w:r>
              <w:rPr>
                <w:rFonts w:eastAsiaTheme="minorEastAsia"/>
                <w:kern w:val="0"/>
                <w:szCs w:val="21"/>
              </w:rPr>
              <w:t>壳程</w:t>
            </w:r>
            <w:r>
              <w:rPr>
                <w:rFonts w:eastAsiaTheme="minorEastAsia"/>
                <w:kern w:val="0"/>
                <w:szCs w:val="21"/>
              </w:rPr>
              <w:t xml:space="preserve"> </w:t>
            </w:r>
            <w:r>
              <w:rPr>
                <w:rFonts w:eastAsiaTheme="minorEastAsia"/>
                <w:kern w:val="0"/>
                <w:szCs w:val="21"/>
              </w:rPr>
              <w:t>焦炉煤气</w:t>
            </w:r>
            <w:r>
              <w:rPr>
                <w:rFonts w:eastAsiaTheme="minorEastAsia"/>
                <w:kern w:val="0"/>
                <w:szCs w:val="21"/>
              </w:rPr>
              <w:t xml:space="preserve">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4</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再生气电加热器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HWHG-LNG-SL-ZSQDJRQ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V=0.5m³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280℃ </w:t>
            </w:r>
            <w:r>
              <w:rPr>
                <w:rFonts w:eastAsiaTheme="minorEastAsia"/>
                <w:kern w:val="0"/>
                <w:szCs w:val="21"/>
              </w:rPr>
              <w:t>容器净重：</w:t>
            </w:r>
            <w:r>
              <w:rPr>
                <w:rFonts w:eastAsiaTheme="minorEastAsia"/>
                <w:kern w:val="0"/>
                <w:szCs w:val="21"/>
              </w:rPr>
              <w:t xml:space="preserve">860Kg </w:t>
            </w:r>
            <w:r>
              <w:rPr>
                <w:rFonts w:eastAsiaTheme="minorEastAsia"/>
                <w:kern w:val="0"/>
                <w:szCs w:val="21"/>
              </w:rPr>
              <w:t>额定功率：</w:t>
            </w:r>
            <w:r>
              <w:rPr>
                <w:rFonts w:eastAsiaTheme="minorEastAsia"/>
                <w:kern w:val="0"/>
                <w:szCs w:val="21"/>
              </w:rPr>
              <w:t xml:space="preserve">220KW </w:t>
            </w:r>
            <w:r>
              <w:rPr>
                <w:rFonts w:eastAsiaTheme="minorEastAsia"/>
                <w:kern w:val="0"/>
                <w:szCs w:val="21"/>
              </w:rPr>
              <w:t>额定电压：</w:t>
            </w:r>
            <w:r>
              <w:rPr>
                <w:rFonts w:eastAsiaTheme="minorEastAsia"/>
                <w:kern w:val="0"/>
                <w:szCs w:val="21"/>
              </w:rPr>
              <w:t xml:space="preserve">380V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无锡市石油化工设备有限公司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5</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粗苯储罐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HWHG-LNG-SL-CBCG</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V=2.3m³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60℃ </w:t>
            </w:r>
            <w:r>
              <w:rPr>
                <w:rFonts w:eastAsiaTheme="minorEastAsia"/>
                <w:kern w:val="0"/>
                <w:szCs w:val="21"/>
              </w:rPr>
              <w:t>材料壳体</w:t>
            </w:r>
            <w:r>
              <w:rPr>
                <w:rFonts w:eastAsiaTheme="minorEastAsia"/>
                <w:kern w:val="0"/>
                <w:szCs w:val="21"/>
              </w:rPr>
              <w:t>Q345R,</w:t>
            </w:r>
            <w:r>
              <w:rPr>
                <w:rFonts w:eastAsiaTheme="minorEastAsia"/>
                <w:kern w:val="0"/>
                <w:szCs w:val="21"/>
              </w:rPr>
              <w:t>封头</w:t>
            </w:r>
            <w:r>
              <w:rPr>
                <w:rFonts w:eastAsiaTheme="minorEastAsia"/>
                <w:kern w:val="0"/>
                <w:szCs w:val="21"/>
              </w:rPr>
              <w:t>Q345R</w:t>
            </w:r>
            <w:r>
              <w:rPr>
                <w:rFonts w:eastAsiaTheme="minorEastAsia"/>
                <w:kern w:val="0"/>
                <w:szCs w:val="21"/>
              </w:rPr>
              <w:t>耐压液压试验：</w:t>
            </w:r>
            <w:r>
              <w:rPr>
                <w:rFonts w:eastAsiaTheme="minorEastAsia"/>
                <w:kern w:val="0"/>
                <w:szCs w:val="21"/>
              </w:rPr>
              <w:t xml:space="preserve">1.25MPa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6</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三相分离器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HWHG-LNG-SL-SXFLQ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V=2.7m³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150℃ </w:t>
            </w:r>
            <w:r>
              <w:rPr>
                <w:rFonts w:eastAsiaTheme="minorEastAsia"/>
                <w:kern w:val="0"/>
                <w:szCs w:val="21"/>
              </w:rPr>
              <w:t>容器净重：</w:t>
            </w:r>
            <w:r>
              <w:rPr>
                <w:rFonts w:eastAsiaTheme="minorEastAsia"/>
                <w:kern w:val="0"/>
                <w:szCs w:val="21"/>
              </w:rPr>
              <w:t xml:space="preserve">1510Kg </w:t>
            </w:r>
            <w:r>
              <w:rPr>
                <w:rFonts w:eastAsiaTheme="minorEastAsia"/>
                <w:kern w:val="0"/>
                <w:szCs w:val="21"/>
              </w:rPr>
              <w:t>主题材料：</w:t>
            </w:r>
            <w:r>
              <w:rPr>
                <w:rFonts w:eastAsiaTheme="minorEastAsia"/>
                <w:kern w:val="0"/>
                <w:szCs w:val="21"/>
              </w:rPr>
              <w:t xml:space="preserve">Q345R 16MnLi  </w:t>
            </w:r>
            <w:r>
              <w:rPr>
                <w:rFonts w:eastAsiaTheme="minorEastAsia"/>
                <w:kern w:val="0"/>
                <w:szCs w:val="21"/>
              </w:rPr>
              <w:t>耐压试验：</w:t>
            </w:r>
            <w:r>
              <w:rPr>
                <w:rFonts w:eastAsiaTheme="minorEastAsia"/>
                <w:kern w:val="0"/>
                <w:szCs w:val="21"/>
              </w:rPr>
              <w:t>1.25MPa</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7</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再生气冷却器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HWHG-LNG-SL-ZSQLQQ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S=231.3</w:t>
            </w:r>
            <w:r>
              <w:rPr>
                <w:rFonts w:eastAsiaTheme="minorEastAsia"/>
                <w:kern w:val="0"/>
                <w:szCs w:val="21"/>
              </w:rPr>
              <w:t>㎡</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容器净重：</w:t>
            </w:r>
            <w:r>
              <w:rPr>
                <w:rFonts w:eastAsiaTheme="minorEastAsia"/>
                <w:kern w:val="0"/>
                <w:szCs w:val="21"/>
              </w:rPr>
              <w:t>6850Kg</w:t>
            </w:r>
            <w:r>
              <w:rPr>
                <w:rFonts w:eastAsiaTheme="minorEastAsia"/>
                <w:kern w:val="0"/>
                <w:szCs w:val="21"/>
              </w:rPr>
              <w:t>。换热面积：</w:t>
            </w:r>
            <w:r>
              <w:rPr>
                <w:rFonts w:eastAsiaTheme="minorEastAsia"/>
                <w:kern w:val="0"/>
                <w:szCs w:val="21"/>
              </w:rPr>
              <w:t>231.3</w:t>
            </w:r>
            <w:r>
              <w:rPr>
                <w:rFonts w:eastAsiaTheme="minorEastAsia"/>
                <w:kern w:val="0"/>
                <w:szCs w:val="21"/>
              </w:rPr>
              <w:t>㎡。折流板间距：</w:t>
            </w:r>
            <w:r>
              <w:rPr>
                <w:rFonts w:eastAsiaTheme="minorEastAsia"/>
                <w:kern w:val="0"/>
                <w:szCs w:val="21"/>
              </w:rPr>
              <w:t>500mm</w:t>
            </w:r>
            <w:r>
              <w:rPr>
                <w:rFonts w:eastAsiaTheme="minorEastAsia"/>
                <w:kern w:val="0"/>
                <w:szCs w:val="21"/>
              </w:rPr>
              <w:t>。设计压力：管程</w:t>
            </w:r>
            <w:r>
              <w:rPr>
                <w:rFonts w:eastAsiaTheme="minorEastAsia"/>
                <w:kern w:val="0"/>
                <w:szCs w:val="21"/>
              </w:rPr>
              <w:t>1.0MPa,</w:t>
            </w:r>
            <w:r>
              <w:rPr>
                <w:rFonts w:eastAsiaTheme="minorEastAsia"/>
                <w:kern w:val="0"/>
                <w:szCs w:val="21"/>
              </w:rPr>
              <w:t>壳程</w:t>
            </w:r>
            <w:r>
              <w:rPr>
                <w:rFonts w:eastAsiaTheme="minorEastAsia"/>
                <w:kern w:val="0"/>
                <w:szCs w:val="21"/>
              </w:rPr>
              <w:t>0.6MPa</w:t>
            </w:r>
            <w:r>
              <w:rPr>
                <w:rFonts w:eastAsiaTheme="minorEastAsia"/>
                <w:kern w:val="0"/>
                <w:szCs w:val="21"/>
              </w:rPr>
              <w:t>设计温度：管程</w:t>
            </w:r>
            <w:r>
              <w:rPr>
                <w:rFonts w:eastAsiaTheme="minorEastAsia"/>
                <w:kern w:val="0"/>
                <w:szCs w:val="21"/>
              </w:rPr>
              <w:t>270℃</w:t>
            </w:r>
            <w:r>
              <w:rPr>
                <w:rFonts w:eastAsiaTheme="minorEastAsia"/>
                <w:kern w:val="0"/>
                <w:szCs w:val="21"/>
              </w:rPr>
              <w:t>，壳程</w:t>
            </w:r>
            <w:r>
              <w:rPr>
                <w:rFonts w:eastAsiaTheme="minorEastAsia"/>
                <w:kern w:val="0"/>
                <w:szCs w:val="21"/>
              </w:rPr>
              <w:t xml:space="preserve">60℃ </w:t>
            </w:r>
            <w:r>
              <w:rPr>
                <w:rFonts w:eastAsiaTheme="minorEastAsia"/>
                <w:kern w:val="0"/>
                <w:szCs w:val="21"/>
              </w:rPr>
              <w:t>耐压试验压力</w:t>
            </w:r>
            <w:r>
              <w:rPr>
                <w:rFonts w:eastAsiaTheme="minorEastAsia"/>
                <w:kern w:val="0"/>
                <w:szCs w:val="21"/>
              </w:rPr>
              <w:t>:</w:t>
            </w:r>
            <w:r>
              <w:rPr>
                <w:rFonts w:eastAsiaTheme="minorEastAsia"/>
                <w:kern w:val="0"/>
                <w:szCs w:val="21"/>
              </w:rPr>
              <w:t>管程</w:t>
            </w:r>
            <w:r>
              <w:rPr>
                <w:rFonts w:eastAsiaTheme="minorEastAsia"/>
                <w:kern w:val="0"/>
                <w:szCs w:val="21"/>
              </w:rPr>
              <w:t>1.5MPa</w:t>
            </w:r>
            <w:r>
              <w:rPr>
                <w:rFonts w:eastAsiaTheme="minorEastAsia"/>
                <w:kern w:val="0"/>
                <w:szCs w:val="21"/>
              </w:rPr>
              <w:t>壳程</w:t>
            </w:r>
            <w:r>
              <w:rPr>
                <w:rFonts w:eastAsiaTheme="minorEastAsia"/>
                <w:kern w:val="0"/>
                <w:szCs w:val="21"/>
              </w:rPr>
              <w:t xml:space="preserve">1.5MPa  </w:t>
            </w:r>
            <w:r>
              <w:rPr>
                <w:rFonts w:eastAsiaTheme="minorEastAsia"/>
                <w:kern w:val="0"/>
                <w:szCs w:val="21"/>
              </w:rPr>
              <w:t>主体材质：管程</w:t>
            </w:r>
            <w:r>
              <w:rPr>
                <w:rFonts w:eastAsiaTheme="minorEastAsia"/>
                <w:kern w:val="0"/>
                <w:szCs w:val="21"/>
              </w:rPr>
              <w:t xml:space="preserve">Q345R 16MnⅢ 10  </w:t>
            </w:r>
            <w:r>
              <w:rPr>
                <w:rFonts w:eastAsiaTheme="minorEastAsia"/>
                <w:kern w:val="0"/>
                <w:szCs w:val="21"/>
              </w:rPr>
              <w:t>壳</w:t>
            </w:r>
            <w:r>
              <w:rPr>
                <w:rFonts w:eastAsiaTheme="minorEastAsia"/>
                <w:kern w:val="0"/>
                <w:szCs w:val="21"/>
              </w:rPr>
              <w:t>Q245R</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8</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液氮蒸发器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HWHG-LNG-SL-YDZFQ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长</w:t>
            </w:r>
            <w:r>
              <w:rPr>
                <w:rFonts w:eastAsiaTheme="minorEastAsia"/>
                <w:kern w:val="0"/>
                <w:szCs w:val="21"/>
              </w:rPr>
              <w:t>×</w:t>
            </w:r>
            <w:r>
              <w:rPr>
                <w:rFonts w:eastAsiaTheme="minorEastAsia"/>
                <w:kern w:val="0"/>
                <w:szCs w:val="21"/>
              </w:rPr>
              <w:t>宽</w:t>
            </w:r>
            <w:r>
              <w:rPr>
                <w:rFonts w:eastAsiaTheme="minorEastAsia"/>
                <w:kern w:val="0"/>
                <w:szCs w:val="21"/>
              </w:rPr>
              <w:t>×</w:t>
            </w:r>
            <w:r>
              <w:rPr>
                <w:rFonts w:eastAsiaTheme="minorEastAsia"/>
                <w:kern w:val="0"/>
                <w:szCs w:val="21"/>
              </w:rPr>
              <w:t>高：</w:t>
            </w:r>
            <w:r>
              <w:rPr>
                <w:rFonts w:eastAsiaTheme="minorEastAsia"/>
                <w:kern w:val="0"/>
                <w:szCs w:val="21"/>
              </w:rPr>
              <w:t>1507×937×3104</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0.1MPa </w:t>
            </w:r>
            <w:r>
              <w:rPr>
                <w:rFonts w:eastAsiaTheme="minorEastAsia"/>
                <w:kern w:val="0"/>
                <w:szCs w:val="21"/>
              </w:rPr>
              <w:t>工作介质：氮</w:t>
            </w:r>
            <w:r>
              <w:rPr>
                <w:rFonts w:eastAsiaTheme="minorEastAsia"/>
                <w:kern w:val="0"/>
                <w:szCs w:val="21"/>
              </w:rPr>
              <w:t xml:space="preserve"> </w:t>
            </w:r>
            <w:r>
              <w:rPr>
                <w:rFonts w:eastAsiaTheme="minorEastAsia"/>
                <w:kern w:val="0"/>
                <w:szCs w:val="21"/>
              </w:rPr>
              <w:t>设计温度：</w:t>
            </w:r>
            <w:r>
              <w:rPr>
                <w:rFonts w:eastAsiaTheme="minorEastAsia"/>
                <w:kern w:val="0"/>
                <w:szCs w:val="21"/>
              </w:rPr>
              <w:t xml:space="preserve">-196℃ </w:t>
            </w:r>
            <w:r>
              <w:rPr>
                <w:rFonts w:eastAsiaTheme="minorEastAsia"/>
                <w:kern w:val="0"/>
                <w:szCs w:val="21"/>
              </w:rPr>
              <w:t>汽化量：</w:t>
            </w:r>
            <w:r>
              <w:rPr>
                <w:rFonts w:eastAsiaTheme="minorEastAsia"/>
                <w:kern w:val="0"/>
                <w:szCs w:val="21"/>
              </w:rPr>
              <w:t xml:space="preserve">400Kg/h </w:t>
            </w:r>
            <w:r>
              <w:rPr>
                <w:rFonts w:eastAsiaTheme="minorEastAsia"/>
                <w:kern w:val="0"/>
                <w:szCs w:val="21"/>
              </w:rPr>
              <w:t>净重：</w:t>
            </w:r>
            <w:r>
              <w:rPr>
                <w:rFonts w:eastAsiaTheme="minorEastAsia"/>
                <w:kern w:val="0"/>
                <w:szCs w:val="21"/>
              </w:rPr>
              <w:t>260Kg</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冷箱</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9</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残液放空汽化器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HWHG-LNG-SL-CYFKQHQ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长</w:t>
            </w:r>
            <w:r>
              <w:rPr>
                <w:rFonts w:eastAsiaTheme="minorEastAsia"/>
                <w:kern w:val="0"/>
                <w:szCs w:val="21"/>
              </w:rPr>
              <w:t>×</w:t>
            </w:r>
            <w:r>
              <w:rPr>
                <w:rFonts w:eastAsiaTheme="minorEastAsia"/>
                <w:kern w:val="0"/>
                <w:szCs w:val="21"/>
              </w:rPr>
              <w:t>宽</w:t>
            </w:r>
            <w:r>
              <w:rPr>
                <w:rFonts w:eastAsiaTheme="minorEastAsia"/>
                <w:kern w:val="0"/>
                <w:szCs w:val="21"/>
              </w:rPr>
              <w:t>×</w:t>
            </w:r>
            <w:r>
              <w:rPr>
                <w:rFonts w:eastAsiaTheme="minorEastAsia"/>
                <w:kern w:val="0"/>
                <w:szCs w:val="21"/>
              </w:rPr>
              <w:t>高：</w:t>
            </w:r>
            <w:r>
              <w:rPr>
                <w:rFonts w:eastAsiaTheme="minorEastAsia"/>
                <w:kern w:val="0"/>
                <w:szCs w:val="21"/>
              </w:rPr>
              <w:t>3588×2882×7360</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0.5MPa </w:t>
            </w:r>
            <w:r>
              <w:rPr>
                <w:rFonts w:eastAsiaTheme="minorEastAsia"/>
                <w:kern w:val="0"/>
                <w:szCs w:val="21"/>
              </w:rPr>
              <w:t>工作介质：焦炉气</w:t>
            </w:r>
            <w:r>
              <w:rPr>
                <w:rFonts w:eastAsiaTheme="minorEastAsia"/>
                <w:kern w:val="0"/>
                <w:szCs w:val="21"/>
              </w:rPr>
              <w:t xml:space="preserve"> </w:t>
            </w:r>
            <w:r>
              <w:rPr>
                <w:rFonts w:eastAsiaTheme="minorEastAsia"/>
                <w:kern w:val="0"/>
                <w:szCs w:val="21"/>
              </w:rPr>
              <w:t>设计温度：</w:t>
            </w:r>
            <w:r>
              <w:rPr>
                <w:rFonts w:eastAsiaTheme="minorEastAsia"/>
                <w:kern w:val="0"/>
                <w:szCs w:val="21"/>
              </w:rPr>
              <w:t xml:space="preserve">-196.5℃ </w:t>
            </w:r>
            <w:r>
              <w:rPr>
                <w:rFonts w:eastAsiaTheme="minorEastAsia"/>
                <w:kern w:val="0"/>
                <w:szCs w:val="21"/>
              </w:rPr>
              <w:t>汽化量：</w:t>
            </w:r>
            <w:r>
              <w:rPr>
                <w:rFonts w:eastAsiaTheme="minorEastAsia"/>
                <w:kern w:val="0"/>
                <w:szCs w:val="21"/>
              </w:rPr>
              <w:t xml:space="preserve">4979Nm³/h </w:t>
            </w:r>
            <w:r>
              <w:rPr>
                <w:rFonts w:eastAsiaTheme="minorEastAsia"/>
                <w:kern w:val="0"/>
                <w:szCs w:val="21"/>
              </w:rPr>
              <w:t>净重：</w:t>
            </w:r>
            <w:r>
              <w:rPr>
                <w:rFonts w:eastAsiaTheme="minorEastAsia"/>
                <w:kern w:val="0"/>
                <w:szCs w:val="21"/>
              </w:rPr>
              <w:t>3810Kg</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冷箱</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10</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冷剂回收罐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HWHG-LNG-SL-LJHSG</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V=33.4m³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4.6MPa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33.4m³ </w:t>
            </w:r>
            <w:r>
              <w:rPr>
                <w:rFonts w:eastAsiaTheme="minorEastAsia"/>
                <w:kern w:val="0"/>
                <w:szCs w:val="21"/>
              </w:rPr>
              <w:t>工作介质：混合冷剂</w:t>
            </w:r>
            <w:r>
              <w:rPr>
                <w:rFonts w:eastAsiaTheme="minorEastAsia"/>
                <w:kern w:val="0"/>
                <w:szCs w:val="21"/>
              </w:rPr>
              <w:t xml:space="preserve"> </w:t>
            </w:r>
            <w:r>
              <w:rPr>
                <w:rFonts w:eastAsiaTheme="minorEastAsia"/>
                <w:kern w:val="0"/>
                <w:szCs w:val="21"/>
              </w:rPr>
              <w:t>净重：</w:t>
            </w:r>
            <w:r>
              <w:rPr>
                <w:rFonts w:eastAsiaTheme="minorEastAsia"/>
                <w:kern w:val="0"/>
                <w:szCs w:val="21"/>
              </w:rPr>
              <w:t xml:space="preserve">18510Kg </w:t>
            </w:r>
            <w:r>
              <w:rPr>
                <w:rFonts w:eastAsiaTheme="minorEastAsia"/>
                <w:kern w:val="0"/>
                <w:szCs w:val="21"/>
              </w:rPr>
              <w:t>制造许可证编号：</w:t>
            </w:r>
            <w:r>
              <w:rPr>
                <w:rFonts w:eastAsiaTheme="minorEastAsia"/>
                <w:kern w:val="0"/>
                <w:szCs w:val="21"/>
              </w:rPr>
              <w:t xml:space="preserve">TS2210A23-2017 </w:t>
            </w:r>
            <w:r>
              <w:rPr>
                <w:rFonts w:eastAsiaTheme="minorEastAsia"/>
                <w:kern w:val="0"/>
                <w:szCs w:val="21"/>
              </w:rPr>
              <w:t>最高允许工作压力：</w:t>
            </w:r>
            <w:r>
              <w:rPr>
                <w:rFonts w:eastAsiaTheme="minorEastAsia"/>
                <w:kern w:val="0"/>
                <w:szCs w:val="21"/>
              </w:rPr>
              <w:t xml:space="preserve">4.7MPa </w:t>
            </w:r>
            <w:r>
              <w:rPr>
                <w:rFonts w:eastAsiaTheme="minorEastAsia"/>
                <w:kern w:val="0"/>
                <w:szCs w:val="21"/>
              </w:rPr>
              <w:t>主体材质：</w:t>
            </w:r>
            <w:r>
              <w:rPr>
                <w:rFonts w:eastAsiaTheme="minorEastAsia"/>
                <w:kern w:val="0"/>
                <w:szCs w:val="21"/>
              </w:rPr>
              <w:lastRenderedPageBreak/>
              <w:t xml:space="preserve">Q345R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冷箱</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11</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粉尘过滤器</w:t>
            </w:r>
            <w:r>
              <w:rPr>
                <w:rFonts w:eastAsiaTheme="minorEastAsia"/>
                <w:kern w:val="0"/>
                <w:szCs w:val="21"/>
              </w:rPr>
              <w:t>A/B</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HWHG-LNG-SL-FCGLQ(1-2)</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Ф650×10 H=2510</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3.8MPa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0.606m³ </w:t>
            </w:r>
            <w:r>
              <w:rPr>
                <w:rFonts w:eastAsiaTheme="minorEastAsia"/>
                <w:kern w:val="0"/>
                <w:szCs w:val="21"/>
              </w:rPr>
              <w:t>工作介质：焦炉煤气</w:t>
            </w:r>
            <w:r>
              <w:rPr>
                <w:rFonts w:eastAsiaTheme="minorEastAsia"/>
                <w:kern w:val="0"/>
                <w:szCs w:val="21"/>
              </w:rPr>
              <w:t xml:space="preserve"> </w:t>
            </w:r>
            <w:r>
              <w:rPr>
                <w:rFonts w:eastAsiaTheme="minorEastAsia"/>
                <w:kern w:val="0"/>
                <w:szCs w:val="21"/>
              </w:rPr>
              <w:t>净重：</w:t>
            </w:r>
            <w:r>
              <w:rPr>
                <w:rFonts w:eastAsiaTheme="minorEastAsia"/>
                <w:kern w:val="0"/>
                <w:szCs w:val="21"/>
              </w:rPr>
              <w:t xml:space="preserve">1074Kg </w:t>
            </w:r>
            <w:r>
              <w:rPr>
                <w:rFonts w:eastAsiaTheme="minorEastAsia"/>
                <w:kern w:val="0"/>
                <w:szCs w:val="21"/>
              </w:rPr>
              <w:t>制造许可证编号：</w:t>
            </w:r>
            <w:r>
              <w:rPr>
                <w:rFonts w:eastAsiaTheme="minorEastAsia"/>
                <w:kern w:val="0"/>
                <w:szCs w:val="21"/>
              </w:rPr>
              <w:t xml:space="preserve">TS2210A23-2017 </w:t>
            </w:r>
            <w:r>
              <w:rPr>
                <w:rFonts w:eastAsiaTheme="minorEastAsia"/>
                <w:kern w:val="0"/>
                <w:szCs w:val="21"/>
              </w:rPr>
              <w:t>最高允许工作压力：</w:t>
            </w:r>
            <w:r>
              <w:rPr>
                <w:rFonts w:eastAsiaTheme="minorEastAsia"/>
                <w:kern w:val="0"/>
                <w:szCs w:val="21"/>
              </w:rPr>
              <w:t xml:space="preserve">/MPa </w:t>
            </w:r>
            <w:r>
              <w:rPr>
                <w:rFonts w:eastAsiaTheme="minorEastAsia"/>
                <w:kern w:val="0"/>
                <w:szCs w:val="21"/>
              </w:rPr>
              <w:t>主体材质：</w:t>
            </w:r>
            <w:r>
              <w:rPr>
                <w:rFonts w:eastAsiaTheme="minorEastAsia"/>
                <w:kern w:val="0"/>
                <w:szCs w:val="21"/>
              </w:rPr>
              <w:t xml:space="preserve">Q345R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冷箱</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12</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乙烯气化器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HWHG-LNG-SL-YXQHQ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长</w:t>
            </w:r>
            <w:r>
              <w:rPr>
                <w:rFonts w:eastAsiaTheme="minorEastAsia"/>
                <w:kern w:val="0"/>
                <w:szCs w:val="21"/>
              </w:rPr>
              <w:t>×</w:t>
            </w:r>
            <w:r>
              <w:rPr>
                <w:rFonts w:eastAsiaTheme="minorEastAsia"/>
                <w:kern w:val="0"/>
                <w:szCs w:val="21"/>
              </w:rPr>
              <w:t>宽</w:t>
            </w:r>
            <w:r>
              <w:rPr>
                <w:rFonts w:eastAsiaTheme="minorEastAsia"/>
                <w:kern w:val="0"/>
                <w:szCs w:val="21"/>
              </w:rPr>
              <w:t>×</w:t>
            </w:r>
            <w:r>
              <w:rPr>
                <w:rFonts w:eastAsiaTheme="minorEastAsia"/>
                <w:kern w:val="0"/>
                <w:szCs w:val="21"/>
              </w:rPr>
              <w:t>高：</w:t>
            </w:r>
            <w:r>
              <w:rPr>
                <w:rFonts w:eastAsiaTheme="minorEastAsia"/>
                <w:kern w:val="0"/>
                <w:szCs w:val="21"/>
              </w:rPr>
              <w:t xml:space="preserve">1810×1614×3575 </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工作介质：乙烯</w:t>
            </w:r>
            <w:r>
              <w:rPr>
                <w:rFonts w:eastAsiaTheme="minorEastAsia"/>
                <w:kern w:val="0"/>
                <w:szCs w:val="21"/>
              </w:rPr>
              <w:t xml:space="preserve"> </w:t>
            </w:r>
            <w:r>
              <w:rPr>
                <w:rFonts w:eastAsiaTheme="minorEastAsia"/>
                <w:kern w:val="0"/>
                <w:szCs w:val="21"/>
              </w:rPr>
              <w:t>设计温度：</w:t>
            </w:r>
            <w:r>
              <w:rPr>
                <w:rFonts w:eastAsiaTheme="minorEastAsia"/>
                <w:kern w:val="0"/>
                <w:szCs w:val="21"/>
              </w:rPr>
              <w:t xml:space="preserve">-196℃ </w:t>
            </w:r>
            <w:r>
              <w:rPr>
                <w:rFonts w:eastAsiaTheme="minorEastAsia"/>
                <w:kern w:val="0"/>
                <w:szCs w:val="21"/>
              </w:rPr>
              <w:t>汽化量：</w:t>
            </w:r>
            <w:r>
              <w:rPr>
                <w:rFonts w:eastAsiaTheme="minorEastAsia"/>
                <w:kern w:val="0"/>
                <w:szCs w:val="21"/>
              </w:rPr>
              <w:t xml:space="preserve">5000Nm³/h </w:t>
            </w:r>
            <w:r>
              <w:rPr>
                <w:rFonts w:eastAsiaTheme="minorEastAsia"/>
                <w:kern w:val="0"/>
                <w:szCs w:val="21"/>
              </w:rPr>
              <w:t>净重：</w:t>
            </w:r>
            <w:r>
              <w:rPr>
                <w:rFonts w:eastAsiaTheme="minorEastAsia"/>
                <w:kern w:val="0"/>
                <w:szCs w:val="21"/>
              </w:rPr>
              <w:t>645Kg</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13</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LNG</w:t>
            </w:r>
            <w:r>
              <w:rPr>
                <w:rFonts w:eastAsiaTheme="minorEastAsia"/>
                <w:kern w:val="0"/>
                <w:szCs w:val="21"/>
              </w:rPr>
              <w:t>气化器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w:t>
            </w:r>
            <w:r>
              <w:rPr>
                <w:rStyle w:val="font101"/>
                <w:rFonts w:ascii="Times New Roman" w:eastAsiaTheme="minorEastAsia" w:hAnsi="Times New Roman" w:cs="Times New Roman" w:hint="default"/>
                <w:color w:val="auto"/>
                <w:sz w:val="21"/>
                <w:szCs w:val="21"/>
              </w:rPr>
              <w:t>LNG</w:t>
            </w:r>
            <w:r>
              <w:rPr>
                <w:rStyle w:val="font61"/>
                <w:rFonts w:ascii="Times New Roman" w:eastAsiaTheme="minorEastAsia" w:hAnsi="Times New Roman" w:cs="Times New Roman" w:hint="default"/>
                <w:color w:val="auto"/>
                <w:sz w:val="21"/>
                <w:szCs w:val="21"/>
              </w:rPr>
              <w:t>QHQ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 xml:space="preserve"> </w:t>
            </w:r>
            <w:r>
              <w:rPr>
                <w:rFonts w:eastAsiaTheme="minorEastAsia"/>
                <w:kern w:val="0"/>
                <w:szCs w:val="21"/>
              </w:rPr>
              <w:t>长</w:t>
            </w:r>
            <w:r>
              <w:rPr>
                <w:rFonts w:eastAsiaTheme="minorEastAsia"/>
                <w:kern w:val="0"/>
                <w:szCs w:val="21"/>
              </w:rPr>
              <w:t>×</w:t>
            </w:r>
            <w:r>
              <w:rPr>
                <w:rFonts w:eastAsiaTheme="minorEastAsia"/>
                <w:kern w:val="0"/>
                <w:szCs w:val="21"/>
              </w:rPr>
              <w:t>宽</w:t>
            </w:r>
            <w:r>
              <w:rPr>
                <w:rFonts w:eastAsiaTheme="minorEastAsia"/>
                <w:kern w:val="0"/>
                <w:szCs w:val="21"/>
              </w:rPr>
              <w:t>×</w:t>
            </w:r>
            <w:r>
              <w:rPr>
                <w:rFonts w:eastAsiaTheme="minorEastAsia"/>
                <w:kern w:val="0"/>
                <w:szCs w:val="21"/>
              </w:rPr>
              <w:t>高：</w:t>
            </w:r>
            <w:r>
              <w:rPr>
                <w:rFonts w:eastAsiaTheme="minorEastAsia"/>
                <w:kern w:val="0"/>
                <w:szCs w:val="21"/>
              </w:rPr>
              <w:t>1810×1614×4575</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Style w:val="font41"/>
                <w:rFonts w:ascii="Times New Roman" w:eastAsiaTheme="minorEastAsia" w:hAnsi="Times New Roman" w:cs="Times New Roman" w:hint="default"/>
                <w:color w:val="auto"/>
                <w:sz w:val="21"/>
                <w:szCs w:val="21"/>
              </w:rPr>
              <w:t>设计压力：</w:t>
            </w:r>
            <w:r>
              <w:rPr>
                <w:rStyle w:val="font41"/>
                <w:rFonts w:ascii="Times New Roman" w:eastAsiaTheme="minorEastAsia" w:hAnsi="Times New Roman" w:cs="Times New Roman" w:hint="default"/>
                <w:color w:val="auto"/>
                <w:sz w:val="21"/>
                <w:szCs w:val="21"/>
              </w:rPr>
              <w:t xml:space="preserve">0.8MPa </w:t>
            </w:r>
            <w:r>
              <w:rPr>
                <w:rStyle w:val="font41"/>
                <w:rFonts w:ascii="Times New Roman" w:eastAsiaTheme="minorEastAsia" w:hAnsi="Times New Roman" w:cs="Times New Roman" w:hint="default"/>
                <w:color w:val="auto"/>
                <w:sz w:val="21"/>
                <w:szCs w:val="21"/>
              </w:rPr>
              <w:t>工作介质：</w:t>
            </w:r>
            <w:r>
              <w:rPr>
                <w:rStyle w:val="font41"/>
                <w:rFonts w:ascii="Times New Roman" w:eastAsiaTheme="minorEastAsia" w:hAnsi="Times New Roman" w:cs="Times New Roman" w:hint="default"/>
                <w:color w:val="auto"/>
                <w:sz w:val="21"/>
                <w:szCs w:val="21"/>
              </w:rPr>
              <w:t>LNG</w:t>
            </w:r>
            <w:r>
              <w:rPr>
                <w:rStyle w:val="font41"/>
                <w:rFonts w:ascii="Times New Roman" w:eastAsiaTheme="minorEastAsia" w:hAnsi="Times New Roman" w:cs="Times New Roman" w:hint="default"/>
                <w:color w:val="auto"/>
                <w:sz w:val="21"/>
                <w:szCs w:val="21"/>
              </w:rPr>
              <w:t>、</w:t>
            </w:r>
            <w:r>
              <w:rPr>
                <w:rStyle w:val="font41"/>
                <w:rFonts w:ascii="Times New Roman" w:eastAsiaTheme="minorEastAsia" w:hAnsi="Times New Roman" w:cs="Times New Roman" w:hint="default"/>
                <w:color w:val="auto"/>
                <w:sz w:val="21"/>
                <w:szCs w:val="21"/>
              </w:rPr>
              <w:t>LPG</w:t>
            </w:r>
            <w:r>
              <w:rPr>
                <w:rStyle w:val="font41"/>
                <w:rFonts w:ascii="Times New Roman" w:eastAsiaTheme="minorEastAsia" w:hAnsi="Times New Roman" w:cs="Times New Roman" w:hint="default"/>
                <w:color w:val="auto"/>
                <w:sz w:val="21"/>
                <w:szCs w:val="21"/>
              </w:rPr>
              <w:t>、混合冷剂</w:t>
            </w:r>
            <w:r>
              <w:rPr>
                <w:rStyle w:val="font41"/>
                <w:rFonts w:ascii="Times New Roman" w:eastAsiaTheme="minorEastAsia" w:hAnsi="Times New Roman" w:cs="Times New Roman" w:hint="default"/>
                <w:color w:val="auto"/>
                <w:sz w:val="21"/>
                <w:szCs w:val="21"/>
              </w:rPr>
              <w:t xml:space="preserve"> </w:t>
            </w:r>
            <w:r>
              <w:rPr>
                <w:rStyle w:val="font41"/>
                <w:rFonts w:ascii="Times New Roman" w:eastAsiaTheme="minorEastAsia" w:hAnsi="Times New Roman" w:cs="Times New Roman" w:hint="default"/>
                <w:color w:val="auto"/>
                <w:sz w:val="21"/>
                <w:szCs w:val="21"/>
              </w:rPr>
              <w:t>设计温度：</w:t>
            </w:r>
            <w:r>
              <w:rPr>
                <w:rStyle w:val="font41"/>
                <w:rFonts w:ascii="Times New Roman" w:eastAsiaTheme="minorEastAsia" w:hAnsi="Times New Roman" w:cs="Times New Roman" w:hint="default"/>
                <w:color w:val="auto"/>
                <w:sz w:val="21"/>
                <w:szCs w:val="21"/>
              </w:rPr>
              <w:t xml:space="preserve">-196℃ </w:t>
            </w:r>
            <w:r>
              <w:rPr>
                <w:rStyle w:val="font41"/>
                <w:rFonts w:ascii="Times New Roman" w:eastAsiaTheme="minorEastAsia" w:hAnsi="Times New Roman" w:cs="Times New Roman" w:hint="default"/>
                <w:color w:val="auto"/>
                <w:sz w:val="21"/>
                <w:szCs w:val="21"/>
              </w:rPr>
              <w:t>汽化量：</w:t>
            </w:r>
            <w:r>
              <w:rPr>
                <w:rStyle w:val="font41"/>
                <w:rFonts w:ascii="Times New Roman" w:eastAsiaTheme="minorEastAsia" w:hAnsi="Times New Roman" w:cs="Times New Roman" w:hint="default"/>
                <w:color w:val="auto"/>
                <w:sz w:val="21"/>
                <w:szCs w:val="21"/>
              </w:rPr>
              <w:t xml:space="preserve">500Nm³/h </w:t>
            </w:r>
            <w:r>
              <w:rPr>
                <w:rStyle w:val="font41"/>
                <w:rFonts w:ascii="Times New Roman" w:eastAsiaTheme="minorEastAsia" w:hAnsi="Times New Roman" w:cs="Times New Roman" w:hint="default"/>
                <w:color w:val="auto"/>
                <w:sz w:val="21"/>
                <w:szCs w:val="21"/>
              </w:rPr>
              <w:t>净重：</w:t>
            </w:r>
            <w:r>
              <w:rPr>
                <w:rFonts w:eastAsiaTheme="minorEastAsia"/>
                <w:kern w:val="0"/>
                <w:szCs w:val="21"/>
              </w:rPr>
              <w:t>645Kg</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14</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丙烷干燥器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HWHG-LNG-SL-BWGZQ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V=0.32m³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2.0MPa </w:t>
            </w:r>
            <w:r>
              <w:rPr>
                <w:rFonts w:eastAsiaTheme="minorEastAsia"/>
                <w:kern w:val="0"/>
                <w:szCs w:val="21"/>
              </w:rPr>
              <w:t>设计温度：</w:t>
            </w:r>
            <w:r>
              <w:rPr>
                <w:rFonts w:eastAsiaTheme="minorEastAsia"/>
                <w:kern w:val="0"/>
                <w:szCs w:val="21"/>
              </w:rPr>
              <w:t xml:space="preserve">60℃ </w:t>
            </w:r>
            <w:r>
              <w:rPr>
                <w:rFonts w:eastAsiaTheme="minorEastAsia"/>
                <w:kern w:val="0"/>
                <w:szCs w:val="21"/>
              </w:rPr>
              <w:t>容积：</w:t>
            </w:r>
            <w:r>
              <w:rPr>
                <w:rFonts w:eastAsiaTheme="minorEastAsia"/>
                <w:kern w:val="0"/>
                <w:szCs w:val="21"/>
              </w:rPr>
              <w:t xml:space="preserve">0.32m³ </w:t>
            </w:r>
            <w:r>
              <w:rPr>
                <w:rFonts w:eastAsiaTheme="minorEastAsia"/>
                <w:kern w:val="0"/>
                <w:szCs w:val="21"/>
              </w:rPr>
              <w:t>工作介质：丙烷</w:t>
            </w:r>
            <w:r>
              <w:rPr>
                <w:rFonts w:eastAsiaTheme="minorEastAsia"/>
                <w:kern w:val="0"/>
                <w:szCs w:val="21"/>
              </w:rPr>
              <w:t xml:space="preserve"> </w:t>
            </w:r>
            <w:r>
              <w:rPr>
                <w:rFonts w:eastAsiaTheme="minorEastAsia"/>
                <w:kern w:val="0"/>
                <w:szCs w:val="21"/>
              </w:rPr>
              <w:t>净重：</w:t>
            </w:r>
            <w:r>
              <w:rPr>
                <w:rFonts w:eastAsiaTheme="minorEastAsia"/>
                <w:kern w:val="0"/>
                <w:szCs w:val="21"/>
              </w:rPr>
              <w:t xml:space="preserve">660Kg </w:t>
            </w:r>
            <w:r>
              <w:rPr>
                <w:rFonts w:eastAsiaTheme="minorEastAsia"/>
                <w:kern w:val="0"/>
                <w:szCs w:val="21"/>
              </w:rPr>
              <w:t>制造许可证编号：</w:t>
            </w:r>
            <w:r>
              <w:rPr>
                <w:rFonts w:eastAsiaTheme="minorEastAsia"/>
                <w:kern w:val="0"/>
                <w:szCs w:val="21"/>
              </w:rPr>
              <w:t xml:space="preserve">TS2210A23-2017 </w:t>
            </w:r>
            <w:r>
              <w:rPr>
                <w:rFonts w:eastAsiaTheme="minorEastAsia"/>
                <w:kern w:val="0"/>
                <w:szCs w:val="21"/>
              </w:rPr>
              <w:t>最高允许工作压力：</w:t>
            </w:r>
            <w:r>
              <w:rPr>
                <w:rFonts w:eastAsiaTheme="minorEastAsia"/>
                <w:kern w:val="0"/>
                <w:szCs w:val="21"/>
              </w:rPr>
              <w:t xml:space="preserve">/MPa </w:t>
            </w:r>
            <w:r>
              <w:rPr>
                <w:rFonts w:eastAsiaTheme="minorEastAsia"/>
                <w:kern w:val="0"/>
                <w:szCs w:val="21"/>
              </w:rPr>
              <w:t>主体材质：</w:t>
            </w:r>
            <w:r>
              <w:rPr>
                <w:rFonts w:eastAsiaTheme="minorEastAsia"/>
                <w:kern w:val="0"/>
                <w:szCs w:val="21"/>
              </w:rPr>
              <w:t xml:space="preserve">Q345R  </w:t>
            </w:r>
            <w:r>
              <w:rPr>
                <w:rFonts w:eastAsiaTheme="minorEastAsia"/>
                <w:kern w:val="0"/>
                <w:szCs w:val="21"/>
              </w:rPr>
              <w:t>吸附剂：</w:t>
            </w:r>
            <w:r>
              <w:rPr>
                <w:rFonts w:eastAsiaTheme="minorEastAsia"/>
                <w:kern w:val="0"/>
                <w:szCs w:val="21"/>
              </w:rPr>
              <w:t>3A</w:t>
            </w:r>
            <w:r>
              <w:rPr>
                <w:rFonts w:eastAsiaTheme="minorEastAsia"/>
                <w:kern w:val="0"/>
                <w:szCs w:val="21"/>
              </w:rPr>
              <w:t>分子筛</w:t>
            </w:r>
            <w:r>
              <w:rPr>
                <w:rFonts w:eastAsiaTheme="minorEastAsia"/>
                <w:kern w:val="0"/>
                <w:szCs w:val="21"/>
              </w:rPr>
              <w:t xml:space="preserve">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15</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异戊烷干燥器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HWHG-LNG-SL-YWWGZQ</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Ф450×8</w:t>
            </w:r>
            <w:r>
              <w:rPr>
                <w:rFonts w:eastAsiaTheme="minorEastAsia"/>
                <w:kern w:val="0"/>
                <w:szCs w:val="21"/>
              </w:rPr>
              <w:t>，</w:t>
            </w:r>
            <w:r>
              <w:rPr>
                <w:rFonts w:eastAsiaTheme="minorEastAsia"/>
                <w:kern w:val="0"/>
                <w:szCs w:val="21"/>
              </w:rPr>
              <w:t xml:space="preserve"> L=3096</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0.8MPa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0.342m³ </w:t>
            </w:r>
            <w:r>
              <w:rPr>
                <w:rFonts w:eastAsiaTheme="minorEastAsia"/>
                <w:kern w:val="0"/>
                <w:szCs w:val="21"/>
              </w:rPr>
              <w:t>工作介质：异戊烷</w:t>
            </w:r>
            <w:r>
              <w:rPr>
                <w:rFonts w:eastAsiaTheme="minorEastAsia"/>
                <w:kern w:val="0"/>
                <w:szCs w:val="21"/>
              </w:rPr>
              <w:t xml:space="preserve"> </w:t>
            </w:r>
            <w:r>
              <w:rPr>
                <w:rFonts w:eastAsiaTheme="minorEastAsia"/>
                <w:kern w:val="0"/>
                <w:szCs w:val="21"/>
              </w:rPr>
              <w:t>净重：</w:t>
            </w:r>
            <w:r>
              <w:rPr>
                <w:rFonts w:eastAsiaTheme="minorEastAsia"/>
                <w:kern w:val="0"/>
                <w:szCs w:val="21"/>
              </w:rPr>
              <w:t xml:space="preserve">669Kg </w:t>
            </w:r>
            <w:r>
              <w:rPr>
                <w:rFonts w:eastAsiaTheme="minorEastAsia"/>
                <w:kern w:val="0"/>
                <w:szCs w:val="21"/>
              </w:rPr>
              <w:t>制造许可证编号：</w:t>
            </w:r>
            <w:r>
              <w:rPr>
                <w:rFonts w:eastAsiaTheme="minorEastAsia"/>
                <w:kern w:val="0"/>
                <w:szCs w:val="21"/>
              </w:rPr>
              <w:t xml:space="preserve">TS2210A23-2017 </w:t>
            </w:r>
            <w:r>
              <w:rPr>
                <w:rFonts w:eastAsiaTheme="minorEastAsia"/>
                <w:kern w:val="0"/>
                <w:szCs w:val="21"/>
              </w:rPr>
              <w:t>最高允许工作压力：</w:t>
            </w:r>
            <w:r>
              <w:rPr>
                <w:rFonts w:eastAsiaTheme="minorEastAsia"/>
                <w:kern w:val="0"/>
                <w:szCs w:val="21"/>
              </w:rPr>
              <w:t xml:space="preserve">/MPa </w:t>
            </w:r>
            <w:r>
              <w:rPr>
                <w:rFonts w:eastAsiaTheme="minorEastAsia"/>
                <w:kern w:val="0"/>
                <w:szCs w:val="21"/>
              </w:rPr>
              <w:t>主体材质：</w:t>
            </w:r>
            <w:r>
              <w:rPr>
                <w:rFonts w:eastAsiaTheme="minorEastAsia"/>
                <w:kern w:val="0"/>
                <w:szCs w:val="21"/>
              </w:rPr>
              <w:t xml:space="preserve">Q345R  </w:t>
            </w:r>
            <w:r>
              <w:rPr>
                <w:rFonts w:eastAsiaTheme="minorEastAsia"/>
                <w:kern w:val="0"/>
                <w:szCs w:val="21"/>
              </w:rPr>
              <w:t>吸附剂：</w:t>
            </w:r>
            <w:r>
              <w:rPr>
                <w:rFonts w:eastAsiaTheme="minorEastAsia"/>
                <w:kern w:val="0"/>
                <w:szCs w:val="21"/>
              </w:rPr>
              <w:t>3A</w:t>
            </w:r>
            <w:r>
              <w:rPr>
                <w:rFonts w:eastAsiaTheme="minorEastAsia"/>
                <w:kern w:val="0"/>
                <w:szCs w:val="21"/>
              </w:rPr>
              <w:t>分子筛</w:t>
            </w:r>
            <w:r>
              <w:rPr>
                <w:rFonts w:eastAsiaTheme="minorEastAsia"/>
                <w:kern w:val="0"/>
                <w:szCs w:val="21"/>
              </w:rPr>
              <w:t xml:space="preserve">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16</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异戊烷储罐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HWHG-LNG-SL-YWWCG</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V=20.2m³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0.8MPa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20.2m³ </w:t>
            </w:r>
            <w:r>
              <w:rPr>
                <w:rFonts w:eastAsiaTheme="minorEastAsia"/>
                <w:kern w:val="0"/>
                <w:szCs w:val="21"/>
              </w:rPr>
              <w:t>工作介质：异戊烷</w:t>
            </w:r>
            <w:r>
              <w:rPr>
                <w:rFonts w:eastAsiaTheme="minorEastAsia"/>
                <w:kern w:val="0"/>
                <w:szCs w:val="21"/>
              </w:rPr>
              <w:t xml:space="preserve"> </w:t>
            </w:r>
            <w:r>
              <w:rPr>
                <w:rFonts w:eastAsiaTheme="minorEastAsia"/>
                <w:kern w:val="0"/>
                <w:szCs w:val="21"/>
              </w:rPr>
              <w:t>净重：</w:t>
            </w:r>
            <w:r>
              <w:rPr>
                <w:rFonts w:eastAsiaTheme="minorEastAsia"/>
                <w:kern w:val="0"/>
                <w:szCs w:val="21"/>
              </w:rPr>
              <w:t xml:space="preserve">4650Kg </w:t>
            </w:r>
            <w:r>
              <w:rPr>
                <w:rFonts w:eastAsiaTheme="minorEastAsia"/>
                <w:kern w:val="0"/>
                <w:szCs w:val="21"/>
              </w:rPr>
              <w:t>制造许可证编号：</w:t>
            </w:r>
            <w:r>
              <w:rPr>
                <w:rFonts w:eastAsiaTheme="minorEastAsia"/>
                <w:kern w:val="0"/>
                <w:szCs w:val="21"/>
              </w:rPr>
              <w:t xml:space="preserve">TS2210A23-2017 </w:t>
            </w:r>
            <w:r>
              <w:rPr>
                <w:rFonts w:eastAsiaTheme="minorEastAsia"/>
                <w:kern w:val="0"/>
                <w:szCs w:val="21"/>
              </w:rPr>
              <w:t>最高允许工作压力：</w:t>
            </w:r>
            <w:r>
              <w:rPr>
                <w:rFonts w:eastAsiaTheme="minorEastAsia"/>
                <w:kern w:val="0"/>
                <w:szCs w:val="21"/>
              </w:rPr>
              <w:t xml:space="preserve">0.8MPa </w:t>
            </w:r>
            <w:r>
              <w:rPr>
                <w:rFonts w:eastAsiaTheme="minorEastAsia"/>
                <w:kern w:val="0"/>
                <w:szCs w:val="21"/>
              </w:rPr>
              <w:t>主体材质：</w:t>
            </w:r>
            <w:r>
              <w:rPr>
                <w:rFonts w:eastAsiaTheme="minorEastAsia"/>
                <w:kern w:val="0"/>
                <w:szCs w:val="21"/>
              </w:rPr>
              <w:t xml:space="preserve">Q345R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17</w:t>
            </w:r>
          </w:p>
        </w:tc>
        <w:tc>
          <w:tcPr>
            <w:tcW w:w="170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丙烷储罐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HWHG-LNG-SL-BWCG</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V=20m³</w:t>
            </w:r>
          </w:p>
        </w:tc>
        <w:tc>
          <w:tcPr>
            <w:tcW w:w="530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2.0MPa </w:t>
            </w:r>
            <w:r>
              <w:rPr>
                <w:rFonts w:eastAsiaTheme="minorEastAsia"/>
                <w:kern w:val="0"/>
                <w:szCs w:val="21"/>
              </w:rPr>
              <w:t>设计温度：</w:t>
            </w:r>
            <w:r>
              <w:rPr>
                <w:rFonts w:eastAsiaTheme="minorEastAsia"/>
                <w:kern w:val="0"/>
                <w:szCs w:val="21"/>
              </w:rPr>
              <w:t xml:space="preserve">60℃ </w:t>
            </w:r>
            <w:r>
              <w:rPr>
                <w:rFonts w:eastAsiaTheme="minorEastAsia"/>
                <w:kern w:val="0"/>
                <w:szCs w:val="21"/>
              </w:rPr>
              <w:t>容积：</w:t>
            </w:r>
            <w:r>
              <w:rPr>
                <w:rFonts w:eastAsiaTheme="minorEastAsia"/>
                <w:kern w:val="0"/>
                <w:szCs w:val="21"/>
              </w:rPr>
              <w:t xml:space="preserve">20m³ </w:t>
            </w:r>
            <w:r>
              <w:rPr>
                <w:rFonts w:eastAsiaTheme="minorEastAsia"/>
                <w:kern w:val="0"/>
                <w:szCs w:val="21"/>
              </w:rPr>
              <w:t>工作介质：丙烷</w:t>
            </w:r>
            <w:r>
              <w:rPr>
                <w:rFonts w:eastAsiaTheme="minorEastAsia"/>
                <w:kern w:val="0"/>
                <w:szCs w:val="21"/>
              </w:rPr>
              <w:t xml:space="preserve"> </w:t>
            </w:r>
            <w:r>
              <w:rPr>
                <w:rFonts w:eastAsiaTheme="minorEastAsia"/>
                <w:kern w:val="0"/>
                <w:szCs w:val="21"/>
              </w:rPr>
              <w:t>净重：</w:t>
            </w:r>
            <w:r>
              <w:rPr>
                <w:rFonts w:eastAsiaTheme="minorEastAsia"/>
                <w:kern w:val="0"/>
                <w:szCs w:val="21"/>
              </w:rPr>
              <w:t xml:space="preserve">7198Kg </w:t>
            </w:r>
            <w:r>
              <w:rPr>
                <w:rFonts w:eastAsiaTheme="minorEastAsia"/>
                <w:kern w:val="0"/>
                <w:szCs w:val="21"/>
              </w:rPr>
              <w:t>制造许可证编号：</w:t>
            </w:r>
            <w:r>
              <w:rPr>
                <w:rFonts w:eastAsiaTheme="minorEastAsia"/>
                <w:kern w:val="0"/>
                <w:szCs w:val="21"/>
              </w:rPr>
              <w:t xml:space="preserve">TS2210A23-2017 </w:t>
            </w:r>
            <w:r>
              <w:rPr>
                <w:rFonts w:eastAsiaTheme="minorEastAsia"/>
                <w:kern w:val="0"/>
                <w:szCs w:val="21"/>
              </w:rPr>
              <w:t>最高允许工作压力：</w:t>
            </w:r>
            <w:r>
              <w:rPr>
                <w:rFonts w:eastAsiaTheme="minorEastAsia"/>
                <w:kern w:val="0"/>
                <w:szCs w:val="21"/>
              </w:rPr>
              <w:t xml:space="preserve">2.1MPa </w:t>
            </w:r>
            <w:r>
              <w:rPr>
                <w:rFonts w:eastAsiaTheme="minorEastAsia"/>
                <w:kern w:val="0"/>
                <w:szCs w:val="21"/>
              </w:rPr>
              <w:t>主体材质：</w:t>
            </w:r>
            <w:r>
              <w:rPr>
                <w:rFonts w:eastAsiaTheme="minorEastAsia"/>
                <w:kern w:val="0"/>
                <w:szCs w:val="21"/>
              </w:rPr>
              <w:t xml:space="preserve">Q345R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18</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LNG</w:t>
            </w:r>
            <w:r>
              <w:rPr>
                <w:rFonts w:eastAsiaTheme="minorEastAsia"/>
                <w:kern w:val="0"/>
                <w:szCs w:val="21"/>
              </w:rPr>
              <w:t>储罐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w:t>
            </w:r>
            <w:r>
              <w:rPr>
                <w:rStyle w:val="font101"/>
                <w:rFonts w:ascii="Times New Roman" w:eastAsiaTheme="minorEastAsia" w:hAnsi="Times New Roman" w:cs="Times New Roman" w:hint="default"/>
                <w:color w:val="auto"/>
                <w:sz w:val="21"/>
                <w:szCs w:val="21"/>
              </w:rPr>
              <w:t>LNG</w:t>
            </w:r>
            <w:r>
              <w:rPr>
                <w:rStyle w:val="font61"/>
                <w:rFonts w:ascii="Times New Roman" w:eastAsiaTheme="minorEastAsia" w:hAnsi="Times New Roman" w:cs="Times New Roman" w:hint="default"/>
                <w:color w:val="auto"/>
                <w:sz w:val="21"/>
                <w:szCs w:val="21"/>
              </w:rPr>
              <w:t>CG</w:t>
            </w:r>
          </w:p>
        </w:tc>
        <w:tc>
          <w:tcPr>
            <w:tcW w:w="136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V=10m³</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净重：</w:t>
            </w:r>
            <w:r>
              <w:rPr>
                <w:rFonts w:eastAsiaTheme="minorEastAsia"/>
                <w:kern w:val="0"/>
                <w:szCs w:val="21"/>
              </w:rPr>
              <w:t xml:space="preserve">5930Kg </w:t>
            </w:r>
            <w:r>
              <w:rPr>
                <w:rFonts w:eastAsiaTheme="minorEastAsia"/>
                <w:kern w:val="0"/>
                <w:szCs w:val="21"/>
              </w:rPr>
              <w:t>有效容积：</w:t>
            </w:r>
            <w:r>
              <w:rPr>
                <w:rFonts w:eastAsiaTheme="minorEastAsia"/>
                <w:kern w:val="0"/>
                <w:szCs w:val="21"/>
              </w:rPr>
              <w:t>10m³</w:t>
            </w:r>
            <w:r>
              <w:rPr>
                <w:rFonts w:eastAsiaTheme="minorEastAsia"/>
                <w:kern w:val="0"/>
                <w:szCs w:val="21"/>
              </w:rPr>
              <w:t>几何容积：</w:t>
            </w:r>
            <w:r>
              <w:rPr>
                <w:rFonts w:eastAsiaTheme="minorEastAsia"/>
                <w:kern w:val="0"/>
                <w:szCs w:val="21"/>
              </w:rPr>
              <w:t>11.12m³</w:t>
            </w:r>
            <w:r>
              <w:rPr>
                <w:rFonts w:eastAsiaTheme="minorEastAsia"/>
                <w:kern w:val="0"/>
                <w:szCs w:val="21"/>
              </w:rPr>
              <w:t>一、</w:t>
            </w:r>
            <w:r>
              <w:rPr>
                <w:rFonts w:eastAsiaTheme="minorEastAsia"/>
                <w:kern w:val="0"/>
                <w:szCs w:val="21"/>
              </w:rPr>
              <w:t xml:space="preserve"> </w:t>
            </w:r>
            <w:r>
              <w:rPr>
                <w:rFonts w:eastAsiaTheme="minorEastAsia"/>
                <w:kern w:val="0"/>
                <w:szCs w:val="21"/>
              </w:rPr>
              <w:t>内容器：设计温度，</w:t>
            </w:r>
            <w:r>
              <w:rPr>
                <w:rFonts w:eastAsiaTheme="minorEastAsia"/>
                <w:kern w:val="0"/>
                <w:szCs w:val="21"/>
              </w:rPr>
              <w:t>-198℃</w:t>
            </w:r>
            <w:r>
              <w:rPr>
                <w:rFonts w:eastAsiaTheme="minorEastAsia"/>
                <w:kern w:val="0"/>
                <w:szCs w:val="21"/>
              </w:rPr>
              <w:t>工作压力</w:t>
            </w:r>
            <w:r>
              <w:rPr>
                <w:rFonts w:eastAsiaTheme="minorEastAsia"/>
                <w:kern w:val="0"/>
                <w:szCs w:val="21"/>
              </w:rPr>
              <w:t>0.8MPa</w:t>
            </w:r>
            <w:r>
              <w:rPr>
                <w:rFonts w:eastAsiaTheme="minorEastAsia"/>
                <w:kern w:val="0"/>
                <w:szCs w:val="21"/>
              </w:rPr>
              <w:t>设计压力</w:t>
            </w:r>
            <w:r>
              <w:rPr>
                <w:rFonts w:eastAsiaTheme="minorEastAsia"/>
                <w:kern w:val="0"/>
                <w:szCs w:val="21"/>
              </w:rPr>
              <w:t>0.84MPa</w:t>
            </w:r>
            <w:r>
              <w:rPr>
                <w:rFonts w:eastAsiaTheme="minorEastAsia"/>
                <w:kern w:val="0"/>
                <w:szCs w:val="21"/>
              </w:rPr>
              <w:t>最高允许工作压力</w:t>
            </w:r>
            <w:r>
              <w:rPr>
                <w:rFonts w:eastAsiaTheme="minorEastAsia"/>
                <w:kern w:val="0"/>
                <w:szCs w:val="21"/>
              </w:rPr>
              <w:t>0.9MPa</w:t>
            </w:r>
            <w:r>
              <w:rPr>
                <w:rFonts w:eastAsiaTheme="minorEastAsia"/>
                <w:kern w:val="0"/>
                <w:szCs w:val="21"/>
              </w:rPr>
              <w:t>工作介质</w:t>
            </w:r>
            <w:r>
              <w:rPr>
                <w:rFonts w:eastAsiaTheme="minorEastAsia"/>
                <w:kern w:val="0"/>
                <w:szCs w:val="21"/>
              </w:rPr>
              <w:t>LNG</w:t>
            </w:r>
            <w:r>
              <w:rPr>
                <w:rFonts w:eastAsiaTheme="minorEastAsia"/>
                <w:kern w:val="0"/>
                <w:szCs w:val="21"/>
              </w:rPr>
              <w:t>主题材料</w:t>
            </w:r>
            <w:r>
              <w:rPr>
                <w:rFonts w:eastAsiaTheme="minorEastAsia"/>
                <w:kern w:val="0"/>
                <w:szCs w:val="21"/>
              </w:rPr>
              <w:t xml:space="preserve">S30408 </w:t>
            </w:r>
            <w:r>
              <w:rPr>
                <w:rFonts w:eastAsiaTheme="minorEastAsia"/>
                <w:kern w:val="0"/>
                <w:szCs w:val="21"/>
              </w:rPr>
              <w:t>二、外壳：设计温度，</w:t>
            </w:r>
            <w:r>
              <w:rPr>
                <w:rFonts w:eastAsiaTheme="minorEastAsia"/>
                <w:kern w:val="0"/>
                <w:szCs w:val="21"/>
              </w:rPr>
              <w:t>50℃</w:t>
            </w:r>
            <w:r>
              <w:rPr>
                <w:rFonts w:eastAsiaTheme="minorEastAsia"/>
                <w:kern w:val="0"/>
                <w:szCs w:val="21"/>
              </w:rPr>
              <w:t>工作压力</w:t>
            </w:r>
            <w:r>
              <w:rPr>
                <w:rFonts w:eastAsiaTheme="minorEastAsia"/>
                <w:kern w:val="0"/>
                <w:szCs w:val="21"/>
              </w:rPr>
              <w:t>-0.1MPa</w:t>
            </w:r>
            <w:r>
              <w:rPr>
                <w:rFonts w:eastAsiaTheme="minorEastAsia"/>
                <w:kern w:val="0"/>
                <w:szCs w:val="21"/>
              </w:rPr>
              <w:t>设计压力</w:t>
            </w:r>
            <w:r>
              <w:rPr>
                <w:rFonts w:eastAsiaTheme="minorEastAsia"/>
                <w:kern w:val="0"/>
                <w:szCs w:val="21"/>
              </w:rPr>
              <w:t>-0.1MPa</w:t>
            </w:r>
            <w:r>
              <w:rPr>
                <w:rFonts w:eastAsiaTheme="minorEastAsia"/>
                <w:kern w:val="0"/>
                <w:szCs w:val="21"/>
              </w:rPr>
              <w:t>最高允许工作压力</w:t>
            </w:r>
            <w:r>
              <w:rPr>
                <w:rFonts w:eastAsiaTheme="minorEastAsia"/>
                <w:kern w:val="0"/>
                <w:szCs w:val="21"/>
              </w:rPr>
              <w:t>/</w:t>
            </w:r>
            <w:r>
              <w:rPr>
                <w:rFonts w:eastAsiaTheme="minorEastAsia"/>
                <w:kern w:val="0"/>
                <w:szCs w:val="21"/>
              </w:rPr>
              <w:t>工作介质膨胀珍珠岩主题材料</w:t>
            </w:r>
            <w:r>
              <w:rPr>
                <w:rFonts w:eastAsiaTheme="minorEastAsia"/>
                <w:kern w:val="0"/>
                <w:szCs w:val="21"/>
              </w:rPr>
              <w:lastRenderedPageBreak/>
              <w:t>Q345R</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r>
              <w:rPr>
                <w:rFonts w:eastAsiaTheme="minorEastAsia"/>
                <w:kern w:val="0"/>
                <w:szCs w:val="21"/>
              </w:rPr>
              <w:t xml:space="preserve"> </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19</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乙烯储罐</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HWHG-LNG-SL-YXCG</w:t>
            </w:r>
          </w:p>
        </w:tc>
        <w:tc>
          <w:tcPr>
            <w:tcW w:w="136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V=20m³</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净重：</w:t>
            </w:r>
            <w:r>
              <w:rPr>
                <w:rFonts w:eastAsiaTheme="minorEastAsia"/>
                <w:kern w:val="0"/>
                <w:szCs w:val="21"/>
              </w:rPr>
              <w:t xml:space="preserve">10235Kg </w:t>
            </w:r>
            <w:r>
              <w:rPr>
                <w:rFonts w:eastAsiaTheme="minorEastAsia"/>
                <w:kern w:val="0"/>
                <w:szCs w:val="21"/>
              </w:rPr>
              <w:t>有效容积：</w:t>
            </w:r>
            <w:r>
              <w:rPr>
                <w:rFonts w:eastAsiaTheme="minorEastAsia"/>
                <w:kern w:val="0"/>
                <w:szCs w:val="21"/>
              </w:rPr>
              <w:t>20m³</w:t>
            </w:r>
            <w:r>
              <w:rPr>
                <w:rFonts w:eastAsiaTheme="minorEastAsia"/>
                <w:kern w:val="0"/>
                <w:szCs w:val="21"/>
              </w:rPr>
              <w:t>几何容积：</w:t>
            </w:r>
            <w:r>
              <w:rPr>
                <w:rFonts w:eastAsiaTheme="minorEastAsia"/>
                <w:kern w:val="0"/>
                <w:szCs w:val="21"/>
              </w:rPr>
              <w:t>22.23m³</w:t>
            </w:r>
            <w:r>
              <w:rPr>
                <w:rFonts w:eastAsiaTheme="minorEastAsia"/>
                <w:kern w:val="0"/>
                <w:szCs w:val="21"/>
              </w:rPr>
              <w:t>一、</w:t>
            </w:r>
            <w:r>
              <w:rPr>
                <w:rFonts w:eastAsiaTheme="minorEastAsia"/>
                <w:kern w:val="0"/>
                <w:szCs w:val="21"/>
              </w:rPr>
              <w:t xml:space="preserve"> </w:t>
            </w:r>
            <w:r>
              <w:rPr>
                <w:rFonts w:eastAsiaTheme="minorEastAsia"/>
                <w:kern w:val="0"/>
                <w:szCs w:val="21"/>
              </w:rPr>
              <w:t>内容器：设计温度，</w:t>
            </w:r>
            <w:r>
              <w:rPr>
                <w:rFonts w:eastAsiaTheme="minorEastAsia"/>
                <w:kern w:val="0"/>
                <w:szCs w:val="21"/>
              </w:rPr>
              <w:t>-198℃</w:t>
            </w:r>
            <w:r>
              <w:rPr>
                <w:rFonts w:eastAsiaTheme="minorEastAsia"/>
                <w:kern w:val="0"/>
                <w:szCs w:val="21"/>
              </w:rPr>
              <w:t>工作压力</w:t>
            </w:r>
            <w:r>
              <w:rPr>
                <w:rFonts w:eastAsiaTheme="minorEastAsia"/>
                <w:kern w:val="0"/>
                <w:szCs w:val="21"/>
              </w:rPr>
              <w:t>0.8MPa</w:t>
            </w:r>
            <w:r>
              <w:rPr>
                <w:rFonts w:eastAsiaTheme="minorEastAsia"/>
                <w:kern w:val="0"/>
                <w:szCs w:val="21"/>
              </w:rPr>
              <w:t>设计压力</w:t>
            </w:r>
            <w:r>
              <w:rPr>
                <w:rFonts w:eastAsiaTheme="minorEastAsia"/>
                <w:kern w:val="0"/>
                <w:szCs w:val="21"/>
              </w:rPr>
              <w:t>0.84MPa</w:t>
            </w:r>
            <w:r>
              <w:rPr>
                <w:rFonts w:eastAsiaTheme="minorEastAsia"/>
                <w:kern w:val="0"/>
                <w:szCs w:val="21"/>
              </w:rPr>
              <w:t>最高允许工作压力</w:t>
            </w:r>
            <w:r>
              <w:rPr>
                <w:rFonts w:eastAsiaTheme="minorEastAsia"/>
                <w:kern w:val="0"/>
                <w:szCs w:val="21"/>
              </w:rPr>
              <w:t>0.849MPa</w:t>
            </w:r>
            <w:r>
              <w:rPr>
                <w:rFonts w:eastAsiaTheme="minorEastAsia"/>
                <w:kern w:val="0"/>
                <w:szCs w:val="21"/>
              </w:rPr>
              <w:t>工作介质液态乙烯主题材料</w:t>
            </w:r>
            <w:r>
              <w:rPr>
                <w:rFonts w:eastAsiaTheme="minorEastAsia"/>
                <w:kern w:val="0"/>
                <w:szCs w:val="21"/>
              </w:rPr>
              <w:t xml:space="preserve">S30408 </w:t>
            </w:r>
            <w:r>
              <w:rPr>
                <w:rFonts w:eastAsiaTheme="minorEastAsia"/>
                <w:kern w:val="0"/>
                <w:szCs w:val="21"/>
              </w:rPr>
              <w:t>二、外壳：设计温度，</w:t>
            </w:r>
            <w:r>
              <w:rPr>
                <w:rFonts w:eastAsiaTheme="minorEastAsia"/>
                <w:kern w:val="0"/>
                <w:szCs w:val="21"/>
              </w:rPr>
              <w:t>50℃</w:t>
            </w:r>
            <w:r>
              <w:rPr>
                <w:rFonts w:eastAsiaTheme="minorEastAsia"/>
                <w:kern w:val="0"/>
                <w:szCs w:val="21"/>
              </w:rPr>
              <w:t>工作压力</w:t>
            </w:r>
            <w:r>
              <w:rPr>
                <w:rFonts w:eastAsiaTheme="minorEastAsia"/>
                <w:kern w:val="0"/>
                <w:szCs w:val="21"/>
              </w:rPr>
              <w:t>-0.1MPa</w:t>
            </w:r>
            <w:r>
              <w:rPr>
                <w:rFonts w:eastAsiaTheme="minorEastAsia"/>
                <w:kern w:val="0"/>
                <w:szCs w:val="21"/>
              </w:rPr>
              <w:t>设计压力</w:t>
            </w:r>
            <w:r>
              <w:rPr>
                <w:rFonts w:eastAsiaTheme="minorEastAsia"/>
                <w:kern w:val="0"/>
                <w:szCs w:val="21"/>
              </w:rPr>
              <w:t>-0.1MPa</w:t>
            </w:r>
            <w:r>
              <w:rPr>
                <w:rFonts w:eastAsiaTheme="minorEastAsia"/>
                <w:kern w:val="0"/>
                <w:szCs w:val="21"/>
              </w:rPr>
              <w:t>最高允许工作压力</w:t>
            </w:r>
            <w:r>
              <w:rPr>
                <w:rFonts w:eastAsiaTheme="minorEastAsia"/>
                <w:kern w:val="0"/>
                <w:szCs w:val="21"/>
              </w:rPr>
              <w:t>/</w:t>
            </w:r>
            <w:r>
              <w:rPr>
                <w:rFonts w:eastAsiaTheme="minorEastAsia"/>
                <w:kern w:val="0"/>
                <w:szCs w:val="21"/>
              </w:rPr>
              <w:t>工作介质膨胀珍珠岩主题材料</w:t>
            </w:r>
            <w:r>
              <w:rPr>
                <w:rFonts w:eastAsiaTheme="minorEastAsia"/>
                <w:kern w:val="0"/>
                <w:szCs w:val="21"/>
              </w:rPr>
              <w:t>Q345R</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冷剂储配区</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r>
              <w:rPr>
                <w:rFonts w:eastAsiaTheme="minorEastAsia"/>
                <w:kern w:val="0"/>
                <w:szCs w:val="21"/>
              </w:rPr>
              <w:t xml:space="preserve"> </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液相冷剂过滤器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HWHG-LNG-SL-YXLJGLQ</w:t>
            </w:r>
          </w:p>
        </w:tc>
        <w:tc>
          <w:tcPr>
            <w:tcW w:w="1364" w:type="dxa"/>
            <w:tcBorders>
              <w:tl2br w:val="nil"/>
              <w:tr2bl w:val="nil"/>
            </w:tcBorders>
            <w:shd w:val="clear" w:color="auto" w:fill="FFFFFF"/>
            <w:vAlign w:val="center"/>
          </w:tcPr>
          <w:p w:rsidR="00582505" w:rsidRDefault="00582505">
            <w:pPr>
              <w:jc w:val="center"/>
              <w:rPr>
                <w:rFonts w:eastAsiaTheme="minorEastAsia"/>
                <w:szCs w:val="21"/>
              </w:rPr>
            </w:pP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公称压力：</w:t>
            </w:r>
            <w:r>
              <w:rPr>
                <w:rFonts w:eastAsiaTheme="minorEastAsia"/>
                <w:kern w:val="0"/>
                <w:szCs w:val="21"/>
              </w:rPr>
              <w:t xml:space="preserve">5.2MPa </w:t>
            </w:r>
            <w:r>
              <w:rPr>
                <w:rFonts w:eastAsiaTheme="minorEastAsia"/>
                <w:kern w:val="0"/>
                <w:szCs w:val="21"/>
              </w:rPr>
              <w:t>净重：</w:t>
            </w:r>
            <w:r>
              <w:rPr>
                <w:rFonts w:eastAsiaTheme="minorEastAsia"/>
                <w:kern w:val="0"/>
                <w:szCs w:val="21"/>
              </w:rPr>
              <w:t xml:space="preserve">505KG </w:t>
            </w:r>
            <w:r>
              <w:rPr>
                <w:rFonts w:eastAsiaTheme="minorEastAsia"/>
                <w:kern w:val="0"/>
                <w:szCs w:val="21"/>
              </w:rPr>
              <w:t>工作介质：混合冷剂</w:t>
            </w:r>
            <w:r>
              <w:rPr>
                <w:rFonts w:eastAsiaTheme="minorEastAsia"/>
                <w:kern w:val="0"/>
                <w:szCs w:val="21"/>
              </w:rPr>
              <w:t xml:space="preserve"> </w:t>
            </w:r>
            <w:r>
              <w:rPr>
                <w:rFonts w:eastAsiaTheme="minorEastAsia"/>
                <w:kern w:val="0"/>
                <w:szCs w:val="21"/>
              </w:rPr>
              <w:t>过滤精度：</w:t>
            </w:r>
            <w:r>
              <w:rPr>
                <w:rFonts w:eastAsiaTheme="minorEastAsia"/>
                <w:kern w:val="0"/>
                <w:szCs w:val="21"/>
              </w:rPr>
              <w:t>75μm</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冷箱</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r>
              <w:rPr>
                <w:rFonts w:eastAsiaTheme="minorEastAsia"/>
                <w:kern w:val="0"/>
                <w:szCs w:val="21"/>
              </w:rPr>
              <w:t xml:space="preserve"> </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21</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气相冷剂过滤器</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HWHG-LNG-SL-QXLJGLQ</w:t>
            </w:r>
          </w:p>
        </w:tc>
        <w:tc>
          <w:tcPr>
            <w:tcW w:w="1364"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V=0.208m³</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公称压力：</w:t>
            </w:r>
            <w:r>
              <w:rPr>
                <w:rFonts w:eastAsiaTheme="minorEastAsia"/>
                <w:kern w:val="0"/>
                <w:szCs w:val="21"/>
              </w:rPr>
              <w:t xml:space="preserve">5.2MPa </w:t>
            </w:r>
            <w:r>
              <w:rPr>
                <w:rFonts w:eastAsiaTheme="minorEastAsia"/>
                <w:kern w:val="0"/>
                <w:szCs w:val="21"/>
              </w:rPr>
              <w:t>设计温度：</w:t>
            </w:r>
            <w:r>
              <w:rPr>
                <w:rFonts w:eastAsiaTheme="minorEastAsia"/>
                <w:kern w:val="0"/>
                <w:szCs w:val="21"/>
              </w:rPr>
              <w:t xml:space="preserve">60℃ </w:t>
            </w:r>
            <w:r>
              <w:rPr>
                <w:rFonts w:eastAsiaTheme="minorEastAsia"/>
                <w:kern w:val="0"/>
                <w:szCs w:val="21"/>
              </w:rPr>
              <w:t>容积：</w:t>
            </w:r>
            <w:r>
              <w:rPr>
                <w:rFonts w:eastAsiaTheme="minorEastAsia"/>
                <w:kern w:val="0"/>
                <w:szCs w:val="21"/>
              </w:rPr>
              <w:t>0.208m³</w:t>
            </w:r>
            <w:r>
              <w:rPr>
                <w:rFonts w:eastAsiaTheme="minorEastAsia"/>
                <w:kern w:val="0"/>
                <w:szCs w:val="21"/>
              </w:rPr>
              <w:t>净重：</w:t>
            </w:r>
            <w:r>
              <w:rPr>
                <w:rFonts w:eastAsiaTheme="minorEastAsia"/>
                <w:kern w:val="0"/>
                <w:szCs w:val="21"/>
              </w:rPr>
              <w:t xml:space="preserve">1062KG </w:t>
            </w:r>
            <w:r>
              <w:rPr>
                <w:rFonts w:eastAsiaTheme="minorEastAsia"/>
                <w:kern w:val="0"/>
                <w:szCs w:val="21"/>
              </w:rPr>
              <w:t>工作介质：混合冷剂</w:t>
            </w:r>
            <w:r>
              <w:rPr>
                <w:rFonts w:eastAsiaTheme="minorEastAsia"/>
                <w:kern w:val="0"/>
                <w:szCs w:val="21"/>
              </w:rPr>
              <w:t xml:space="preserve"> </w:t>
            </w:r>
            <w:r>
              <w:rPr>
                <w:rFonts w:eastAsiaTheme="minorEastAsia"/>
                <w:kern w:val="0"/>
                <w:szCs w:val="21"/>
              </w:rPr>
              <w:t>主体材料：</w:t>
            </w:r>
            <w:r>
              <w:rPr>
                <w:rFonts w:eastAsiaTheme="minorEastAsia"/>
                <w:kern w:val="0"/>
                <w:szCs w:val="21"/>
              </w:rPr>
              <w:t xml:space="preserve">Q345R </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冷箱</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杭州福斯达深冷设备股份有限公司</w:t>
            </w:r>
            <w:r>
              <w:rPr>
                <w:rFonts w:eastAsiaTheme="minorEastAsia"/>
                <w:kern w:val="0"/>
                <w:szCs w:val="21"/>
              </w:rPr>
              <w:t xml:space="preserve"> </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22</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粗苯泵</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HWHG-LNG-SL-CBB</w:t>
            </w:r>
          </w:p>
        </w:tc>
        <w:tc>
          <w:tcPr>
            <w:tcW w:w="1364" w:type="dxa"/>
            <w:tcBorders>
              <w:tl2br w:val="nil"/>
              <w:tr2bl w:val="nil"/>
            </w:tcBorders>
            <w:shd w:val="clear" w:color="auto" w:fill="FFFFFF"/>
            <w:vAlign w:val="center"/>
          </w:tcPr>
          <w:p w:rsidR="00582505" w:rsidRDefault="00582505">
            <w:pPr>
              <w:jc w:val="center"/>
              <w:rPr>
                <w:rFonts w:eastAsiaTheme="minorEastAsia"/>
                <w:szCs w:val="21"/>
              </w:rPr>
            </w:pP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W/O  373870  P/N LNEISA51559C-ATEX  WET:LNV1.0FSS  TF KI   ALC:LN476.VΦ15.000   S/N:7078820 Pmax</w:t>
            </w:r>
            <w:r>
              <w:rPr>
                <w:rFonts w:eastAsiaTheme="minorEastAsia"/>
                <w:kern w:val="0"/>
                <w:szCs w:val="21"/>
              </w:rPr>
              <w:t>：</w:t>
            </w:r>
            <w:r>
              <w:rPr>
                <w:rFonts w:eastAsiaTheme="minorEastAsia"/>
                <w:kern w:val="0"/>
                <w:szCs w:val="21"/>
              </w:rPr>
              <w:t>125psi-8.6bar</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639" w:type="dxa"/>
            <w:tcBorders>
              <w:tl2br w:val="nil"/>
              <w:tr2bl w:val="nil"/>
            </w:tcBorders>
            <w:shd w:val="clear" w:color="auto" w:fill="auto"/>
            <w:vAlign w:val="center"/>
          </w:tcPr>
          <w:p w:rsidR="00582505" w:rsidRDefault="00582505">
            <w:pPr>
              <w:jc w:val="center"/>
              <w:rPr>
                <w:rFonts w:eastAsiaTheme="minorEastAsia"/>
                <w:szCs w:val="21"/>
              </w:rPr>
            </w:pP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23</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异戊烷卸车泵</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HWHG-LNG-SL-YWWXCB</w:t>
            </w:r>
          </w:p>
        </w:tc>
        <w:tc>
          <w:tcPr>
            <w:tcW w:w="1364" w:type="dxa"/>
            <w:tcBorders>
              <w:tl2br w:val="nil"/>
              <w:tr2bl w:val="nil"/>
            </w:tcBorders>
            <w:shd w:val="clear" w:color="auto" w:fill="FFFFFF"/>
            <w:vAlign w:val="center"/>
          </w:tcPr>
          <w:p w:rsidR="00582505" w:rsidRDefault="00501CD0">
            <w:pPr>
              <w:jc w:val="center"/>
              <w:rPr>
                <w:rFonts w:eastAsiaTheme="minorEastAsia"/>
                <w:bCs/>
                <w:szCs w:val="21"/>
              </w:rPr>
            </w:pPr>
            <w:r>
              <w:rPr>
                <w:rFonts w:eastAsiaTheme="minorEastAsia"/>
                <w:bCs/>
                <w:kern w:val="0"/>
                <w:szCs w:val="21"/>
              </w:rPr>
              <w:t>HPB-125</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20m³/h</w:t>
            </w:r>
            <w:r>
              <w:rPr>
                <w:rFonts w:eastAsiaTheme="minorEastAsia"/>
                <w:bCs/>
                <w:kern w:val="0"/>
                <w:szCs w:val="21"/>
              </w:rPr>
              <w:t>；功率：</w:t>
            </w:r>
            <w:r>
              <w:rPr>
                <w:rFonts w:eastAsiaTheme="minorEastAsia"/>
                <w:bCs/>
                <w:kern w:val="0"/>
                <w:szCs w:val="21"/>
              </w:rPr>
              <w:t>5.5KW</w:t>
            </w:r>
            <w:r>
              <w:rPr>
                <w:rFonts w:eastAsiaTheme="minorEastAsia"/>
                <w:bCs/>
                <w:kern w:val="0"/>
                <w:szCs w:val="21"/>
              </w:rPr>
              <w:t>；转速：</w:t>
            </w:r>
            <w:r>
              <w:rPr>
                <w:rFonts w:eastAsiaTheme="minorEastAsia"/>
                <w:bCs/>
                <w:kern w:val="0"/>
                <w:szCs w:val="21"/>
              </w:rPr>
              <w:t>720r/min</w:t>
            </w:r>
            <w:r>
              <w:rPr>
                <w:rFonts w:eastAsiaTheme="minorEastAsia"/>
                <w:bCs/>
                <w:kern w:val="0"/>
                <w:szCs w:val="21"/>
              </w:rPr>
              <w:t>；排出压力</w:t>
            </w:r>
            <w:r>
              <w:rPr>
                <w:rFonts w:eastAsiaTheme="minorEastAsia"/>
                <w:bCs/>
                <w:kern w:val="0"/>
                <w:szCs w:val="21"/>
              </w:rPr>
              <w:t>0.6MPa</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1</w:t>
            </w:r>
          </w:p>
        </w:tc>
        <w:tc>
          <w:tcPr>
            <w:tcW w:w="1639" w:type="dxa"/>
            <w:tcBorders>
              <w:tl2br w:val="nil"/>
              <w:tr2bl w:val="nil"/>
            </w:tcBorders>
            <w:shd w:val="clear" w:color="auto" w:fill="auto"/>
            <w:vAlign w:val="center"/>
          </w:tcPr>
          <w:p w:rsidR="00582505" w:rsidRDefault="00501CD0">
            <w:pPr>
              <w:jc w:val="center"/>
              <w:rPr>
                <w:rFonts w:eastAsiaTheme="minorEastAsia"/>
                <w:bCs/>
                <w:szCs w:val="21"/>
              </w:rPr>
            </w:pPr>
            <w:r>
              <w:rPr>
                <w:rFonts w:eastAsiaTheme="minorEastAsia"/>
                <w:bCs/>
                <w:kern w:val="0"/>
                <w:szCs w:val="21"/>
              </w:rPr>
              <w:t>泊头市广腾机械设备制造有限公司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24</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丙烷卸车泵</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HWHG-LNG-SL-BWXCB</w:t>
            </w:r>
          </w:p>
        </w:tc>
        <w:tc>
          <w:tcPr>
            <w:tcW w:w="1364" w:type="dxa"/>
            <w:tcBorders>
              <w:tl2br w:val="nil"/>
              <w:tr2bl w:val="nil"/>
            </w:tcBorders>
            <w:shd w:val="clear" w:color="auto" w:fill="FFFFFF"/>
            <w:vAlign w:val="center"/>
          </w:tcPr>
          <w:p w:rsidR="00582505" w:rsidRDefault="00501CD0">
            <w:pPr>
              <w:jc w:val="center"/>
              <w:rPr>
                <w:rFonts w:eastAsiaTheme="minorEastAsia"/>
                <w:bCs/>
                <w:kern w:val="0"/>
                <w:szCs w:val="21"/>
              </w:rPr>
            </w:pPr>
            <w:r>
              <w:rPr>
                <w:rFonts w:eastAsiaTheme="minorEastAsia"/>
                <w:bCs/>
                <w:kern w:val="0"/>
                <w:szCs w:val="21"/>
              </w:rPr>
              <w:t>HPB-125</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20m³/h</w:t>
            </w:r>
            <w:r>
              <w:rPr>
                <w:rFonts w:eastAsiaTheme="minorEastAsia"/>
                <w:bCs/>
                <w:kern w:val="0"/>
                <w:szCs w:val="21"/>
              </w:rPr>
              <w:t>；功率：</w:t>
            </w:r>
            <w:r>
              <w:rPr>
                <w:rFonts w:eastAsiaTheme="minorEastAsia"/>
                <w:bCs/>
                <w:kern w:val="0"/>
                <w:szCs w:val="21"/>
              </w:rPr>
              <w:t>5.5KW</w:t>
            </w:r>
            <w:r>
              <w:rPr>
                <w:rFonts w:eastAsiaTheme="minorEastAsia"/>
                <w:bCs/>
                <w:kern w:val="0"/>
                <w:szCs w:val="21"/>
              </w:rPr>
              <w:t>；转速：</w:t>
            </w:r>
            <w:r>
              <w:rPr>
                <w:rFonts w:eastAsiaTheme="minorEastAsia"/>
                <w:bCs/>
                <w:kern w:val="0"/>
                <w:szCs w:val="21"/>
              </w:rPr>
              <w:t>720r/min</w:t>
            </w:r>
            <w:r>
              <w:rPr>
                <w:rFonts w:eastAsiaTheme="minorEastAsia"/>
                <w:bCs/>
                <w:kern w:val="0"/>
                <w:szCs w:val="21"/>
              </w:rPr>
              <w:t>；排出压力</w:t>
            </w:r>
            <w:r>
              <w:rPr>
                <w:rFonts w:eastAsiaTheme="minorEastAsia"/>
                <w:bCs/>
                <w:kern w:val="0"/>
                <w:szCs w:val="21"/>
              </w:rPr>
              <w:t>0.6MPa</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1</w:t>
            </w:r>
          </w:p>
        </w:tc>
        <w:tc>
          <w:tcPr>
            <w:tcW w:w="1639" w:type="dxa"/>
            <w:tcBorders>
              <w:tl2br w:val="nil"/>
              <w:tr2bl w:val="nil"/>
            </w:tcBorders>
            <w:shd w:val="clear" w:color="auto" w:fill="auto"/>
            <w:vAlign w:val="center"/>
          </w:tcPr>
          <w:p w:rsidR="00582505" w:rsidRDefault="00501CD0">
            <w:pPr>
              <w:jc w:val="center"/>
              <w:rPr>
                <w:rFonts w:eastAsiaTheme="minorEastAsia"/>
                <w:bCs/>
                <w:kern w:val="0"/>
                <w:szCs w:val="21"/>
              </w:rPr>
            </w:pPr>
            <w:r>
              <w:rPr>
                <w:rFonts w:eastAsiaTheme="minorEastAsia"/>
                <w:bCs/>
                <w:kern w:val="0"/>
                <w:szCs w:val="21"/>
              </w:rPr>
              <w:t>泊头市广腾机械设备制造有限公司</w:t>
            </w:r>
          </w:p>
        </w:tc>
      </w:tr>
      <w:tr w:rsidR="00582505">
        <w:trPr>
          <w:trHeight w:val="283"/>
          <w:jc w:val="center"/>
        </w:trPr>
        <w:tc>
          <w:tcPr>
            <w:tcW w:w="403"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25</w:t>
            </w:r>
          </w:p>
        </w:tc>
        <w:tc>
          <w:tcPr>
            <w:tcW w:w="1706" w:type="dxa"/>
            <w:tcBorders>
              <w:tl2br w:val="nil"/>
              <w:tr2bl w:val="nil"/>
            </w:tcBorders>
            <w:shd w:val="clear" w:color="auto" w:fill="FFFFFF"/>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液化冷箱</w:t>
            </w:r>
          </w:p>
        </w:tc>
        <w:tc>
          <w:tcPr>
            <w:tcW w:w="214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HWHG-LNG-SL-YHLX</w:t>
            </w:r>
          </w:p>
        </w:tc>
        <w:tc>
          <w:tcPr>
            <w:tcW w:w="1364" w:type="dxa"/>
            <w:tcBorders>
              <w:tl2br w:val="nil"/>
              <w:tr2bl w:val="nil"/>
            </w:tcBorders>
            <w:shd w:val="clear" w:color="auto" w:fill="FFFFFF"/>
            <w:vAlign w:val="center"/>
          </w:tcPr>
          <w:p w:rsidR="00582505" w:rsidRDefault="00501CD0">
            <w:pPr>
              <w:jc w:val="center"/>
              <w:rPr>
                <w:rFonts w:eastAsiaTheme="minorEastAsia"/>
                <w:bCs/>
                <w:kern w:val="0"/>
                <w:szCs w:val="21"/>
              </w:rPr>
            </w:pPr>
            <w:r>
              <w:rPr>
                <w:rFonts w:eastAsiaTheme="minorEastAsia"/>
                <w:bCs/>
                <w:kern w:val="0"/>
                <w:szCs w:val="21"/>
              </w:rPr>
              <w:t>长</w:t>
            </w:r>
            <w:r>
              <w:rPr>
                <w:rFonts w:eastAsiaTheme="minorEastAsia"/>
                <w:bCs/>
                <w:kern w:val="0"/>
                <w:szCs w:val="21"/>
              </w:rPr>
              <w:t>×</w:t>
            </w:r>
            <w:r>
              <w:rPr>
                <w:rFonts w:eastAsiaTheme="minorEastAsia"/>
                <w:bCs/>
                <w:kern w:val="0"/>
                <w:szCs w:val="21"/>
              </w:rPr>
              <w:t>宽</w:t>
            </w:r>
            <w:r>
              <w:rPr>
                <w:rFonts w:eastAsiaTheme="minorEastAsia"/>
                <w:bCs/>
                <w:kern w:val="0"/>
                <w:szCs w:val="21"/>
              </w:rPr>
              <w:t>×</w:t>
            </w:r>
            <w:r>
              <w:rPr>
                <w:rFonts w:eastAsiaTheme="minorEastAsia"/>
                <w:bCs/>
                <w:kern w:val="0"/>
                <w:szCs w:val="21"/>
              </w:rPr>
              <w:t>高：</w:t>
            </w:r>
            <w:r>
              <w:rPr>
                <w:rFonts w:eastAsiaTheme="minorEastAsia"/>
                <w:bCs/>
                <w:kern w:val="0"/>
                <w:szCs w:val="21"/>
              </w:rPr>
              <w:t>8400×3800×29600</w:t>
            </w:r>
          </w:p>
        </w:tc>
        <w:tc>
          <w:tcPr>
            <w:tcW w:w="5300" w:type="dxa"/>
            <w:tcBorders>
              <w:tl2br w:val="nil"/>
              <w:tr2bl w:val="nil"/>
            </w:tcBorders>
            <w:shd w:val="clear" w:color="auto" w:fill="FFFFFF"/>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LNG</w:t>
            </w:r>
            <w:r>
              <w:rPr>
                <w:rFonts w:eastAsiaTheme="minorEastAsia"/>
                <w:bCs/>
                <w:kern w:val="0"/>
                <w:szCs w:val="21"/>
              </w:rPr>
              <w:t>产量：</w:t>
            </w:r>
            <w:r>
              <w:rPr>
                <w:rFonts w:eastAsiaTheme="minorEastAsia"/>
                <w:bCs/>
                <w:kern w:val="0"/>
                <w:szCs w:val="21"/>
              </w:rPr>
              <w:t xml:space="preserve">37*104Nm³/d </w:t>
            </w:r>
            <w:r>
              <w:rPr>
                <w:rFonts w:eastAsiaTheme="minorEastAsia"/>
                <w:bCs/>
                <w:kern w:val="0"/>
                <w:szCs w:val="21"/>
              </w:rPr>
              <w:t>尾气产量：</w:t>
            </w:r>
            <w:r>
              <w:rPr>
                <w:rFonts w:eastAsiaTheme="minorEastAsia"/>
                <w:bCs/>
                <w:kern w:val="0"/>
                <w:szCs w:val="21"/>
              </w:rPr>
              <w:t xml:space="preserve">97*104Nm³/d </w:t>
            </w:r>
            <w:r>
              <w:rPr>
                <w:rFonts w:eastAsiaTheme="minorEastAsia"/>
                <w:bCs/>
                <w:kern w:val="0"/>
                <w:szCs w:val="21"/>
              </w:rPr>
              <w:t>运行重量：</w:t>
            </w:r>
            <w:r>
              <w:rPr>
                <w:rFonts w:eastAsiaTheme="minorEastAsia"/>
                <w:bCs/>
                <w:kern w:val="0"/>
                <w:szCs w:val="21"/>
              </w:rPr>
              <w:t>300000Kg</w:t>
            </w:r>
          </w:p>
        </w:tc>
        <w:tc>
          <w:tcPr>
            <w:tcW w:w="1141"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w:t>
            </w:r>
          </w:p>
        </w:tc>
        <w:tc>
          <w:tcPr>
            <w:tcW w:w="48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1</w:t>
            </w:r>
          </w:p>
        </w:tc>
        <w:tc>
          <w:tcPr>
            <w:tcW w:w="1639" w:type="dxa"/>
            <w:tcBorders>
              <w:tl2br w:val="nil"/>
              <w:tr2bl w:val="nil"/>
            </w:tcBorders>
            <w:shd w:val="clear" w:color="auto" w:fill="auto"/>
            <w:vAlign w:val="center"/>
          </w:tcPr>
          <w:p w:rsidR="00582505" w:rsidRDefault="00501CD0">
            <w:pPr>
              <w:jc w:val="center"/>
              <w:rPr>
                <w:rFonts w:eastAsiaTheme="minorEastAsia"/>
                <w:bCs/>
                <w:kern w:val="0"/>
                <w:szCs w:val="21"/>
              </w:rPr>
            </w:pPr>
            <w:r>
              <w:rPr>
                <w:rFonts w:eastAsiaTheme="minorEastAsia"/>
                <w:bCs/>
                <w:kern w:val="0"/>
                <w:szCs w:val="21"/>
              </w:rPr>
              <w:t>杭州福斯达深冷设备股份有限公司</w:t>
            </w:r>
          </w:p>
        </w:tc>
      </w:tr>
    </w:tbl>
    <w:p w:rsidR="00582505" w:rsidRDefault="00501CD0" w:rsidP="0049266D">
      <w:pPr>
        <w:spacing w:beforeLines="100" w:before="240"/>
        <w:jc w:val="center"/>
        <w:rPr>
          <w:b/>
          <w:bCs/>
        </w:rPr>
      </w:pPr>
      <w:r>
        <w:rPr>
          <w:b/>
          <w:bCs/>
        </w:rPr>
        <w:t>表</w:t>
      </w:r>
      <w:r>
        <w:rPr>
          <w:rFonts w:hint="eastAsia"/>
          <w:b/>
          <w:bCs/>
        </w:rPr>
        <w:t>3</w:t>
      </w:r>
      <w:r>
        <w:rPr>
          <w:b/>
          <w:bCs/>
        </w:rPr>
        <w:t>-</w:t>
      </w:r>
      <w:r>
        <w:rPr>
          <w:rFonts w:hint="eastAsia"/>
          <w:b/>
          <w:bCs/>
        </w:rPr>
        <w:t>8 LNG</w:t>
      </w:r>
      <w:r>
        <w:rPr>
          <w:rFonts w:hint="eastAsia"/>
          <w:b/>
          <w:bCs/>
        </w:rPr>
        <w:t>车间公辅工段设备一览表</w:t>
      </w:r>
    </w:p>
    <w:tbl>
      <w:tblPr>
        <w:tblW w:w="14173" w:type="dxa"/>
        <w:jc w:val="center"/>
        <w:tblBorders>
          <w:top w:val="thinThickSmallGap" w:sz="24" w:space="0" w:color="000000"/>
          <w:bottom w:val="thickThinSmallGap" w:sz="24" w:space="0" w:color="000000"/>
          <w:insideH w:val="single" w:sz="4" w:space="0" w:color="000000"/>
          <w:insideV w:val="single" w:sz="4" w:space="0" w:color="000000"/>
        </w:tblBorders>
        <w:tblLayout w:type="fixed"/>
        <w:tblCellMar>
          <w:top w:w="15" w:type="dxa"/>
          <w:left w:w="15" w:type="dxa"/>
          <w:bottom w:w="15" w:type="dxa"/>
          <w:right w:w="15" w:type="dxa"/>
        </w:tblCellMar>
        <w:tblLook w:val="04A0" w:firstRow="1" w:lastRow="0" w:firstColumn="1" w:lastColumn="0" w:noHBand="0" w:noVBand="1"/>
      </w:tblPr>
      <w:tblGrid>
        <w:gridCol w:w="634"/>
        <w:gridCol w:w="1578"/>
        <w:gridCol w:w="2119"/>
        <w:gridCol w:w="1335"/>
        <w:gridCol w:w="3670"/>
        <w:gridCol w:w="1234"/>
        <w:gridCol w:w="1364"/>
        <w:gridCol w:w="783"/>
        <w:gridCol w:w="1456"/>
      </w:tblGrid>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序号</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设备名称</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设备编号</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产品编号</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主要技术参数</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使用地点</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主体材料</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数量</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生产厂家</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仪表空气缓冲罐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HWHG-LNG-GF-YBKQHCG-(1)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2016175</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70℃             </w:t>
            </w:r>
            <w:r>
              <w:rPr>
                <w:rFonts w:eastAsiaTheme="minorEastAsia"/>
                <w:kern w:val="0"/>
                <w:szCs w:val="21"/>
              </w:rPr>
              <w:t>容积：</w:t>
            </w:r>
            <w:r>
              <w:rPr>
                <w:rFonts w:eastAsiaTheme="minorEastAsia"/>
                <w:kern w:val="0"/>
                <w:szCs w:val="21"/>
              </w:rPr>
              <w:t xml:space="preserve">108m3     </w:t>
            </w:r>
            <w:r>
              <w:rPr>
                <w:rFonts w:eastAsiaTheme="minorEastAsia"/>
                <w:kern w:val="0"/>
                <w:szCs w:val="21"/>
              </w:rPr>
              <w:t>工作介质：压缩空气、</w:t>
            </w:r>
            <w:r>
              <w:rPr>
                <w:rFonts w:eastAsiaTheme="minorEastAsia"/>
                <w:kern w:val="0"/>
                <w:szCs w:val="21"/>
              </w:rPr>
              <w:lastRenderedPageBreak/>
              <w:t>少量凝水</w:t>
            </w:r>
            <w:r>
              <w:rPr>
                <w:rFonts w:eastAsiaTheme="minorEastAsia"/>
                <w:kern w:val="0"/>
                <w:szCs w:val="21"/>
              </w:rPr>
              <w:t xml:space="preserve"> </w:t>
            </w:r>
            <w:r>
              <w:rPr>
                <w:rFonts w:eastAsiaTheme="minorEastAsia"/>
                <w:kern w:val="0"/>
                <w:szCs w:val="21"/>
              </w:rPr>
              <w:t>容器净重：</w:t>
            </w:r>
            <w:r>
              <w:rPr>
                <w:rFonts w:eastAsiaTheme="minorEastAsia"/>
                <w:kern w:val="0"/>
                <w:szCs w:val="21"/>
              </w:rPr>
              <w:t>22200kg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Q345R16MnⅡ</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2</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压缩空气缓冲罐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HWHG-LNG-GF-YSKQHCG-(1)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2016173</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70℃             </w:t>
            </w:r>
            <w:r>
              <w:rPr>
                <w:rFonts w:eastAsiaTheme="minorEastAsia"/>
                <w:kern w:val="0"/>
                <w:szCs w:val="21"/>
              </w:rPr>
              <w:t>容积：</w:t>
            </w:r>
            <w:r>
              <w:rPr>
                <w:rFonts w:eastAsiaTheme="minorEastAsia"/>
                <w:kern w:val="0"/>
                <w:szCs w:val="21"/>
              </w:rPr>
              <w:t xml:space="preserve">25m3    </w:t>
            </w:r>
            <w:r>
              <w:rPr>
                <w:rFonts w:eastAsiaTheme="minorEastAsia"/>
                <w:kern w:val="0"/>
                <w:szCs w:val="21"/>
              </w:rPr>
              <w:t>工作介质：压缩空气、少量凝水容器净重：</w:t>
            </w:r>
            <w:r>
              <w:rPr>
                <w:rFonts w:eastAsiaTheme="minorEastAsia"/>
                <w:kern w:val="0"/>
                <w:szCs w:val="21"/>
              </w:rPr>
              <w:t>8000kg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Q345R16MnⅡ</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装置空气缓冲罐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HWHG-LNG-GF-ZZKQHCG-(1)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2015174</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70℃             </w:t>
            </w:r>
            <w:r>
              <w:rPr>
                <w:rFonts w:eastAsiaTheme="minorEastAsia"/>
                <w:kern w:val="0"/>
                <w:szCs w:val="21"/>
              </w:rPr>
              <w:t>容积：</w:t>
            </w:r>
            <w:r>
              <w:rPr>
                <w:rFonts w:eastAsiaTheme="minorEastAsia"/>
                <w:kern w:val="0"/>
                <w:szCs w:val="21"/>
              </w:rPr>
              <w:t xml:space="preserve">25m3     </w:t>
            </w:r>
            <w:r>
              <w:rPr>
                <w:rFonts w:eastAsiaTheme="minorEastAsia"/>
                <w:kern w:val="0"/>
                <w:szCs w:val="21"/>
              </w:rPr>
              <w:t>工作介质：压缩空气、少量凝水容器净重：</w:t>
            </w:r>
            <w:r>
              <w:rPr>
                <w:rFonts w:eastAsiaTheme="minorEastAsia"/>
                <w:kern w:val="0"/>
                <w:szCs w:val="21"/>
              </w:rPr>
              <w:t>8000kg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Q345R16MnⅡ</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4</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高压氮气缓冲罐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HWHG-LNG-GF-GYDQHCG-(1)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2016188</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2.75MPa     </w:t>
            </w:r>
            <w:r>
              <w:rPr>
                <w:rFonts w:eastAsiaTheme="minorEastAsia"/>
                <w:kern w:val="0"/>
                <w:szCs w:val="21"/>
              </w:rPr>
              <w:t>设计温度：</w:t>
            </w:r>
            <w:r>
              <w:rPr>
                <w:rFonts w:eastAsiaTheme="minorEastAsia"/>
                <w:kern w:val="0"/>
                <w:szCs w:val="21"/>
              </w:rPr>
              <w:t xml:space="preserve">60℃             </w:t>
            </w:r>
            <w:r>
              <w:rPr>
                <w:rFonts w:eastAsiaTheme="minorEastAsia"/>
                <w:kern w:val="0"/>
                <w:szCs w:val="21"/>
              </w:rPr>
              <w:t>容积：</w:t>
            </w:r>
            <w:r>
              <w:rPr>
                <w:rFonts w:eastAsiaTheme="minorEastAsia"/>
                <w:kern w:val="0"/>
                <w:szCs w:val="21"/>
              </w:rPr>
              <w:t xml:space="preserve">200m3    </w:t>
            </w:r>
            <w:r>
              <w:rPr>
                <w:rFonts w:eastAsiaTheme="minorEastAsia"/>
                <w:kern w:val="0"/>
                <w:szCs w:val="21"/>
              </w:rPr>
              <w:t>工作介质：压缩空气、少量凝水容器净重：</w:t>
            </w:r>
            <w:r>
              <w:rPr>
                <w:rFonts w:eastAsiaTheme="minorEastAsia"/>
                <w:kern w:val="0"/>
                <w:szCs w:val="21"/>
              </w:rPr>
              <w:t>67225kg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Q345R16MnⅢ35CMOA</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托普工业（江苏）有限公司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5</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HWHG-LNG-GF-KYJ-(1-3)</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ALG100-8W</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公称容积流量：</w:t>
            </w:r>
            <w:r>
              <w:rPr>
                <w:rFonts w:eastAsiaTheme="minorEastAsia"/>
                <w:kern w:val="0"/>
                <w:szCs w:val="21"/>
              </w:rPr>
              <w:t xml:space="preserve">13.2m3/min   </w:t>
            </w:r>
            <w:r>
              <w:rPr>
                <w:rFonts w:eastAsiaTheme="minorEastAsia"/>
                <w:kern w:val="0"/>
                <w:szCs w:val="21"/>
              </w:rPr>
              <w:t>额定排汽压力：</w:t>
            </w:r>
            <w:r>
              <w:rPr>
                <w:rFonts w:eastAsiaTheme="minorEastAsia"/>
                <w:kern w:val="0"/>
                <w:szCs w:val="21"/>
              </w:rPr>
              <w:t xml:space="preserve">0.8MPa    </w:t>
            </w:r>
            <w:r>
              <w:rPr>
                <w:rFonts w:eastAsiaTheme="minorEastAsia"/>
                <w:kern w:val="0"/>
                <w:szCs w:val="21"/>
              </w:rPr>
              <w:t>驱动电机转速：</w:t>
            </w:r>
            <w:r>
              <w:rPr>
                <w:rFonts w:eastAsiaTheme="minorEastAsia"/>
                <w:kern w:val="0"/>
                <w:szCs w:val="21"/>
              </w:rPr>
              <w:t xml:space="preserve">2970r/min    </w:t>
            </w:r>
            <w:r>
              <w:rPr>
                <w:rFonts w:eastAsiaTheme="minorEastAsia"/>
                <w:kern w:val="0"/>
                <w:szCs w:val="21"/>
              </w:rPr>
              <w:t>驱动电机功率：</w:t>
            </w:r>
            <w:r>
              <w:rPr>
                <w:rFonts w:eastAsiaTheme="minorEastAsia"/>
                <w:kern w:val="0"/>
                <w:szCs w:val="21"/>
              </w:rPr>
              <w:t xml:space="preserve">75KW         </w:t>
            </w:r>
            <w:r>
              <w:rPr>
                <w:rFonts w:eastAsiaTheme="minorEastAsia"/>
                <w:kern w:val="0"/>
                <w:szCs w:val="21"/>
              </w:rPr>
              <w:t>净重：</w:t>
            </w:r>
            <w:r>
              <w:rPr>
                <w:rFonts w:eastAsiaTheme="minorEastAsia"/>
                <w:kern w:val="0"/>
                <w:szCs w:val="21"/>
              </w:rPr>
              <w:t>1750Kg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3</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登福机械（上海）有限公司制造</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6</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干燥机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HWHG-LNG-GF-GZJ-(1-2)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XLR160036</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设计温度：</w:t>
            </w:r>
            <w:r>
              <w:rPr>
                <w:rFonts w:eastAsiaTheme="minorEastAsia"/>
                <w:kern w:val="0"/>
                <w:szCs w:val="21"/>
              </w:rPr>
              <w:t xml:space="preserve">200℃             </w:t>
            </w:r>
            <w:r>
              <w:rPr>
                <w:rFonts w:eastAsiaTheme="minorEastAsia"/>
                <w:kern w:val="0"/>
                <w:szCs w:val="21"/>
              </w:rPr>
              <w:t>容积：</w:t>
            </w:r>
            <w:r>
              <w:rPr>
                <w:rFonts w:eastAsiaTheme="minorEastAsia"/>
                <w:kern w:val="0"/>
                <w:szCs w:val="21"/>
              </w:rPr>
              <w:t xml:space="preserve">0.40m3      </w:t>
            </w:r>
            <w:r>
              <w:rPr>
                <w:rFonts w:eastAsiaTheme="minorEastAsia"/>
                <w:kern w:val="0"/>
                <w:szCs w:val="21"/>
              </w:rPr>
              <w:t>工作介质：压缩空气</w:t>
            </w:r>
            <w:r>
              <w:rPr>
                <w:rFonts w:eastAsiaTheme="minorEastAsia"/>
                <w:kern w:val="0"/>
                <w:szCs w:val="21"/>
              </w:rPr>
              <w:t xml:space="preserve">     </w:t>
            </w:r>
            <w:r>
              <w:rPr>
                <w:rFonts w:eastAsiaTheme="minorEastAsia"/>
                <w:kern w:val="0"/>
                <w:szCs w:val="21"/>
              </w:rPr>
              <w:t>容器净重：</w:t>
            </w:r>
            <w:r>
              <w:rPr>
                <w:rFonts w:eastAsiaTheme="minorEastAsia"/>
                <w:kern w:val="0"/>
                <w:szCs w:val="21"/>
              </w:rPr>
              <w:t>203kg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Q235B</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杭州希隆压力容器制造有限公司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7</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一级进气缓冲罐（氮压机）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HWHG-LNG-GF-YJJQHCG(DYJ)-(1)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c160813</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1.8MPa   </w:t>
            </w:r>
            <w:r>
              <w:rPr>
                <w:rFonts w:eastAsiaTheme="minorEastAsia"/>
                <w:kern w:val="0"/>
                <w:szCs w:val="21"/>
              </w:rPr>
              <w:t>设计温度：</w:t>
            </w:r>
            <w:r>
              <w:rPr>
                <w:rFonts w:eastAsiaTheme="minorEastAsia"/>
                <w:kern w:val="0"/>
                <w:szCs w:val="21"/>
              </w:rPr>
              <w:t xml:space="preserve">120℃             </w:t>
            </w:r>
            <w:r>
              <w:rPr>
                <w:rFonts w:eastAsiaTheme="minorEastAsia"/>
                <w:kern w:val="0"/>
                <w:szCs w:val="21"/>
              </w:rPr>
              <w:t>容积：</w:t>
            </w:r>
            <w:r>
              <w:rPr>
                <w:rFonts w:eastAsiaTheme="minorEastAsia"/>
                <w:kern w:val="0"/>
                <w:szCs w:val="21"/>
              </w:rPr>
              <w:t xml:space="preserve">160L    </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容器净重：</w:t>
            </w:r>
            <w:r>
              <w:rPr>
                <w:rFonts w:eastAsiaTheme="minorEastAsia"/>
                <w:kern w:val="0"/>
                <w:szCs w:val="21"/>
              </w:rPr>
              <w:t>187.79kg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8</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一级排气缓冲罐（氮压机）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HWHG-LNG-GF-YJPQHCG(DYJ)-(1)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c160814</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1.8MPa    </w:t>
            </w:r>
            <w:r>
              <w:rPr>
                <w:rFonts w:eastAsiaTheme="minorEastAsia"/>
                <w:kern w:val="0"/>
                <w:szCs w:val="21"/>
              </w:rPr>
              <w:t>设计温度：</w:t>
            </w:r>
            <w:r>
              <w:rPr>
                <w:rFonts w:eastAsiaTheme="minorEastAsia"/>
                <w:kern w:val="0"/>
                <w:szCs w:val="21"/>
              </w:rPr>
              <w:t xml:space="preserve">120℃             </w:t>
            </w:r>
            <w:r>
              <w:rPr>
                <w:rFonts w:eastAsiaTheme="minorEastAsia"/>
                <w:kern w:val="0"/>
                <w:szCs w:val="21"/>
              </w:rPr>
              <w:t>容积：</w:t>
            </w:r>
            <w:r>
              <w:rPr>
                <w:rFonts w:eastAsiaTheme="minorEastAsia"/>
                <w:kern w:val="0"/>
                <w:szCs w:val="21"/>
              </w:rPr>
              <w:t xml:space="preserve">160L  </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容器净重：</w:t>
            </w:r>
            <w:r>
              <w:rPr>
                <w:rFonts w:eastAsiaTheme="minorEastAsia"/>
                <w:kern w:val="0"/>
                <w:szCs w:val="21"/>
              </w:rPr>
              <w:t>293.93kg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9</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一级冷却器</w:t>
            </w:r>
            <w:r>
              <w:rPr>
                <w:rFonts w:eastAsiaTheme="minorEastAsia"/>
                <w:kern w:val="0"/>
                <w:szCs w:val="21"/>
              </w:rPr>
              <w:t xml:space="preserve">  </w:t>
            </w:r>
            <w:r>
              <w:rPr>
                <w:rFonts w:eastAsiaTheme="minorEastAsia"/>
                <w:kern w:val="0"/>
                <w:szCs w:val="21"/>
              </w:rPr>
              <w:t>（氮压机）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HWHG-LNG-GF-YJLQQ(DYJ)-(1)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E160801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管程：（设计压力：</w:t>
            </w:r>
            <w:r>
              <w:rPr>
                <w:rFonts w:eastAsiaTheme="minorEastAsia"/>
                <w:kern w:val="0"/>
                <w:szCs w:val="21"/>
              </w:rPr>
              <w:t xml:space="preserve">0.7MPa </w:t>
            </w:r>
            <w:r>
              <w:rPr>
                <w:rFonts w:eastAsiaTheme="minorEastAsia"/>
                <w:kern w:val="0"/>
                <w:szCs w:val="21"/>
              </w:rPr>
              <w:t>设计温度：</w:t>
            </w:r>
            <w:r>
              <w:rPr>
                <w:rFonts w:eastAsiaTheme="minorEastAsia"/>
                <w:kern w:val="0"/>
                <w:szCs w:val="21"/>
              </w:rPr>
              <w:t xml:space="preserve">70℃ </w:t>
            </w:r>
            <w:r>
              <w:rPr>
                <w:rFonts w:eastAsiaTheme="minorEastAsia"/>
                <w:kern w:val="0"/>
                <w:szCs w:val="21"/>
              </w:rPr>
              <w:t>工作介质：水</w:t>
            </w:r>
            <w:r>
              <w:rPr>
                <w:rFonts w:eastAsiaTheme="minorEastAsia"/>
                <w:kern w:val="0"/>
                <w:szCs w:val="21"/>
              </w:rPr>
              <w:t xml:space="preserve"> </w:t>
            </w:r>
            <w:r>
              <w:rPr>
                <w:rFonts w:eastAsiaTheme="minorEastAsia"/>
                <w:kern w:val="0"/>
                <w:szCs w:val="21"/>
              </w:rPr>
              <w:t>）</w:t>
            </w:r>
            <w:r>
              <w:rPr>
                <w:rFonts w:eastAsiaTheme="minorEastAsia"/>
                <w:kern w:val="0"/>
                <w:szCs w:val="21"/>
              </w:rPr>
              <w:t xml:space="preserve">    </w:t>
            </w:r>
            <w:r>
              <w:rPr>
                <w:rFonts w:eastAsiaTheme="minorEastAsia"/>
                <w:kern w:val="0"/>
                <w:szCs w:val="21"/>
              </w:rPr>
              <w:t>壳程：（设计压力：</w:t>
            </w:r>
            <w:r>
              <w:rPr>
                <w:rFonts w:eastAsiaTheme="minorEastAsia"/>
                <w:kern w:val="0"/>
                <w:szCs w:val="21"/>
              </w:rPr>
              <w:t xml:space="preserve">0.7MPa </w:t>
            </w:r>
            <w:r>
              <w:rPr>
                <w:rFonts w:eastAsiaTheme="minorEastAsia"/>
                <w:kern w:val="0"/>
                <w:szCs w:val="21"/>
              </w:rPr>
              <w:t>设计温度：</w:t>
            </w:r>
            <w:r>
              <w:rPr>
                <w:rFonts w:eastAsiaTheme="minorEastAsia"/>
                <w:kern w:val="0"/>
                <w:szCs w:val="21"/>
              </w:rPr>
              <w:t xml:space="preserve">130℃ </w:t>
            </w:r>
            <w:r>
              <w:rPr>
                <w:rFonts w:eastAsiaTheme="minorEastAsia"/>
                <w:kern w:val="0"/>
                <w:szCs w:val="21"/>
              </w:rPr>
              <w:t>工作介质：氮气）换热面积：</w:t>
            </w:r>
            <w:r>
              <w:rPr>
                <w:rFonts w:eastAsiaTheme="minorEastAsia"/>
                <w:kern w:val="0"/>
                <w:szCs w:val="21"/>
              </w:rPr>
              <w:t xml:space="preserve">2x3M2             </w:t>
            </w:r>
            <w:r>
              <w:rPr>
                <w:rFonts w:eastAsiaTheme="minorEastAsia"/>
                <w:kern w:val="0"/>
                <w:szCs w:val="21"/>
              </w:rPr>
              <w:t>容器净重：</w:t>
            </w:r>
            <w:r>
              <w:rPr>
                <w:rFonts w:eastAsiaTheme="minorEastAsia"/>
                <w:kern w:val="0"/>
                <w:szCs w:val="21"/>
              </w:rPr>
              <w:t>562.71kg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壳程</w:t>
            </w:r>
            <w:r>
              <w:rPr>
                <w:rFonts w:eastAsiaTheme="minorEastAsia"/>
                <w:kern w:val="0"/>
                <w:szCs w:val="21"/>
              </w:rPr>
              <w:t xml:space="preserve">Q345R/20  </w:t>
            </w:r>
            <w:r>
              <w:rPr>
                <w:rFonts w:eastAsiaTheme="minorEastAsia"/>
                <w:kern w:val="0"/>
                <w:szCs w:val="21"/>
              </w:rPr>
              <w:t>管程：</w:t>
            </w:r>
            <w:r>
              <w:rPr>
                <w:rFonts w:eastAsiaTheme="minorEastAsia"/>
                <w:kern w:val="0"/>
                <w:szCs w:val="21"/>
              </w:rPr>
              <w:t>20</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10</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一级分离器</w:t>
            </w:r>
            <w:r>
              <w:rPr>
                <w:rFonts w:eastAsiaTheme="minorEastAsia"/>
                <w:kern w:val="0"/>
                <w:szCs w:val="21"/>
              </w:rPr>
              <w:t xml:space="preserve">  </w:t>
            </w:r>
            <w:r>
              <w:rPr>
                <w:rFonts w:eastAsiaTheme="minorEastAsia"/>
                <w:kern w:val="0"/>
                <w:szCs w:val="21"/>
              </w:rPr>
              <w:t>（氮压机）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HWHG-LNG-GF-YJFLQ(DYJ)-(1)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C160811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1.8MPa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23.4m3  </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容器净重：</w:t>
            </w:r>
            <w:r>
              <w:rPr>
                <w:rFonts w:eastAsiaTheme="minorEastAsia"/>
                <w:kern w:val="0"/>
                <w:szCs w:val="21"/>
              </w:rPr>
              <w:t>103.75kg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11</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二级进气缓冲罐（氮压机）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HWHG-LNG-GF-EJJQHCG-(1)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c160815</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3.2MPa   </w:t>
            </w:r>
            <w:r>
              <w:rPr>
                <w:rFonts w:eastAsiaTheme="minorEastAsia"/>
                <w:kern w:val="0"/>
                <w:szCs w:val="21"/>
              </w:rPr>
              <w:t>设计温度：</w:t>
            </w:r>
            <w:r>
              <w:rPr>
                <w:rFonts w:eastAsiaTheme="minorEastAsia"/>
                <w:kern w:val="0"/>
                <w:szCs w:val="21"/>
              </w:rPr>
              <w:t xml:space="preserve">120℃             </w:t>
            </w:r>
            <w:r>
              <w:rPr>
                <w:rFonts w:eastAsiaTheme="minorEastAsia"/>
                <w:kern w:val="0"/>
                <w:szCs w:val="21"/>
              </w:rPr>
              <w:t>容积：</w:t>
            </w:r>
            <w:r>
              <w:rPr>
                <w:rFonts w:eastAsiaTheme="minorEastAsia"/>
                <w:kern w:val="0"/>
                <w:szCs w:val="21"/>
              </w:rPr>
              <w:t xml:space="preserve">70L   </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容器净重：</w:t>
            </w:r>
            <w:r>
              <w:rPr>
                <w:rFonts w:eastAsiaTheme="minorEastAsia"/>
                <w:kern w:val="0"/>
                <w:szCs w:val="21"/>
              </w:rPr>
              <w:t>102.94kg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Q345R/20</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12</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二级排气缓冲罐（氮压机）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HWHG-LNG-GF-EJPQHCG(DYJ)-(1)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c160816</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3.2MPa  </w:t>
            </w:r>
            <w:r>
              <w:rPr>
                <w:rFonts w:eastAsiaTheme="minorEastAsia"/>
                <w:kern w:val="0"/>
                <w:szCs w:val="21"/>
              </w:rPr>
              <w:t>设计温度：</w:t>
            </w:r>
            <w:r>
              <w:rPr>
                <w:rFonts w:eastAsiaTheme="minorEastAsia"/>
                <w:kern w:val="0"/>
                <w:szCs w:val="21"/>
              </w:rPr>
              <w:t xml:space="preserve">120℃             </w:t>
            </w:r>
            <w:r>
              <w:rPr>
                <w:rFonts w:eastAsiaTheme="minorEastAsia"/>
                <w:kern w:val="0"/>
                <w:szCs w:val="21"/>
              </w:rPr>
              <w:t>容积：</w:t>
            </w:r>
            <w:r>
              <w:rPr>
                <w:rFonts w:eastAsiaTheme="minorEastAsia"/>
                <w:kern w:val="0"/>
                <w:szCs w:val="21"/>
              </w:rPr>
              <w:t xml:space="preserve">80L   </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容器净重：</w:t>
            </w:r>
            <w:r>
              <w:rPr>
                <w:rFonts w:eastAsiaTheme="minorEastAsia"/>
                <w:kern w:val="0"/>
                <w:szCs w:val="21"/>
              </w:rPr>
              <w:t>198.15kg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Q345R/20</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13</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二级冷却器</w:t>
            </w:r>
            <w:r>
              <w:rPr>
                <w:rFonts w:eastAsiaTheme="minorEastAsia"/>
                <w:kern w:val="0"/>
                <w:szCs w:val="21"/>
              </w:rPr>
              <w:t xml:space="preserve">  </w:t>
            </w:r>
            <w:r>
              <w:rPr>
                <w:rFonts w:eastAsiaTheme="minorEastAsia"/>
                <w:kern w:val="0"/>
                <w:szCs w:val="21"/>
              </w:rPr>
              <w:t>（氮压机）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HWHG-LNG-GF-EJLQQ(DYJ)-(1)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E160802</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管程：（设计压力：</w:t>
            </w:r>
            <w:r>
              <w:rPr>
                <w:rFonts w:eastAsiaTheme="minorEastAsia"/>
                <w:kern w:val="0"/>
                <w:szCs w:val="21"/>
              </w:rPr>
              <w:t xml:space="preserve">0.7MPa </w:t>
            </w:r>
            <w:r>
              <w:rPr>
                <w:rFonts w:eastAsiaTheme="minorEastAsia"/>
                <w:kern w:val="0"/>
                <w:szCs w:val="21"/>
              </w:rPr>
              <w:t>设计温度：</w:t>
            </w:r>
            <w:r>
              <w:rPr>
                <w:rFonts w:eastAsiaTheme="minorEastAsia"/>
                <w:kern w:val="0"/>
                <w:szCs w:val="21"/>
              </w:rPr>
              <w:t xml:space="preserve">70℃ </w:t>
            </w:r>
            <w:r>
              <w:rPr>
                <w:rFonts w:eastAsiaTheme="minorEastAsia"/>
                <w:kern w:val="0"/>
                <w:szCs w:val="21"/>
              </w:rPr>
              <w:t>工作介质：水</w:t>
            </w:r>
            <w:r>
              <w:rPr>
                <w:rFonts w:eastAsiaTheme="minorEastAsia"/>
                <w:kern w:val="0"/>
                <w:szCs w:val="21"/>
              </w:rPr>
              <w:t xml:space="preserve"> </w:t>
            </w:r>
            <w:r>
              <w:rPr>
                <w:rFonts w:eastAsiaTheme="minorEastAsia"/>
                <w:kern w:val="0"/>
                <w:szCs w:val="21"/>
              </w:rPr>
              <w:t>）</w:t>
            </w:r>
            <w:r>
              <w:rPr>
                <w:rFonts w:eastAsiaTheme="minorEastAsia"/>
                <w:kern w:val="0"/>
                <w:szCs w:val="21"/>
              </w:rPr>
              <w:t xml:space="preserve">    </w:t>
            </w:r>
            <w:r>
              <w:rPr>
                <w:rFonts w:eastAsiaTheme="minorEastAsia"/>
                <w:kern w:val="0"/>
                <w:szCs w:val="21"/>
              </w:rPr>
              <w:t>壳程：（设计压力：</w:t>
            </w:r>
            <w:r>
              <w:rPr>
                <w:rFonts w:eastAsiaTheme="minorEastAsia"/>
                <w:kern w:val="0"/>
                <w:szCs w:val="21"/>
              </w:rPr>
              <w:t xml:space="preserve">3.2MPa </w:t>
            </w:r>
            <w:r>
              <w:rPr>
                <w:rFonts w:eastAsiaTheme="minorEastAsia"/>
                <w:kern w:val="0"/>
                <w:szCs w:val="21"/>
              </w:rPr>
              <w:t>设计温度：</w:t>
            </w:r>
            <w:r>
              <w:rPr>
                <w:rFonts w:eastAsiaTheme="minorEastAsia"/>
                <w:kern w:val="0"/>
                <w:szCs w:val="21"/>
              </w:rPr>
              <w:t xml:space="preserve">150℃ </w:t>
            </w:r>
            <w:r>
              <w:rPr>
                <w:rFonts w:eastAsiaTheme="minorEastAsia"/>
                <w:kern w:val="0"/>
                <w:szCs w:val="21"/>
              </w:rPr>
              <w:t>工作介质：氮气）换热面积：</w:t>
            </w:r>
            <w:r>
              <w:rPr>
                <w:rFonts w:eastAsiaTheme="minorEastAsia"/>
                <w:kern w:val="0"/>
                <w:szCs w:val="21"/>
              </w:rPr>
              <w:t xml:space="preserve">2x3M2             </w:t>
            </w:r>
            <w:r>
              <w:rPr>
                <w:rFonts w:eastAsiaTheme="minorEastAsia"/>
                <w:kern w:val="0"/>
                <w:szCs w:val="21"/>
              </w:rPr>
              <w:t>容器净重：</w:t>
            </w:r>
            <w:r>
              <w:rPr>
                <w:rFonts w:eastAsiaTheme="minorEastAsia"/>
                <w:kern w:val="0"/>
                <w:szCs w:val="21"/>
              </w:rPr>
              <w:t>584.42kg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壳程</w:t>
            </w:r>
            <w:r>
              <w:rPr>
                <w:rFonts w:eastAsiaTheme="minorEastAsia"/>
                <w:kern w:val="0"/>
                <w:szCs w:val="21"/>
              </w:rPr>
              <w:t xml:space="preserve">Q345R/20   </w:t>
            </w:r>
            <w:r>
              <w:rPr>
                <w:rFonts w:eastAsiaTheme="minorEastAsia"/>
                <w:kern w:val="0"/>
                <w:szCs w:val="21"/>
              </w:rPr>
              <w:t>管程：</w:t>
            </w:r>
            <w:r>
              <w:rPr>
                <w:rFonts w:eastAsiaTheme="minorEastAsia"/>
                <w:kern w:val="0"/>
                <w:szCs w:val="21"/>
              </w:rPr>
              <w:t>20</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14</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二级分离器</w:t>
            </w:r>
            <w:r>
              <w:rPr>
                <w:rFonts w:eastAsiaTheme="minorEastAsia"/>
                <w:kern w:val="0"/>
                <w:szCs w:val="21"/>
              </w:rPr>
              <w:t xml:space="preserve">  </w:t>
            </w:r>
            <w:r>
              <w:rPr>
                <w:rFonts w:eastAsiaTheme="minorEastAsia"/>
                <w:kern w:val="0"/>
                <w:szCs w:val="21"/>
              </w:rPr>
              <w:t>（氮压机）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HWHG-LNG-GF-EJFLQ(DYJ)-(1)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C160812</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3.27MPa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23.4m3   </w:t>
            </w:r>
            <w:r>
              <w:rPr>
                <w:rFonts w:eastAsiaTheme="minorEastAsia"/>
                <w:kern w:val="0"/>
                <w:szCs w:val="21"/>
              </w:rPr>
              <w:t>工作介质氮气</w:t>
            </w:r>
            <w:r>
              <w:rPr>
                <w:rFonts w:eastAsiaTheme="minorEastAsia"/>
                <w:kern w:val="0"/>
                <w:szCs w:val="21"/>
              </w:rPr>
              <w:t xml:space="preserve">                    </w:t>
            </w:r>
            <w:r>
              <w:rPr>
                <w:rFonts w:eastAsiaTheme="minorEastAsia"/>
                <w:kern w:val="0"/>
                <w:szCs w:val="21"/>
              </w:rPr>
              <w:t>容器净重：</w:t>
            </w:r>
            <w:r>
              <w:rPr>
                <w:rFonts w:eastAsiaTheme="minorEastAsia"/>
                <w:kern w:val="0"/>
                <w:szCs w:val="21"/>
              </w:rPr>
              <w:t>119.57kg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空压站</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Q345R/20</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潍坊天信散热器有限公司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15</w:t>
            </w:r>
          </w:p>
        </w:tc>
        <w:tc>
          <w:tcPr>
            <w:tcW w:w="1578"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蒸汽双效型溴化锂吸收式冷水机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HWHG-LNG-GF-ZQSXXXHLXSSLSJ-(1-2)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SXZ8-116DHM3</w:t>
            </w:r>
          </w:p>
        </w:tc>
        <w:tc>
          <w:tcPr>
            <w:tcW w:w="367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冷却水流量：</w:t>
            </w:r>
            <w:r>
              <w:rPr>
                <w:rFonts w:eastAsiaTheme="minorEastAsia"/>
                <w:kern w:val="0"/>
                <w:szCs w:val="21"/>
              </w:rPr>
              <w:t xml:space="preserve">283m3/h   </w:t>
            </w:r>
            <w:r>
              <w:rPr>
                <w:rFonts w:eastAsiaTheme="minorEastAsia"/>
                <w:kern w:val="0"/>
                <w:szCs w:val="21"/>
              </w:rPr>
              <w:t>冷水最高允许压力：</w:t>
            </w:r>
            <w:r>
              <w:rPr>
                <w:rFonts w:eastAsiaTheme="minorEastAsia"/>
                <w:kern w:val="0"/>
                <w:szCs w:val="21"/>
              </w:rPr>
              <w:t xml:space="preserve">0.8Mpa    </w:t>
            </w:r>
            <w:r>
              <w:rPr>
                <w:rFonts w:eastAsiaTheme="minorEastAsia"/>
                <w:kern w:val="0"/>
                <w:szCs w:val="21"/>
              </w:rPr>
              <w:t>制冷量：</w:t>
            </w:r>
            <w:r>
              <w:rPr>
                <w:rFonts w:eastAsiaTheme="minorEastAsia"/>
                <w:kern w:val="0"/>
                <w:szCs w:val="21"/>
              </w:rPr>
              <w:t xml:space="preserve">1160KW              </w:t>
            </w:r>
            <w:r>
              <w:rPr>
                <w:rFonts w:eastAsiaTheme="minorEastAsia"/>
                <w:kern w:val="0"/>
                <w:szCs w:val="21"/>
              </w:rPr>
              <w:t>蒸汽压力：</w:t>
            </w:r>
            <w:r>
              <w:rPr>
                <w:rFonts w:eastAsiaTheme="minorEastAsia"/>
                <w:kern w:val="0"/>
                <w:szCs w:val="21"/>
              </w:rPr>
              <w:t xml:space="preserve">0.8Mpa     </w:t>
            </w:r>
            <w:r>
              <w:rPr>
                <w:rFonts w:eastAsiaTheme="minorEastAsia"/>
                <w:kern w:val="0"/>
                <w:szCs w:val="21"/>
              </w:rPr>
              <w:t>冷却水最高允许压力：</w:t>
            </w:r>
            <w:r>
              <w:rPr>
                <w:rFonts w:eastAsiaTheme="minorEastAsia"/>
                <w:kern w:val="0"/>
                <w:szCs w:val="21"/>
              </w:rPr>
              <w:t xml:space="preserve">0.8Mpa   </w:t>
            </w:r>
            <w:r>
              <w:rPr>
                <w:rFonts w:eastAsiaTheme="minorEastAsia"/>
                <w:kern w:val="0"/>
                <w:szCs w:val="21"/>
              </w:rPr>
              <w:t>冷水出口温度：</w:t>
            </w:r>
            <w:r>
              <w:rPr>
                <w:rFonts w:eastAsiaTheme="minorEastAsia"/>
                <w:kern w:val="0"/>
                <w:szCs w:val="21"/>
              </w:rPr>
              <w:t xml:space="preserve">7℃           </w:t>
            </w:r>
            <w:r>
              <w:rPr>
                <w:rFonts w:eastAsiaTheme="minorEastAsia"/>
                <w:kern w:val="0"/>
                <w:szCs w:val="21"/>
              </w:rPr>
              <w:t>蒸汽耗量：</w:t>
            </w:r>
            <w:r>
              <w:rPr>
                <w:rFonts w:eastAsiaTheme="minorEastAsia"/>
                <w:kern w:val="0"/>
                <w:szCs w:val="21"/>
              </w:rPr>
              <w:t xml:space="preserve">1240Kg/h   </w:t>
            </w:r>
            <w:r>
              <w:rPr>
                <w:rFonts w:eastAsiaTheme="minorEastAsia"/>
                <w:kern w:val="0"/>
                <w:szCs w:val="21"/>
              </w:rPr>
              <w:t>冷水流量：</w:t>
            </w:r>
            <w:r>
              <w:rPr>
                <w:rFonts w:eastAsiaTheme="minorEastAsia"/>
                <w:kern w:val="0"/>
                <w:szCs w:val="21"/>
              </w:rPr>
              <w:t xml:space="preserve">200m3/h   </w:t>
            </w:r>
            <w:r>
              <w:rPr>
                <w:rFonts w:eastAsiaTheme="minorEastAsia"/>
                <w:kern w:val="0"/>
                <w:szCs w:val="21"/>
              </w:rPr>
              <w:t>冷却水进口温度：</w:t>
            </w:r>
            <w:r>
              <w:rPr>
                <w:rFonts w:eastAsiaTheme="minorEastAsia"/>
                <w:kern w:val="0"/>
                <w:szCs w:val="21"/>
              </w:rPr>
              <w:t xml:space="preserve">32℃ </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制冷站</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双良节能系统股份有限公司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16</w:t>
            </w:r>
          </w:p>
        </w:tc>
        <w:tc>
          <w:tcPr>
            <w:tcW w:w="1578"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集水器</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HWHG-LNG-GF-JSQ-(1)</w:t>
            </w:r>
          </w:p>
        </w:tc>
        <w:tc>
          <w:tcPr>
            <w:tcW w:w="13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SLJS-500</w:t>
            </w:r>
          </w:p>
        </w:tc>
        <w:tc>
          <w:tcPr>
            <w:tcW w:w="367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介质：水</w:t>
            </w:r>
            <w:r>
              <w:rPr>
                <w:rFonts w:eastAsiaTheme="minorEastAsia"/>
                <w:kern w:val="0"/>
                <w:szCs w:val="21"/>
              </w:rPr>
              <w:t xml:space="preserve">   </w:t>
            </w:r>
            <w:r>
              <w:rPr>
                <w:rFonts w:eastAsiaTheme="minorEastAsia"/>
                <w:kern w:val="0"/>
                <w:szCs w:val="21"/>
              </w:rPr>
              <w:t>工作温度：</w:t>
            </w:r>
            <w:r>
              <w:rPr>
                <w:rFonts w:eastAsiaTheme="minorEastAsia"/>
                <w:kern w:val="0"/>
                <w:szCs w:val="21"/>
              </w:rPr>
              <w:t>0-95</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制冷站</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山东水龙王集团有限公司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17</w:t>
            </w:r>
          </w:p>
        </w:tc>
        <w:tc>
          <w:tcPr>
            <w:tcW w:w="1578"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分水器</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HWHG-LNG-GF-FSQ-(1)</w:t>
            </w:r>
          </w:p>
        </w:tc>
        <w:tc>
          <w:tcPr>
            <w:tcW w:w="1335"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SLFS-500</w:t>
            </w:r>
          </w:p>
        </w:tc>
        <w:tc>
          <w:tcPr>
            <w:tcW w:w="3670" w:type="dxa"/>
            <w:tcBorders>
              <w:tl2br w:val="nil"/>
              <w:tr2bl w:val="nil"/>
            </w:tcBorders>
            <w:shd w:val="clear" w:color="auto" w:fill="FFFFFF"/>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介质：水</w:t>
            </w:r>
            <w:r>
              <w:rPr>
                <w:rFonts w:eastAsiaTheme="minorEastAsia"/>
                <w:kern w:val="0"/>
                <w:szCs w:val="21"/>
              </w:rPr>
              <w:t xml:space="preserve">  </w:t>
            </w:r>
            <w:r>
              <w:rPr>
                <w:rFonts w:eastAsiaTheme="minorEastAsia"/>
                <w:kern w:val="0"/>
                <w:szCs w:val="21"/>
              </w:rPr>
              <w:t>工作温度：</w:t>
            </w:r>
            <w:r>
              <w:rPr>
                <w:rFonts w:eastAsiaTheme="minorEastAsia"/>
                <w:kern w:val="0"/>
                <w:szCs w:val="21"/>
              </w:rPr>
              <w:t>0-95</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制冷站</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山东水龙王集团有限公司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18</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消防柴油泵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HWHG-LNG-GF-XFCYB-(1-2)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KBC10/225G-300(S)</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扬程：</w:t>
            </w:r>
            <w:r>
              <w:rPr>
                <w:rFonts w:eastAsiaTheme="minorEastAsia"/>
                <w:kern w:val="0"/>
                <w:szCs w:val="21"/>
              </w:rPr>
              <w:t xml:space="preserve">100-120m    </w:t>
            </w:r>
            <w:r>
              <w:rPr>
                <w:rFonts w:eastAsiaTheme="minorEastAsia"/>
                <w:kern w:val="0"/>
                <w:szCs w:val="21"/>
              </w:rPr>
              <w:t>流量：</w:t>
            </w:r>
            <w:r>
              <w:rPr>
                <w:rFonts w:eastAsiaTheme="minorEastAsia"/>
                <w:kern w:val="0"/>
                <w:szCs w:val="21"/>
              </w:rPr>
              <w:t xml:space="preserve">300-810m3/h   </w:t>
            </w:r>
            <w:r>
              <w:rPr>
                <w:rFonts w:eastAsiaTheme="minorEastAsia"/>
                <w:kern w:val="0"/>
                <w:szCs w:val="21"/>
              </w:rPr>
              <w:t>轴功率：</w:t>
            </w:r>
            <w:r>
              <w:rPr>
                <w:rFonts w:eastAsiaTheme="minorEastAsia"/>
                <w:kern w:val="0"/>
                <w:szCs w:val="21"/>
              </w:rPr>
              <w:t xml:space="preserve">273.1KW    </w:t>
            </w:r>
            <w:r>
              <w:rPr>
                <w:rFonts w:eastAsiaTheme="minorEastAsia"/>
                <w:kern w:val="0"/>
                <w:szCs w:val="21"/>
              </w:rPr>
              <w:t>转速：</w:t>
            </w:r>
            <w:r>
              <w:rPr>
                <w:rFonts w:eastAsiaTheme="minorEastAsia"/>
                <w:kern w:val="0"/>
                <w:szCs w:val="21"/>
              </w:rPr>
              <w:t>1500r/min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消防水泵房</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安徽三联泵业股份有限公司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19</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高速柴油机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HWHG-LNG-GF-GSCYJ-(1-2)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WD145TAB33L</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缸径</w:t>
            </w:r>
            <w:r>
              <w:rPr>
                <w:rFonts w:eastAsiaTheme="minorEastAsia"/>
                <w:kern w:val="0"/>
                <w:szCs w:val="21"/>
              </w:rPr>
              <w:t>X</w:t>
            </w:r>
            <w:r>
              <w:rPr>
                <w:rFonts w:eastAsiaTheme="minorEastAsia"/>
                <w:kern w:val="0"/>
                <w:szCs w:val="21"/>
              </w:rPr>
              <w:t>行程：</w:t>
            </w:r>
            <w:r>
              <w:rPr>
                <w:rFonts w:eastAsiaTheme="minorEastAsia"/>
                <w:kern w:val="0"/>
                <w:szCs w:val="21"/>
              </w:rPr>
              <w:t xml:space="preserve">138X160mm    </w:t>
            </w:r>
            <w:r>
              <w:rPr>
                <w:rFonts w:eastAsiaTheme="minorEastAsia"/>
                <w:kern w:val="0"/>
                <w:szCs w:val="21"/>
              </w:rPr>
              <w:t>标定功率</w:t>
            </w:r>
            <w:r>
              <w:rPr>
                <w:rFonts w:eastAsiaTheme="minorEastAsia"/>
                <w:kern w:val="0"/>
                <w:szCs w:val="21"/>
              </w:rPr>
              <w:t>-</w:t>
            </w:r>
            <w:r>
              <w:rPr>
                <w:rFonts w:eastAsiaTheme="minorEastAsia"/>
                <w:kern w:val="0"/>
                <w:szCs w:val="21"/>
              </w:rPr>
              <w:t>转速：</w:t>
            </w:r>
            <w:r>
              <w:rPr>
                <w:rFonts w:eastAsiaTheme="minorEastAsia"/>
                <w:kern w:val="0"/>
                <w:szCs w:val="21"/>
              </w:rPr>
              <w:t xml:space="preserve">339X1500KW    </w:t>
            </w:r>
            <w:r>
              <w:rPr>
                <w:rFonts w:eastAsiaTheme="minorEastAsia"/>
                <w:kern w:val="0"/>
                <w:szCs w:val="21"/>
              </w:rPr>
              <w:t>净重：</w:t>
            </w:r>
            <w:r>
              <w:rPr>
                <w:rFonts w:eastAsiaTheme="minorEastAsia"/>
                <w:kern w:val="0"/>
                <w:szCs w:val="21"/>
              </w:rPr>
              <w:t>1480kg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消防水泵房</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无锡动力工程股份有限公司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20</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浅层砂过滤器</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HWHG-LNG-GF-QCSGLQ-(1-4)</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SHMF-3000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1.0Mpa    </w:t>
            </w:r>
            <w:r>
              <w:rPr>
                <w:rFonts w:eastAsiaTheme="minorEastAsia"/>
                <w:kern w:val="0"/>
                <w:szCs w:val="21"/>
              </w:rPr>
              <w:t>流量：</w:t>
            </w:r>
            <w:r>
              <w:rPr>
                <w:rFonts w:eastAsiaTheme="minorEastAsia"/>
                <w:kern w:val="0"/>
                <w:szCs w:val="21"/>
              </w:rPr>
              <w:t xml:space="preserve">190t/h                </w:t>
            </w:r>
            <w:r>
              <w:rPr>
                <w:rFonts w:eastAsiaTheme="minorEastAsia"/>
                <w:kern w:val="0"/>
                <w:szCs w:val="21"/>
              </w:rPr>
              <w:t>运行流量：</w:t>
            </w:r>
            <w:r>
              <w:rPr>
                <w:rFonts w:eastAsiaTheme="minorEastAsia"/>
                <w:kern w:val="0"/>
                <w:szCs w:val="21"/>
              </w:rPr>
              <w:t>27m/h</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循环水泵房</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4</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江苏双辉环境科技有限公司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21</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放空汽化器</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HWHG-LNG-GF-FKJH</w:t>
            </w:r>
            <w:r>
              <w:rPr>
                <w:rFonts w:eastAsiaTheme="minorEastAsia"/>
                <w:kern w:val="0"/>
                <w:szCs w:val="21"/>
              </w:rPr>
              <w:lastRenderedPageBreak/>
              <w:t>Q-(1)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116C008</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0.5Mpa     </w:t>
            </w:r>
            <w:r>
              <w:rPr>
                <w:rFonts w:eastAsiaTheme="minorEastAsia"/>
                <w:kern w:val="0"/>
                <w:szCs w:val="21"/>
              </w:rPr>
              <w:t>设计温度：</w:t>
            </w:r>
            <w:r>
              <w:rPr>
                <w:rFonts w:eastAsiaTheme="minorEastAsia"/>
                <w:kern w:val="0"/>
                <w:szCs w:val="21"/>
              </w:rPr>
              <w:lastRenderedPageBreak/>
              <w:t xml:space="preserve">-196℃     </w:t>
            </w:r>
            <w:r>
              <w:rPr>
                <w:rFonts w:eastAsiaTheme="minorEastAsia"/>
                <w:kern w:val="0"/>
                <w:szCs w:val="21"/>
              </w:rPr>
              <w:t>工作介质：</w:t>
            </w:r>
            <w:r>
              <w:rPr>
                <w:rFonts w:eastAsiaTheme="minorEastAsia"/>
                <w:kern w:val="0"/>
                <w:szCs w:val="21"/>
              </w:rPr>
              <w:t xml:space="preserve">BOG               </w:t>
            </w:r>
            <w:r>
              <w:rPr>
                <w:rFonts w:eastAsiaTheme="minorEastAsia"/>
                <w:kern w:val="0"/>
                <w:szCs w:val="21"/>
              </w:rPr>
              <w:t>汽化量：</w:t>
            </w:r>
            <w:r>
              <w:rPr>
                <w:rFonts w:eastAsiaTheme="minorEastAsia"/>
                <w:kern w:val="0"/>
                <w:szCs w:val="21"/>
              </w:rPr>
              <w:t xml:space="preserve">2500m3/h   </w:t>
            </w:r>
            <w:r>
              <w:rPr>
                <w:rFonts w:eastAsiaTheme="minorEastAsia"/>
                <w:kern w:val="0"/>
                <w:szCs w:val="21"/>
              </w:rPr>
              <w:t>净重：</w:t>
            </w:r>
            <w:r>
              <w:rPr>
                <w:rFonts w:eastAsiaTheme="minorEastAsia"/>
                <w:kern w:val="0"/>
                <w:szCs w:val="21"/>
              </w:rPr>
              <w:t>1793kg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BOG</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w:t>
            </w:r>
            <w:r>
              <w:rPr>
                <w:rFonts w:eastAsiaTheme="minorEastAsia"/>
                <w:kern w:val="0"/>
                <w:szCs w:val="21"/>
              </w:rPr>
              <w:lastRenderedPageBreak/>
              <w:t>冷装备股份有限公司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22</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缓冲罐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116C009</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0.6Mpa   </w:t>
            </w:r>
            <w:r>
              <w:rPr>
                <w:rFonts w:eastAsiaTheme="minorEastAsia"/>
                <w:kern w:val="0"/>
                <w:szCs w:val="21"/>
              </w:rPr>
              <w:t>设计温度：</w:t>
            </w:r>
            <w:r>
              <w:rPr>
                <w:rFonts w:eastAsiaTheme="minorEastAsia"/>
                <w:kern w:val="0"/>
                <w:szCs w:val="21"/>
              </w:rPr>
              <w:t xml:space="preserve">65℃              </w:t>
            </w:r>
            <w:r>
              <w:rPr>
                <w:rFonts w:eastAsiaTheme="minorEastAsia"/>
                <w:kern w:val="0"/>
                <w:szCs w:val="21"/>
              </w:rPr>
              <w:t>工作介质：</w:t>
            </w:r>
            <w:r>
              <w:rPr>
                <w:rFonts w:eastAsiaTheme="minorEastAsia"/>
                <w:kern w:val="0"/>
                <w:szCs w:val="21"/>
              </w:rPr>
              <w:t xml:space="preserve">BOG     </w:t>
            </w:r>
            <w:r>
              <w:rPr>
                <w:rFonts w:eastAsiaTheme="minorEastAsia"/>
                <w:kern w:val="0"/>
                <w:szCs w:val="21"/>
              </w:rPr>
              <w:t>容积：</w:t>
            </w:r>
            <w:r>
              <w:rPr>
                <w:rFonts w:eastAsiaTheme="minorEastAsia"/>
                <w:kern w:val="0"/>
                <w:szCs w:val="21"/>
              </w:rPr>
              <w:t xml:space="preserve">5.1m3                 </w:t>
            </w:r>
            <w:r>
              <w:rPr>
                <w:rFonts w:eastAsiaTheme="minorEastAsia"/>
                <w:kern w:val="0"/>
                <w:szCs w:val="21"/>
              </w:rPr>
              <w:t>净重：</w:t>
            </w:r>
            <w:r>
              <w:rPr>
                <w:rFonts w:eastAsiaTheme="minorEastAsia"/>
                <w:kern w:val="0"/>
                <w:szCs w:val="21"/>
              </w:rPr>
              <w:t>1700kg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BOG</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杭州福斯达深冷装备股份有限公司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23</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加热器</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HWHG-LNG-GF-JRQ-(1)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216R025</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管程：（设计压力：</w:t>
            </w:r>
            <w:r>
              <w:rPr>
                <w:rFonts w:eastAsiaTheme="minorEastAsia"/>
                <w:kern w:val="0"/>
                <w:szCs w:val="21"/>
              </w:rPr>
              <w:t xml:space="preserve">0.5MPa </w:t>
            </w:r>
            <w:r>
              <w:rPr>
                <w:rFonts w:eastAsiaTheme="minorEastAsia"/>
                <w:kern w:val="0"/>
                <w:szCs w:val="21"/>
              </w:rPr>
              <w:t>设计温度：</w:t>
            </w:r>
            <w:r>
              <w:rPr>
                <w:rFonts w:eastAsiaTheme="minorEastAsia"/>
                <w:kern w:val="0"/>
                <w:szCs w:val="21"/>
              </w:rPr>
              <w:t xml:space="preserve">-150℃ </w:t>
            </w:r>
            <w:r>
              <w:rPr>
                <w:rFonts w:eastAsiaTheme="minorEastAsia"/>
                <w:kern w:val="0"/>
                <w:szCs w:val="21"/>
              </w:rPr>
              <w:t>工作介质：</w:t>
            </w:r>
            <w:r>
              <w:rPr>
                <w:rFonts w:eastAsiaTheme="minorEastAsia"/>
                <w:kern w:val="0"/>
                <w:szCs w:val="21"/>
              </w:rPr>
              <w:t xml:space="preserve">BOG </w:t>
            </w:r>
            <w:r>
              <w:rPr>
                <w:rFonts w:eastAsiaTheme="minorEastAsia"/>
                <w:kern w:val="0"/>
                <w:szCs w:val="21"/>
              </w:rPr>
              <w:t>）</w:t>
            </w:r>
            <w:r>
              <w:rPr>
                <w:rFonts w:eastAsiaTheme="minorEastAsia"/>
                <w:kern w:val="0"/>
                <w:szCs w:val="21"/>
              </w:rPr>
              <w:t xml:space="preserve">                         </w:t>
            </w:r>
            <w:r>
              <w:rPr>
                <w:rFonts w:eastAsiaTheme="minorEastAsia"/>
                <w:kern w:val="0"/>
                <w:szCs w:val="21"/>
              </w:rPr>
              <w:t>壳程：（设计压力：</w:t>
            </w:r>
            <w:r>
              <w:rPr>
                <w:rFonts w:eastAsiaTheme="minorEastAsia"/>
                <w:kern w:val="0"/>
                <w:szCs w:val="21"/>
              </w:rPr>
              <w:t xml:space="preserve">0.4MPa </w:t>
            </w:r>
            <w:r>
              <w:rPr>
                <w:rFonts w:eastAsiaTheme="minorEastAsia"/>
                <w:kern w:val="0"/>
                <w:szCs w:val="21"/>
              </w:rPr>
              <w:t>设计温度：</w:t>
            </w:r>
            <w:r>
              <w:rPr>
                <w:rFonts w:eastAsiaTheme="minorEastAsia"/>
                <w:kern w:val="0"/>
                <w:szCs w:val="21"/>
              </w:rPr>
              <w:t xml:space="preserve">200℃ </w:t>
            </w:r>
            <w:r>
              <w:rPr>
                <w:rFonts w:eastAsiaTheme="minorEastAsia"/>
                <w:kern w:val="0"/>
                <w:szCs w:val="21"/>
              </w:rPr>
              <w:t>工作介质：</w:t>
            </w:r>
            <w:r>
              <w:rPr>
                <w:rFonts w:eastAsiaTheme="minorEastAsia"/>
                <w:kern w:val="0"/>
                <w:szCs w:val="21"/>
              </w:rPr>
              <w:t xml:space="preserve"> </w:t>
            </w:r>
            <w:r>
              <w:rPr>
                <w:rFonts w:eastAsiaTheme="minorEastAsia"/>
                <w:kern w:val="0"/>
                <w:szCs w:val="21"/>
              </w:rPr>
              <w:t>饱和蒸汽）</w:t>
            </w:r>
            <w:r>
              <w:rPr>
                <w:rFonts w:eastAsiaTheme="minorEastAsia"/>
                <w:kern w:val="0"/>
                <w:szCs w:val="21"/>
              </w:rPr>
              <w:t xml:space="preserve">                  </w:t>
            </w:r>
            <w:r>
              <w:rPr>
                <w:rFonts w:eastAsiaTheme="minorEastAsia"/>
                <w:kern w:val="0"/>
                <w:szCs w:val="21"/>
              </w:rPr>
              <w:t>换热面积：</w:t>
            </w:r>
            <w:r>
              <w:rPr>
                <w:rFonts w:eastAsiaTheme="minorEastAsia"/>
                <w:kern w:val="0"/>
                <w:szCs w:val="21"/>
              </w:rPr>
              <w:t xml:space="preserve">2.15m2    </w:t>
            </w:r>
            <w:r>
              <w:rPr>
                <w:rFonts w:eastAsiaTheme="minorEastAsia"/>
                <w:kern w:val="0"/>
                <w:szCs w:val="21"/>
              </w:rPr>
              <w:t>容器净重：</w:t>
            </w:r>
            <w:r>
              <w:rPr>
                <w:rFonts w:eastAsiaTheme="minorEastAsia"/>
                <w:kern w:val="0"/>
                <w:szCs w:val="21"/>
              </w:rPr>
              <w:t>1212kg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BOG</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管程</w:t>
            </w:r>
            <w:r>
              <w:rPr>
                <w:rFonts w:eastAsiaTheme="minorEastAsia"/>
                <w:kern w:val="0"/>
                <w:szCs w:val="21"/>
              </w:rPr>
              <w:t xml:space="preserve">S30408  </w:t>
            </w:r>
            <w:r>
              <w:rPr>
                <w:rFonts w:eastAsiaTheme="minorEastAsia"/>
                <w:kern w:val="0"/>
                <w:szCs w:val="21"/>
              </w:rPr>
              <w:t>壳程</w:t>
            </w:r>
            <w:r>
              <w:rPr>
                <w:rFonts w:eastAsiaTheme="minorEastAsia"/>
                <w:kern w:val="0"/>
                <w:szCs w:val="21"/>
              </w:rPr>
              <w:t>Q345R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杭州福斯达深冷装备股份有限公司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24</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分液罐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HWHG-LNG-GF-FYG-(1)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R16-28-001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0.35Mpa   </w:t>
            </w:r>
            <w:r>
              <w:rPr>
                <w:rFonts w:eastAsiaTheme="minorEastAsia"/>
                <w:kern w:val="0"/>
                <w:szCs w:val="21"/>
              </w:rPr>
              <w:t>设计温度：</w:t>
            </w:r>
            <w:r>
              <w:rPr>
                <w:rFonts w:eastAsiaTheme="minorEastAsia"/>
                <w:kern w:val="0"/>
                <w:szCs w:val="21"/>
              </w:rPr>
              <w:t xml:space="preserve">250℃             </w:t>
            </w:r>
            <w:r>
              <w:rPr>
                <w:rFonts w:eastAsiaTheme="minorEastAsia"/>
                <w:kern w:val="0"/>
                <w:szCs w:val="21"/>
              </w:rPr>
              <w:t>容积：</w:t>
            </w:r>
            <w:r>
              <w:rPr>
                <w:rFonts w:eastAsiaTheme="minorEastAsia"/>
                <w:kern w:val="0"/>
                <w:szCs w:val="21"/>
              </w:rPr>
              <w:t xml:space="preserve">47.5m3  </w:t>
            </w:r>
            <w:r>
              <w:rPr>
                <w:rFonts w:eastAsiaTheme="minorEastAsia"/>
                <w:kern w:val="0"/>
                <w:szCs w:val="21"/>
              </w:rPr>
              <w:t>工作介质：工艺气</w:t>
            </w:r>
            <w:r>
              <w:rPr>
                <w:rFonts w:eastAsiaTheme="minorEastAsia"/>
                <w:kern w:val="0"/>
                <w:szCs w:val="21"/>
              </w:rPr>
              <w:t xml:space="preserve">  </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火炬</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Q345R16MnⅡ</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江苏马龙集团</w:t>
            </w:r>
            <w:r>
              <w:rPr>
                <w:rFonts w:eastAsiaTheme="minorEastAsia"/>
                <w:kern w:val="0"/>
                <w:szCs w:val="21"/>
              </w:rPr>
              <w:t xml:space="preserve">  </w:t>
            </w:r>
            <w:r>
              <w:rPr>
                <w:rFonts w:eastAsiaTheme="minorEastAsia"/>
                <w:kern w:val="0"/>
                <w:szCs w:val="21"/>
              </w:rPr>
              <w:t>徐州马龙节能环保设备有限公司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25</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污水储罐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HWHG-LNG-GF-WSCG-(1)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RL16-08-001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设计压力：常压</w:t>
            </w:r>
            <w:r>
              <w:rPr>
                <w:rFonts w:eastAsiaTheme="minorEastAsia"/>
                <w:kern w:val="0"/>
                <w:szCs w:val="21"/>
              </w:rPr>
              <w:t xml:space="preserve">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3.44m3   </w:t>
            </w:r>
            <w:r>
              <w:rPr>
                <w:rFonts w:eastAsiaTheme="minorEastAsia"/>
                <w:kern w:val="0"/>
                <w:szCs w:val="21"/>
              </w:rPr>
              <w:t>工作介质：污水</w:t>
            </w:r>
            <w:r>
              <w:rPr>
                <w:rFonts w:eastAsiaTheme="minorEastAsia"/>
                <w:kern w:val="0"/>
                <w:szCs w:val="21"/>
              </w:rPr>
              <w:t xml:space="preserve"> </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火炬</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江苏马龙集团</w:t>
            </w:r>
            <w:r>
              <w:rPr>
                <w:rFonts w:eastAsiaTheme="minorEastAsia"/>
                <w:kern w:val="0"/>
                <w:szCs w:val="21"/>
              </w:rPr>
              <w:t xml:space="preserve">  </w:t>
            </w:r>
            <w:r>
              <w:rPr>
                <w:rFonts w:eastAsiaTheme="minorEastAsia"/>
                <w:kern w:val="0"/>
                <w:szCs w:val="21"/>
              </w:rPr>
              <w:t>徐州马龙节能环保设备有限公司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26</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水封槽</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HWHG-LNG-GF-SFC-(1)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R16-25-001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0.7Mpa  </w:t>
            </w:r>
            <w:r>
              <w:rPr>
                <w:rFonts w:eastAsiaTheme="minorEastAsia"/>
                <w:kern w:val="0"/>
                <w:szCs w:val="21"/>
              </w:rPr>
              <w:t>设计温度：</w:t>
            </w:r>
            <w:r>
              <w:rPr>
                <w:rFonts w:eastAsiaTheme="minorEastAsia"/>
                <w:kern w:val="0"/>
                <w:szCs w:val="21"/>
              </w:rPr>
              <w:t xml:space="preserve">250℃             </w:t>
            </w:r>
            <w:r>
              <w:rPr>
                <w:rFonts w:eastAsiaTheme="minorEastAsia"/>
                <w:kern w:val="0"/>
                <w:szCs w:val="21"/>
              </w:rPr>
              <w:t>容积：</w:t>
            </w:r>
            <w:r>
              <w:rPr>
                <w:rFonts w:eastAsiaTheme="minorEastAsia"/>
                <w:kern w:val="0"/>
                <w:szCs w:val="21"/>
              </w:rPr>
              <w:t xml:space="preserve">47.48m3  </w:t>
            </w:r>
            <w:r>
              <w:rPr>
                <w:rFonts w:eastAsiaTheme="minorEastAsia"/>
                <w:kern w:val="0"/>
                <w:szCs w:val="21"/>
              </w:rPr>
              <w:t>工作介质：工艺气</w:t>
            </w:r>
            <w:r>
              <w:rPr>
                <w:rFonts w:eastAsiaTheme="minorEastAsia"/>
                <w:kern w:val="0"/>
                <w:szCs w:val="21"/>
              </w:rPr>
              <w:t xml:space="preserve">  </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火炬</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Q345R16MnⅡ</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江苏马龙集团</w:t>
            </w:r>
            <w:r>
              <w:rPr>
                <w:rFonts w:eastAsiaTheme="minorEastAsia"/>
                <w:kern w:val="0"/>
                <w:szCs w:val="21"/>
              </w:rPr>
              <w:t xml:space="preserve">  </w:t>
            </w:r>
            <w:r>
              <w:rPr>
                <w:rFonts w:eastAsiaTheme="minorEastAsia"/>
                <w:kern w:val="0"/>
                <w:szCs w:val="21"/>
              </w:rPr>
              <w:t>徐州马龙节能环保设备有限公司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27</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缓冲罐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HWHG-LNG-GF-HCG-(1)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R16-27-001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0.5Mpa   </w:t>
            </w:r>
            <w:r>
              <w:rPr>
                <w:rFonts w:eastAsiaTheme="minorEastAsia"/>
                <w:kern w:val="0"/>
                <w:szCs w:val="21"/>
              </w:rPr>
              <w:t>设计温度：</w:t>
            </w:r>
            <w:r>
              <w:rPr>
                <w:rFonts w:eastAsiaTheme="minorEastAsia"/>
                <w:kern w:val="0"/>
                <w:szCs w:val="21"/>
              </w:rPr>
              <w:t xml:space="preserve">50℃             </w:t>
            </w:r>
            <w:r>
              <w:rPr>
                <w:rFonts w:eastAsiaTheme="minorEastAsia"/>
                <w:kern w:val="0"/>
                <w:szCs w:val="21"/>
              </w:rPr>
              <w:t>容积：</w:t>
            </w:r>
            <w:r>
              <w:rPr>
                <w:rFonts w:eastAsiaTheme="minorEastAsia"/>
                <w:kern w:val="0"/>
                <w:szCs w:val="21"/>
              </w:rPr>
              <w:t xml:space="preserve">0.41m3    </w:t>
            </w:r>
            <w:r>
              <w:rPr>
                <w:rFonts w:eastAsiaTheme="minorEastAsia"/>
                <w:kern w:val="0"/>
                <w:szCs w:val="21"/>
              </w:rPr>
              <w:t>工作介质：燃料气</w:t>
            </w:r>
            <w:r>
              <w:rPr>
                <w:rFonts w:eastAsiaTheme="minorEastAsia"/>
                <w:kern w:val="0"/>
                <w:szCs w:val="21"/>
              </w:rPr>
              <w:t xml:space="preserve"> </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火炬</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Q345R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江苏马龙集团</w:t>
            </w:r>
            <w:r>
              <w:rPr>
                <w:rFonts w:eastAsiaTheme="minorEastAsia"/>
                <w:kern w:val="0"/>
                <w:szCs w:val="21"/>
              </w:rPr>
              <w:t xml:space="preserve">  </w:t>
            </w:r>
            <w:r>
              <w:rPr>
                <w:rFonts w:eastAsiaTheme="minorEastAsia"/>
                <w:kern w:val="0"/>
                <w:szCs w:val="21"/>
              </w:rPr>
              <w:t>徐州马龙节能环保设备有限公司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28</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低温筒体</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HWHG-LNG-GF-DWTT-(1)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DN300X83000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介质：低温放空气</w:t>
            </w:r>
            <w:r>
              <w:rPr>
                <w:rFonts w:eastAsiaTheme="minorEastAsia"/>
                <w:kern w:val="0"/>
                <w:szCs w:val="21"/>
              </w:rPr>
              <w:t xml:space="preserve">    </w:t>
            </w:r>
            <w:r>
              <w:rPr>
                <w:rFonts w:eastAsiaTheme="minorEastAsia"/>
                <w:kern w:val="0"/>
                <w:szCs w:val="21"/>
              </w:rPr>
              <w:t>最大排放量：</w:t>
            </w:r>
            <w:r>
              <w:rPr>
                <w:rFonts w:eastAsiaTheme="minorEastAsia"/>
                <w:kern w:val="0"/>
                <w:szCs w:val="21"/>
              </w:rPr>
              <w:t xml:space="preserve">8975Nm3/h   </w:t>
            </w:r>
            <w:r>
              <w:rPr>
                <w:rFonts w:eastAsiaTheme="minorEastAsia"/>
                <w:kern w:val="0"/>
                <w:szCs w:val="21"/>
              </w:rPr>
              <w:t>设计压力：</w:t>
            </w:r>
            <w:r>
              <w:rPr>
                <w:rFonts w:eastAsiaTheme="minorEastAsia"/>
                <w:kern w:val="0"/>
                <w:szCs w:val="21"/>
              </w:rPr>
              <w:t xml:space="preserve">0.35MpaG </w:t>
            </w:r>
            <w:r>
              <w:rPr>
                <w:rFonts w:eastAsiaTheme="minorEastAsia"/>
                <w:kern w:val="0"/>
                <w:szCs w:val="21"/>
              </w:rPr>
              <w:t>设计温度：</w:t>
            </w:r>
            <w:r>
              <w:rPr>
                <w:rFonts w:eastAsiaTheme="minorEastAsia"/>
                <w:kern w:val="0"/>
                <w:szCs w:val="21"/>
              </w:rPr>
              <w:t>-40℃</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火炬</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徐州科融环境股份有限公司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29</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常温常压筒体</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HWHG-LNG-GF-CWCYTT-(1)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DN700X88000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介质：常温常压放空气</w:t>
            </w:r>
            <w:r>
              <w:rPr>
                <w:rFonts w:eastAsiaTheme="minorEastAsia"/>
                <w:kern w:val="0"/>
                <w:szCs w:val="21"/>
              </w:rPr>
              <w:t xml:space="preserve">    </w:t>
            </w:r>
            <w:r>
              <w:rPr>
                <w:rFonts w:eastAsiaTheme="minorEastAsia"/>
                <w:kern w:val="0"/>
                <w:szCs w:val="21"/>
              </w:rPr>
              <w:t>最大排放量：</w:t>
            </w:r>
            <w:r>
              <w:rPr>
                <w:rFonts w:eastAsiaTheme="minorEastAsia"/>
                <w:kern w:val="0"/>
                <w:szCs w:val="21"/>
              </w:rPr>
              <w:t xml:space="preserve">8975Nm3/h  </w:t>
            </w:r>
            <w:r>
              <w:rPr>
                <w:rFonts w:eastAsiaTheme="minorEastAsia"/>
                <w:kern w:val="0"/>
                <w:szCs w:val="21"/>
              </w:rPr>
              <w:t>设计压力：</w:t>
            </w:r>
            <w:r>
              <w:rPr>
                <w:rFonts w:eastAsiaTheme="minorEastAsia"/>
                <w:kern w:val="0"/>
                <w:szCs w:val="21"/>
              </w:rPr>
              <w:t xml:space="preserve">0.35MpaG  </w:t>
            </w:r>
            <w:r>
              <w:rPr>
                <w:rFonts w:eastAsiaTheme="minorEastAsia"/>
                <w:kern w:val="0"/>
                <w:szCs w:val="21"/>
              </w:rPr>
              <w:t>设</w:t>
            </w:r>
            <w:r>
              <w:rPr>
                <w:rFonts w:eastAsiaTheme="minorEastAsia"/>
                <w:kern w:val="0"/>
                <w:szCs w:val="21"/>
              </w:rPr>
              <w:lastRenderedPageBreak/>
              <w:t>计温度：</w:t>
            </w:r>
            <w:r>
              <w:rPr>
                <w:rFonts w:eastAsiaTheme="minorEastAsia"/>
                <w:kern w:val="0"/>
                <w:szCs w:val="21"/>
              </w:rPr>
              <w:t>250℃</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火炬</w:t>
            </w:r>
          </w:p>
        </w:tc>
        <w:tc>
          <w:tcPr>
            <w:tcW w:w="1364" w:type="dxa"/>
            <w:tcBorders>
              <w:tl2br w:val="nil"/>
              <w:tr2bl w:val="nil"/>
            </w:tcBorders>
            <w:shd w:val="clear" w:color="auto" w:fill="auto"/>
            <w:vAlign w:val="center"/>
          </w:tcPr>
          <w:p w:rsidR="00582505" w:rsidRDefault="00582505">
            <w:pPr>
              <w:jc w:val="center"/>
              <w:rPr>
                <w:rFonts w:eastAsiaTheme="minorEastAsia"/>
                <w:szCs w:val="21"/>
              </w:rPr>
            </w:pP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徐州科融环境股份有限公司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lastRenderedPageBreak/>
              <w:t>30</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低温分液罐</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HWHG-LNG-GF-DWFYG-(1)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R16-26-001</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设计压力：</w:t>
            </w:r>
            <w:r>
              <w:rPr>
                <w:rFonts w:eastAsiaTheme="minorEastAsia"/>
                <w:kern w:val="0"/>
                <w:szCs w:val="21"/>
              </w:rPr>
              <w:t xml:space="preserve">0.35Mpa   </w:t>
            </w:r>
            <w:r>
              <w:rPr>
                <w:rFonts w:eastAsiaTheme="minorEastAsia"/>
                <w:kern w:val="0"/>
                <w:szCs w:val="21"/>
              </w:rPr>
              <w:t>设计温度：</w:t>
            </w:r>
            <w:r>
              <w:rPr>
                <w:rFonts w:eastAsiaTheme="minorEastAsia"/>
                <w:kern w:val="0"/>
                <w:szCs w:val="21"/>
              </w:rPr>
              <w:t xml:space="preserve">-40℃   </w:t>
            </w:r>
            <w:r>
              <w:rPr>
                <w:rFonts w:eastAsiaTheme="minorEastAsia"/>
                <w:kern w:val="0"/>
                <w:szCs w:val="21"/>
              </w:rPr>
              <w:t>容积：</w:t>
            </w:r>
            <w:r>
              <w:rPr>
                <w:rFonts w:eastAsiaTheme="minorEastAsia"/>
                <w:kern w:val="0"/>
                <w:szCs w:val="21"/>
              </w:rPr>
              <w:t xml:space="preserve">2.26m3   </w:t>
            </w:r>
            <w:r>
              <w:rPr>
                <w:rFonts w:eastAsiaTheme="minorEastAsia"/>
                <w:kern w:val="0"/>
                <w:szCs w:val="21"/>
              </w:rPr>
              <w:t>工作介质：工艺气</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火炬</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16MnDR</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szCs w:val="21"/>
              </w:rPr>
            </w:pPr>
            <w:r>
              <w:rPr>
                <w:rFonts w:eastAsiaTheme="minorEastAsia"/>
                <w:kern w:val="0"/>
                <w:szCs w:val="21"/>
              </w:rPr>
              <w:t>江苏马龙集团</w:t>
            </w:r>
            <w:r>
              <w:rPr>
                <w:rFonts w:eastAsiaTheme="minorEastAsia"/>
                <w:kern w:val="0"/>
                <w:szCs w:val="21"/>
              </w:rPr>
              <w:t xml:space="preserve">  </w:t>
            </w:r>
            <w:r>
              <w:rPr>
                <w:rFonts w:eastAsiaTheme="minorEastAsia"/>
                <w:kern w:val="0"/>
                <w:szCs w:val="21"/>
              </w:rPr>
              <w:t>徐州马龙节能环保设备有限公司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31</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压缩机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HWHG-LNG-GF-YSJ-(1)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DN-2.88/G525</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排气量：</w:t>
            </w:r>
            <w:r>
              <w:rPr>
                <w:rFonts w:eastAsiaTheme="minorEastAsia"/>
                <w:bCs/>
                <w:kern w:val="0"/>
                <w:szCs w:val="21"/>
              </w:rPr>
              <w:t xml:space="preserve">2.88m3/min    </w:t>
            </w:r>
            <w:r>
              <w:rPr>
                <w:rFonts w:eastAsiaTheme="minorEastAsia"/>
                <w:bCs/>
                <w:kern w:val="0"/>
                <w:szCs w:val="21"/>
              </w:rPr>
              <w:t>额定压力：</w:t>
            </w:r>
            <w:r>
              <w:rPr>
                <w:rFonts w:eastAsiaTheme="minorEastAsia"/>
                <w:bCs/>
                <w:kern w:val="0"/>
                <w:szCs w:val="21"/>
              </w:rPr>
              <w:t xml:space="preserve">2.5Mpa  </w:t>
            </w:r>
            <w:r>
              <w:rPr>
                <w:rFonts w:eastAsiaTheme="minorEastAsia"/>
                <w:bCs/>
                <w:kern w:val="0"/>
                <w:szCs w:val="21"/>
              </w:rPr>
              <w:t>轴功率：</w:t>
            </w:r>
            <w:r>
              <w:rPr>
                <w:rFonts w:eastAsiaTheme="minorEastAsia"/>
                <w:bCs/>
                <w:kern w:val="0"/>
                <w:szCs w:val="21"/>
              </w:rPr>
              <w:t xml:space="preserve">72KW        </w:t>
            </w:r>
            <w:r>
              <w:rPr>
                <w:rFonts w:eastAsiaTheme="minorEastAsia"/>
                <w:bCs/>
                <w:kern w:val="0"/>
                <w:szCs w:val="21"/>
              </w:rPr>
              <w:t>主轴转速：</w:t>
            </w:r>
            <w:r>
              <w:rPr>
                <w:rFonts w:eastAsiaTheme="minorEastAsia"/>
                <w:bCs/>
                <w:kern w:val="0"/>
                <w:szCs w:val="21"/>
              </w:rPr>
              <w:t>490r/min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潍坊市</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32</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冷冻水泵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HWHG-LNG-GF-LDSB-(1-2)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KSW200-400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200m3/h   </w:t>
            </w:r>
            <w:r>
              <w:rPr>
                <w:rFonts w:eastAsiaTheme="minorEastAsia"/>
                <w:bCs/>
                <w:kern w:val="0"/>
                <w:szCs w:val="21"/>
              </w:rPr>
              <w:t>扬程：</w:t>
            </w:r>
            <w:r>
              <w:rPr>
                <w:rFonts w:eastAsiaTheme="minorEastAsia"/>
                <w:bCs/>
                <w:kern w:val="0"/>
                <w:szCs w:val="21"/>
              </w:rPr>
              <w:t xml:space="preserve">50m    </w:t>
            </w:r>
            <w:r>
              <w:rPr>
                <w:rFonts w:eastAsiaTheme="minorEastAsia"/>
                <w:bCs/>
                <w:kern w:val="0"/>
                <w:szCs w:val="21"/>
              </w:rPr>
              <w:t>功率：</w:t>
            </w:r>
            <w:r>
              <w:rPr>
                <w:rFonts w:eastAsiaTheme="minorEastAsia"/>
                <w:bCs/>
                <w:kern w:val="0"/>
                <w:szCs w:val="21"/>
              </w:rPr>
              <w:t xml:space="preserve">45KW     </w:t>
            </w:r>
            <w:r>
              <w:rPr>
                <w:rFonts w:eastAsiaTheme="minorEastAsia"/>
                <w:bCs/>
                <w:kern w:val="0"/>
                <w:szCs w:val="21"/>
              </w:rPr>
              <w:t>转速</w:t>
            </w:r>
            <w:r>
              <w:rPr>
                <w:rFonts w:eastAsiaTheme="minorEastAsia"/>
                <w:bCs/>
                <w:kern w:val="0"/>
                <w:szCs w:val="21"/>
              </w:rPr>
              <w:t>:1450r/min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上海凯仕拜森电机有限公司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33</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消防稳压泵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HWHG-LNG-GF-XFWYB-(1-2)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KBD8/20G-100LG</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80-85m3/h    </w:t>
            </w:r>
            <w:r>
              <w:rPr>
                <w:rFonts w:eastAsiaTheme="minorEastAsia"/>
                <w:bCs/>
                <w:kern w:val="0"/>
                <w:szCs w:val="21"/>
              </w:rPr>
              <w:t>扬程：</w:t>
            </w:r>
            <w:r>
              <w:rPr>
                <w:rFonts w:eastAsiaTheme="minorEastAsia"/>
                <w:bCs/>
                <w:kern w:val="0"/>
                <w:szCs w:val="21"/>
              </w:rPr>
              <w:t xml:space="preserve">30-72m    </w:t>
            </w:r>
            <w:r>
              <w:rPr>
                <w:rFonts w:eastAsiaTheme="minorEastAsia"/>
                <w:bCs/>
                <w:kern w:val="0"/>
                <w:szCs w:val="21"/>
              </w:rPr>
              <w:t>功率</w:t>
            </w:r>
            <w:r>
              <w:rPr>
                <w:rFonts w:eastAsiaTheme="minorEastAsia"/>
                <w:bCs/>
                <w:kern w:val="0"/>
                <w:szCs w:val="21"/>
              </w:rPr>
              <w:t xml:space="preserve">24.9KW   </w:t>
            </w:r>
            <w:r>
              <w:rPr>
                <w:rFonts w:eastAsiaTheme="minorEastAsia"/>
                <w:bCs/>
                <w:kern w:val="0"/>
                <w:szCs w:val="21"/>
              </w:rPr>
              <w:t>转速</w:t>
            </w:r>
            <w:r>
              <w:rPr>
                <w:rFonts w:eastAsiaTheme="minorEastAsia"/>
                <w:bCs/>
                <w:kern w:val="0"/>
                <w:szCs w:val="21"/>
              </w:rPr>
              <w:t>:2900r/min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安徽三联泵业股份有限公司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34</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消防电泵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HWHG-LNG-GF-XFDB-(1-2)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KBD10/225G-300(S)</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80-85m3/h    </w:t>
            </w:r>
            <w:r>
              <w:rPr>
                <w:rFonts w:eastAsiaTheme="minorEastAsia"/>
                <w:bCs/>
                <w:kern w:val="0"/>
                <w:szCs w:val="21"/>
              </w:rPr>
              <w:t>扬程：</w:t>
            </w:r>
            <w:r>
              <w:rPr>
                <w:rFonts w:eastAsiaTheme="minorEastAsia"/>
                <w:bCs/>
                <w:kern w:val="0"/>
                <w:szCs w:val="21"/>
              </w:rPr>
              <w:t xml:space="preserve">30-72m    </w:t>
            </w:r>
            <w:r>
              <w:rPr>
                <w:rFonts w:eastAsiaTheme="minorEastAsia"/>
                <w:bCs/>
                <w:kern w:val="0"/>
                <w:szCs w:val="21"/>
              </w:rPr>
              <w:t>功率</w:t>
            </w:r>
            <w:r>
              <w:rPr>
                <w:rFonts w:eastAsiaTheme="minorEastAsia"/>
                <w:bCs/>
                <w:kern w:val="0"/>
                <w:szCs w:val="21"/>
              </w:rPr>
              <w:t xml:space="preserve">24.9KW   </w:t>
            </w:r>
            <w:r>
              <w:rPr>
                <w:rFonts w:eastAsiaTheme="minorEastAsia"/>
                <w:bCs/>
                <w:kern w:val="0"/>
                <w:szCs w:val="21"/>
              </w:rPr>
              <w:t>转速</w:t>
            </w:r>
            <w:r>
              <w:rPr>
                <w:rFonts w:eastAsiaTheme="minorEastAsia"/>
                <w:bCs/>
                <w:kern w:val="0"/>
                <w:szCs w:val="21"/>
              </w:rPr>
              <w:t>:2900r/min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安徽三联泵业股份有限公司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35</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循环水泵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HWHG-LNG-GF-XHSB-(1-4)</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DFSS800-14N/8A</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5000m3/h   </w:t>
            </w:r>
            <w:r>
              <w:rPr>
                <w:rFonts w:eastAsiaTheme="minorEastAsia"/>
                <w:bCs/>
                <w:kern w:val="0"/>
                <w:szCs w:val="21"/>
              </w:rPr>
              <w:t>扬程：</w:t>
            </w:r>
            <w:r>
              <w:rPr>
                <w:rFonts w:eastAsiaTheme="minorEastAsia"/>
                <w:bCs/>
                <w:kern w:val="0"/>
                <w:szCs w:val="21"/>
              </w:rPr>
              <w:t xml:space="preserve">45m   </w:t>
            </w:r>
            <w:r>
              <w:rPr>
                <w:rFonts w:eastAsiaTheme="minorEastAsia"/>
                <w:bCs/>
                <w:kern w:val="0"/>
                <w:szCs w:val="21"/>
              </w:rPr>
              <w:t>转速：</w:t>
            </w:r>
            <w:r>
              <w:rPr>
                <w:rFonts w:eastAsiaTheme="minorEastAsia"/>
                <w:bCs/>
                <w:kern w:val="0"/>
                <w:szCs w:val="21"/>
              </w:rPr>
              <w:t xml:space="preserve">740r/min </w:t>
            </w:r>
            <w:r>
              <w:rPr>
                <w:rFonts w:eastAsiaTheme="minorEastAsia"/>
                <w:bCs/>
                <w:kern w:val="0"/>
                <w:szCs w:val="21"/>
              </w:rPr>
              <w:t>功率：</w:t>
            </w:r>
            <w:r>
              <w:rPr>
                <w:rFonts w:eastAsiaTheme="minorEastAsia"/>
                <w:bCs/>
                <w:kern w:val="0"/>
                <w:szCs w:val="21"/>
              </w:rPr>
              <w:t>900KW</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上海东方泵业（集团）有限公司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36</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减速器（冷却塔风机）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HWHG-LNG-GF-JSQ(LQTFJ)-(1-3)</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FJQ1-000S</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传动力：</w:t>
            </w:r>
            <w:r>
              <w:rPr>
                <w:rFonts w:eastAsiaTheme="minorEastAsia"/>
                <w:bCs/>
                <w:kern w:val="0"/>
                <w:szCs w:val="21"/>
              </w:rPr>
              <w:t>12</w:t>
            </w:r>
            <w:r>
              <w:rPr>
                <w:rFonts w:eastAsiaTheme="minorEastAsia"/>
                <w:bCs/>
                <w:kern w:val="0"/>
                <w:szCs w:val="21"/>
              </w:rPr>
              <w:t>：</w:t>
            </w:r>
            <w:r>
              <w:rPr>
                <w:rFonts w:eastAsiaTheme="minorEastAsia"/>
                <w:bCs/>
                <w:kern w:val="0"/>
                <w:szCs w:val="21"/>
              </w:rPr>
              <w:t>449</w:t>
            </w:r>
            <w:r>
              <w:rPr>
                <w:rFonts w:eastAsiaTheme="minorEastAsia"/>
                <w:bCs/>
                <w:kern w:val="0"/>
                <w:szCs w:val="21"/>
              </w:rPr>
              <w:t>：</w:t>
            </w:r>
            <w:r>
              <w:rPr>
                <w:rFonts w:eastAsiaTheme="minorEastAsia"/>
                <w:bCs/>
                <w:kern w:val="0"/>
                <w:szCs w:val="21"/>
              </w:rPr>
              <w:t>1</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惠阳航空螺旋桨有限公司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37</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清净废水泵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HWHG-LNG-GF-QJFSB-(1-2)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IS65-40-20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扬程：</w:t>
            </w:r>
            <w:r>
              <w:rPr>
                <w:rFonts w:eastAsiaTheme="minorEastAsia"/>
                <w:bCs/>
                <w:kern w:val="0"/>
                <w:szCs w:val="21"/>
              </w:rPr>
              <w:t xml:space="preserve">50-52.5m </w:t>
            </w:r>
            <w:r>
              <w:rPr>
                <w:rFonts w:eastAsiaTheme="minorEastAsia"/>
                <w:bCs/>
                <w:kern w:val="0"/>
                <w:szCs w:val="21"/>
              </w:rPr>
              <w:t>流量：</w:t>
            </w:r>
            <w:r>
              <w:rPr>
                <w:rFonts w:eastAsiaTheme="minorEastAsia"/>
                <w:bCs/>
                <w:kern w:val="0"/>
                <w:szCs w:val="21"/>
              </w:rPr>
              <w:t xml:space="preserve">7.5-20m3/h  </w:t>
            </w:r>
            <w:r>
              <w:rPr>
                <w:rFonts w:eastAsiaTheme="minorEastAsia"/>
                <w:bCs/>
                <w:kern w:val="0"/>
                <w:szCs w:val="21"/>
              </w:rPr>
              <w:t>轴功率：</w:t>
            </w:r>
            <w:r>
              <w:rPr>
                <w:rFonts w:eastAsiaTheme="minorEastAsia"/>
                <w:bCs/>
                <w:kern w:val="0"/>
                <w:szCs w:val="21"/>
              </w:rPr>
              <w:t xml:space="preserve">4.7KW  </w:t>
            </w:r>
            <w:r>
              <w:rPr>
                <w:rFonts w:eastAsiaTheme="minorEastAsia"/>
                <w:bCs/>
                <w:kern w:val="0"/>
                <w:szCs w:val="21"/>
              </w:rPr>
              <w:t>转速：</w:t>
            </w:r>
            <w:r>
              <w:rPr>
                <w:rFonts w:eastAsiaTheme="minorEastAsia"/>
                <w:bCs/>
                <w:kern w:val="0"/>
                <w:szCs w:val="21"/>
              </w:rPr>
              <w:t>2900r/min</w:t>
            </w:r>
            <w:r>
              <w:rPr>
                <w:rFonts w:eastAsiaTheme="minorEastAsia" w:hint="eastAsia"/>
                <w:bCs/>
                <w:kern w:val="0"/>
                <w:szCs w:val="21"/>
              </w:rPr>
              <w:t xml:space="preserve"> </w:t>
            </w:r>
            <w:r>
              <w:rPr>
                <w:rFonts w:eastAsiaTheme="minorEastAsia"/>
                <w:bCs/>
                <w:kern w:val="0"/>
                <w:szCs w:val="21"/>
              </w:rPr>
              <w:t xml:space="preserve"> </w:t>
            </w:r>
            <w:r>
              <w:rPr>
                <w:rFonts w:eastAsiaTheme="minorEastAsia"/>
                <w:bCs/>
                <w:kern w:val="0"/>
                <w:szCs w:val="21"/>
              </w:rPr>
              <w:t>必须气蚀余量：</w:t>
            </w:r>
            <w:r>
              <w:rPr>
                <w:rFonts w:eastAsiaTheme="minorEastAsia"/>
                <w:bCs/>
                <w:kern w:val="0"/>
                <w:szCs w:val="21"/>
              </w:rPr>
              <w:t>1.9m</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安徽三联泵业股份有限公司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38</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罗茨风机</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HWHG-LNG-GF-LCFJ-(1-2)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31125.11WC</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13.34m3/min   </w:t>
            </w:r>
            <w:r>
              <w:rPr>
                <w:rFonts w:eastAsiaTheme="minorEastAsia"/>
                <w:bCs/>
                <w:kern w:val="0"/>
                <w:szCs w:val="21"/>
              </w:rPr>
              <w:t>主轴转速：</w:t>
            </w:r>
            <w:r>
              <w:rPr>
                <w:rFonts w:eastAsiaTheme="minorEastAsia"/>
                <w:bCs/>
                <w:kern w:val="0"/>
                <w:szCs w:val="21"/>
              </w:rPr>
              <w:t xml:space="preserve">1400r/min </w:t>
            </w:r>
            <w:r>
              <w:rPr>
                <w:rFonts w:eastAsiaTheme="minorEastAsia"/>
                <w:bCs/>
                <w:kern w:val="0"/>
                <w:szCs w:val="21"/>
              </w:rPr>
              <w:t>升压：</w:t>
            </w:r>
            <w:r>
              <w:rPr>
                <w:rFonts w:eastAsiaTheme="minorEastAsia"/>
                <w:bCs/>
                <w:kern w:val="0"/>
                <w:szCs w:val="21"/>
              </w:rPr>
              <w:t xml:space="preserve">60kpa   </w:t>
            </w:r>
            <w:r>
              <w:rPr>
                <w:rFonts w:eastAsiaTheme="minorEastAsia"/>
                <w:bCs/>
                <w:kern w:val="0"/>
                <w:szCs w:val="21"/>
              </w:rPr>
              <w:t>功率：</w:t>
            </w:r>
            <w:r>
              <w:rPr>
                <w:rFonts w:eastAsiaTheme="minorEastAsia"/>
                <w:bCs/>
                <w:kern w:val="0"/>
                <w:szCs w:val="21"/>
              </w:rPr>
              <w:t xml:space="preserve">30KW                  </w:t>
            </w:r>
            <w:r>
              <w:rPr>
                <w:rFonts w:eastAsiaTheme="minorEastAsia"/>
                <w:bCs/>
                <w:kern w:val="0"/>
                <w:szCs w:val="21"/>
              </w:rPr>
              <w:t>重量：</w:t>
            </w:r>
            <w:r>
              <w:rPr>
                <w:rFonts w:eastAsiaTheme="minorEastAsia"/>
                <w:bCs/>
                <w:kern w:val="0"/>
                <w:szCs w:val="21"/>
              </w:rPr>
              <w:t>750kg</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江苏南通润泰风机制造有限公司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39</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凝水泵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HWHG-LNG-GF-NSB-(1)</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50-32-250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15m3/h    </w:t>
            </w:r>
            <w:r>
              <w:rPr>
                <w:rFonts w:eastAsiaTheme="minorEastAsia"/>
                <w:bCs/>
                <w:kern w:val="0"/>
                <w:szCs w:val="21"/>
              </w:rPr>
              <w:t>扬程：</w:t>
            </w:r>
            <w:r>
              <w:rPr>
                <w:rFonts w:eastAsiaTheme="minorEastAsia"/>
                <w:bCs/>
                <w:kern w:val="0"/>
                <w:szCs w:val="21"/>
              </w:rPr>
              <w:t xml:space="preserve">70m  </w:t>
            </w:r>
            <w:r>
              <w:rPr>
                <w:rFonts w:eastAsiaTheme="minorEastAsia"/>
                <w:bCs/>
                <w:kern w:val="0"/>
                <w:szCs w:val="21"/>
              </w:rPr>
              <w:t>功率</w:t>
            </w:r>
            <w:r>
              <w:rPr>
                <w:rFonts w:eastAsiaTheme="minorEastAsia"/>
                <w:bCs/>
                <w:kern w:val="0"/>
                <w:szCs w:val="21"/>
              </w:rPr>
              <w:t xml:space="preserve">15KW    </w:t>
            </w:r>
            <w:r>
              <w:rPr>
                <w:rFonts w:eastAsiaTheme="minorEastAsia"/>
                <w:bCs/>
                <w:kern w:val="0"/>
                <w:szCs w:val="21"/>
              </w:rPr>
              <w:t>转速</w:t>
            </w:r>
            <w:r>
              <w:rPr>
                <w:rFonts w:eastAsiaTheme="minorEastAsia"/>
                <w:bCs/>
                <w:kern w:val="0"/>
                <w:szCs w:val="21"/>
              </w:rPr>
              <w:t>:2900r/min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江苏双达泵阀集团有限公司</w:t>
            </w:r>
          </w:p>
        </w:tc>
      </w:tr>
      <w:tr w:rsidR="00582505">
        <w:trPr>
          <w:trHeight w:val="283"/>
          <w:jc w:val="center"/>
        </w:trPr>
        <w:tc>
          <w:tcPr>
            <w:tcW w:w="634" w:type="dxa"/>
            <w:tcBorders>
              <w:tl2br w:val="nil"/>
              <w:tr2bl w:val="nil"/>
            </w:tcBorders>
            <w:shd w:val="clear" w:color="auto" w:fill="auto"/>
            <w:vAlign w:val="center"/>
          </w:tcPr>
          <w:p w:rsidR="00582505" w:rsidRDefault="00501CD0">
            <w:pPr>
              <w:widowControl/>
              <w:jc w:val="center"/>
              <w:textAlignment w:val="center"/>
              <w:rPr>
                <w:rFonts w:eastAsiaTheme="minorEastAsia"/>
                <w:kern w:val="0"/>
                <w:szCs w:val="21"/>
              </w:rPr>
            </w:pPr>
            <w:r>
              <w:rPr>
                <w:rFonts w:eastAsiaTheme="minorEastAsia" w:hint="eastAsia"/>
                <w:kern w:val="0"/>
                <w:szCs w:val="21"/>
              </w:rPr>
              <w:t>40</w:t>
            </w:r>
          </w:p>
        </w:tc>
        <w:tc>
          <w:tcPr>
            <w:tcW w:w="1578"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污水泵</w:t>
            </w:r>
          </w:p>
        </w:tc>
        <w:tc>
          <w:tcPr>
            <w:tcW w:w="2119"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HWHG-LNG-GF-WSB-(1-2)</w:t>
            </w:r>
          </w:p>
        </w:tc>
        <w:tc>
          <w:tcPr>
            <w:tcW w:w="1335"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25-200</w:t>
            </w:r>
          </w:p>
        </w:tc>
        <w:tc>
          <w:tcPr>
            <w:tcW w:w="3670"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流量：</w:t>
            </w:r>
            <w:r>
              <w:rPr>
                <w:rFonts w:eastAsiaTheme="minorEastAsia"/>
                <w:bCs/>
                <w:kern w:val="0"/>
                <w:szCs w:val="21"/>
              </w:rPr>
              <w:t xml:space="preserve">3m3/h   </w:t>
            </w:r>
            <w:r>
              <w:rPr>
                <w:rFonts w:eastAsiaTheme="minorEastAsia"/>
                <w:bCs/>
                <w:kern w:val="0"/>
                <w:szCs w:val="21"/>
              </w:rPr>
              <w:t>扬程：</w:t>
            </w:r>
            <w:r>
              <w:rPr>
                <w:rFonts w:eastAsiaTheme="minorEastAsia"/>
                <w:bCs/>
                <w:kern w:val="0"/>
                <w:szCs w:val="21"/>
              </w:rPr>
              <w:t xml:space="preserve">50m    </w:t>
            </w:r>
            <w:r>
              <w:rPr>
                <w:rFonts w:eastAsiaTheme="minorEastAsia"/>
                <w:bCs/>
                <w:kern w:val="0"/>
                <w:szCs w:val="21"/>
              </w:rPr>
              <w:t>功率</w:t>
            </w:r>
            <w:r>
              <w:rPr>
                <w:rFonts w:eastAsiaTheme="minorEastAsia"/>
                <w:bCs/>
                <w:kern w:val="0"/>
                <w:szCs w:val="21"/>
              </w:rPr>
              <w:t xml:space="preserve">5.5KW   </w:t>
            </w:r>
            <w:r>
              <w:rPr>
                <w:rFonts w:eastAsiaTheme="minorEastAsia"/>
                <w:bCs/>
                <w:kern w:val="0"/>
                <w:szCs w:val="21"/>
              </w:rPr>
              <w:t>转速</w:t>
            </w:r>
            <w:r>
              <w:rPr>
                <w:rFonts w:eastAsiaTheme="minorEastAsia"/>
                <w:bCs/>
                <w:kern w:val="0"/>
                <w:szCs w:val="21"/>
              </w:rPr>
              <w:t>:2900r/min</w:t>
            </w:r>
          </w:p>
        </w:tc>
        <w:tc>
          <w:tcPr>
            <w:tcW w:w="123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1364"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w:t>
            </w:r>
          </w:p>
        </w:tc>
        <w:tc>
          <w:tcPr>
            <w:tcW w:w="783"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hint="eastAsia"/>
                <w:bCs/>
                <w:kern w:val="0"/>
                <w:szCs w:val="21"/>
              </w:rPr>
              <w:t>1</w:t>
            </w:r>
          </w:p>
        </w:tc>
        <w:tc>
          <w:tcPr>
            <w:tcW w:w="1456" w:type="dxa"/>
            <w:tcBorders>
              <w:tl2br w:val="nil"/>
              <w:tr2bl w:val="nil"/>
            </w:tcBorders>
            <w:shd w:val="clear" w:color="auto" w:fill="auto"/>
            <w:vAlign w:val="center"/>
          </w:tcPr>
          <w:p w:rsidR="00582505" w:rsidRDefault="00501CD0">
            <w:pPr>
              <w:widowControl/>
              <w:jc w:val="center"/>
              <w:textAlignment w:val="center"/>
              <w:rPr>
                <w:rFonts w:eastAsiaTheme="minorEastAsia"/>
                <w:bCs/>
                <w:kern w:val="0"/>
                <w:szCs w:val="21"/>
              </w:rPr>
            </w:pPr>
            <w:r>
              <w:rPr>
                <w:rFonts w:eastAsiaTheme="minorEastAsia"/>
                <w:bCs/>
                <w:kern w:val="0"/>
                <w:szCs w:val="21"/>
              </w:rPr>
              <w:t>江苏双达泵阀集团有限公司</w:t>
            </w:r>
          </w:p>
        </w:tc>
      </w:tr>
    </w:tbl>
    <w:p w:rsidR="00582505" w:rsidRDefault="00582505">
      <w:pPr>
        <w:pStyle w:val="a0"/>
        <w:ind w:firstLine="0"/>
        <w:sectPr w:rsidR="00582505">
          <w:pgSz w:w="16838" w:h="11906" w:orient="landscape"/>
          <w:pgMar w:top="1417" w:right="1417" w:bottom="1417" w:left="1417" w:header="567" w:footer="567" w:gutter="0"/>
          <w:cols w:space="0"/>
          <w:docGrid w:linePitch="286"/>
        </w:sectPr>
      </w:pPr>
    </w:p>
    <w:p w:rsidR="00582505" w:rsidRDefault="00501CD0" w:rsidP="0049266D">
      <w:pPr>
        <w:pStyle w:val="20"/>
        <w:spacing w:beforeLines="50" w:before="120"/>
        <w:rPr>
          <w:sz w:val="24"/>
        </w:rPr>
      </w:pPr>
      <w:bookmarkStart w:id="107" w:name="_Toc1699"/>
      <w:r>
        <w:rPr>
          <w:rFonts w:hint="eastAsia"/>
          <w:sz w:val="24"/>
        </w:rPr>
        <w:lastRenderedPageBreak/>
        <w:t xml:space="preserve">3.6 </w:t>
      </w:r>
      <w:r>
        <w:rPr>
          <w:rFonts w:hint="eastAsia"/>
          <w:sz w:val="24"/>
        </w:rPr>
        <w:t>水源及水平衡</w:t>
      </w:r>
      <w:bookmarkEnd w:id="107"/>
    </w:p>
    <w:p w:rsidR="00582505" w:rsidRDefault="00501CD0">
      <w:pPr>
        <w:topLinePunct/>
        <w:spacing w:line="360" w:lineRule="auto"/>
        <w:ind w:firstLineChars="200" w:firstLine="480"/>
        <w:rPr>
          <w:kern w:val="0"/>
          <w:sz w:val="24"/>
          <w:szCs w:val="24"/>
        </w:rPr>
      </w:pPr>
      <w:r>
        <w:rPr>
          <w:rFonts w:hint="eastAsia"/>
          <w:sz w:val="24"/>
          <w:szCs w:val="24"/>
        </w:rPr>
        <w:t>项目用水水源为南水北调麒麟湖水库。项目用水主要包括生产用水、生活用水、道路喷洒及绿化用水。其中生产用水包括循环冷却水补水及机泵冷却水，循环冷却水循环量为</w:t>
      </w:r>
      <w:r>
        <w:rPr>
          <w:rFonts w:hint="eastAsia"/>
          <w:sz w:val="24"/>
          <w:szCs w:val="24"/>
        </w:rPr>
        <w:t>15000Nm3/h</w:t>
      </w:r>
      <w:r>
        <w:rPr>
          <w:rFonts w:hint="eastAsia"/>
          <w:sz w:val="24"/>
          <w:szCs w:val="24"/>
        </w:rPr>
        <w:t>，日补充水量为</w:t>
      </w:r>
      <w:r>
        <w:rPr>
          <w:rFonts w:hint="eastAsia"/>
          <w:sz w:val="24"/>
          <w:szCs w:val="24"/>
        </w:rPr>
        <w:t>3000m</w:t>
      </w:r>
      <w:r>
        <w:rPr>
          <w:rFonts w:hint="eastAsia"/>
          <w:sz w:val="24"/>
          <w:szCs w:val="24"/>
          <w:vertAlign w:val="superscript"/>
        </w:rPr>
        <w:t>3</w:t>
      </w:r>
      <w:r>
        <w:rPr>
          <w:rFonts w:hint="eastAsia"/>
          <w:sz w:val="24"/>
          <w:szCs w:val="24"/>
        </w:rPr>
        <w:t>/d</w:t>
      </w:r>
      <w:r>
        <w:rPr>
          <w:rFonts w:hint="eastAsia"/>
          <w:sz w:val="24"/>
          <w:szCs w:val="24"/>
        </w:rPr>
        <w:t>，机泵冷却水用水量</w:t>
      </w:r>
      <w:r>
        <w:rPr>
          <w:rFonts w:hint="eastAsia"/>
          <w:sz w:val="24"/>
          <w:szCs w:val="24"/>
        </w:rPr>
        <w:t>20m</w:t>
      </w:r>
      <w:r>
        <w:rPr>
          <w:rFonts w:hint="eastAsia"/>
          <w:sz w:val="24"/>
          <w:szCs w:val="24"/>
          <w:vertAlign w:val="superscript"/>
        </w:rPr>
        <w:t>3</w:t>
      </w:r>
      <w:r>
        <w:rPr>
          <w:rFonts w:hint="eastAsia"/>
          <w:sz w:val="24"/>
          <w:szCs w:val="24"/>
        </w:rPr>
        <w:t>/d</w:t>
      </w:r>
      <w:r>
        <w:rPr>
          <w:rFonts w:hint="eastAsia"/>
          <w:sz w:val="24"/>
          <w:szCs w:val="24"/>
        </w:rPr>
        <w:t>；生活用水约</w:t>
      </w:r>
      <w:r>
        <w:rPr>
          <w:rFonts w:hint="eastAsia"/>
          <w:sz w:val="24"/>
          <w:szCs w:val="24"/>
        </w:rPr>
        <w:t>10.4m</w:t>
      </w:r>
      <w:r>
        <w:rPr>
          <w:rFonts w:hint="eastAsia"/>
          <w:sz w:val="24"/>
          <w:szCs w:val="24"/>
          <w:vertAlign w:val="superscript"/>
        </w:rPr>
        <w:t>3</w:t>
      </w:r>
      <w:r>
        <w:rPr>
          <w:rFonts w:hint="eastAsia"/>
          <w:sz w:val="24"/>
          <w:szCs w:val="24"/>
        </w:rPr>
        <w:t>/d</w:t>
      </w:r>
      <w:r>
        <w:rPr>
          <w:rFonts w:hint="eastAsia"/>
          <w:sz w:val="24"/>
          <w:szCs w:val="24"/>
        </w:rPr>
        <w:t>；道路喷洒及绿化用水约</w:t>
      </w:r>
      <w:r>
        <w:rPr>
          <w:rFonts w:hint="eastAsia"/>
          <w:sz w:val="24"/>
          <w:szCs w:val="24"/>
        </w:rPr>
        <w:t>108.8m</w:t>
      </w:r>
      <w:r>
        <w:rPr>
          <w:rFonts w:hint="eastAsia"/>
          <w:sz w:val="24"/>
          <w:szCs w:val="24"/>
          <w:vertAlign w:val="superscript"/>
        </w:rPr>
        <w:t>3</w:t>
      </w:r>
      <w:r>
        <w:rPr>
          <w:rFonts w:hint="eastAsia"/>
          <w:sz w:val="24"/>
          <w:szCs w:val="24"/>
        </w:rPr>
        <w:t>/d</w:t>
      </w:r>
      <w:r>
        <w:rPr>
          <w:kern w:val="0"/>
          <w:sz w:val="24"/>
          <w:szCs w:val="24"/>
        </w:rPr>
        <w:t>。</w:t>
      </w:r>
      <w:r>
        <w:rPr>
          <w:rFonts w:hint="eastAsia"/>
          <w:kern w:val="0"/>
          <w:sz w:val="24"/>
          <w:szCs w:val="24"/>
        </w:rPr>
        <w:t>生产用水全部来自山东铁雄新沙能源有限公司厂区原水净化站，生活用水来自市政生活水管网。</w:t>
      </w:r>
    </w:p>
    <w:p w:rsidR="00582505" w:rsidRDefault="00501CD0">
      <w:pPr>
        <w:topLinePunct/>
        <w:spacing w:line="360" w:lineRule="auto"/>
        <w:ind w:firstLineChars="200" w:firstLine="480"/>
        <w:rPr>
          <w:kern w:val="0"/>
          <w:sz w:val="24"/>
          <w:szCs w:val="24"/>
        </w:rPr>
      </w:pPr>
      <w:r>
        <w:rPr>
          <w:rFonts w:hint="eastAsia"/>
          <w:kern w:val="0"/>
          <w:sz w:val="24"/>
          <w:szCs w:val="24"/>
        </w:rPr>
        <w:t>项目排水包括机泵冷却废水及生活污水。其中机泵冷却废水量约</w:t>
      </w:r>
      <w:r>
        <w:rPr>
          <w:rFonts w:hint="eastAsia"/>
          <w:kern w:val="0"/>
          <w:sz w:val="24"/>
          <w:szCs w:val="24"/>
        </w:rPr>
        <w:t>16</w:t>
      </w:r>
      <w:r>
        <w:rPr>
          <w:rFonts w:hint="eastAsia"/>
          <w:sz w:val="24"/>
          <w:szCs w:val="24"/>
        </w:rPr>
        <w:t>m</w:t>
      </w:r>
      <w:r>
        <w:rPr>
          <w:rFonts w:hint="eastAsia"/>
          <w:sz w:val="24"/>
          <w:szCs w:val="24"/>
          <w:vertAlign w:val="superscript"/>
        </w:rPr>
        <w:t>3</w:t>
      </w:r>
      <w:r>
        <w:rPr>
          <w:rFonts w:hint="eastAsia"/>
          <w:sz w:val="24"/>
          <w:szCs w:val="24"/>
        </w:rPr>
        <w:t>/d</w:t>
      </w:r>
      <w:r>
        <w:rPr>
          <w:rFonts w:hint="eastAsia"/>
          <w:sz w:val="24"/>
          <w:szCs w:val="24"/>
        </w:rPr>
        <w:t>，循环冷却水排污水约</w:t>
      </w:r>
      <w:r>
        <w:rPr>
          <w:rFonts w:hint="eastAsia"/>
          <w:sz w:val="24"/>
          <w:szCs w:val="24"/>
        </w:rPr>
        <w:t>800m</w:t>
      </w:r>
      <w:r>
        <w:rPr>
          <w:rFonts w:hint="eastAsia"/>
          <w:sz w:val="24"/>
          <w:szCs w:val="24"/>
          <w:vertAlign w:val="superscript"/>
        </w:rPr>
        <w:t>3</w:t>
      </w:r>
      <w:r>
        <w:rPr>
          <w:rFonts w:hint="eastAsia"/>
          <w:sz w:val="24"/>
          <w:szCs w:val="24"/>
        </w:rPr>
        <w:t>/d</w:t>
      </w:r>
      <w:r>
        <w:rPr>
          <w:rFonts w:hint="eastAsia"/>
          <w:sz w:val="24"/>
          <w:szCs w:val="24"/>
        </w:rPr>
        <w:t>，生活污水产生量约</w:t>
      </w:r>
      <w:r>
        <w:rPr>
          <w:rFonts w:hint="eastAsia"/>
          <w:sz w:val="24"/>
          <w:szCs w:val="24"/>
        </w:rPr>
        <w:t>8.32m</w:t>
      </w:r>
      <w:r>
        <w:rPr>
          <w:rFonts w:hint="eastAsia"/>
          <w:sz w:val="24"/>
          <w:szCs w:val="24"/>
          <w:vertAlign w:val="superscript"/>
        </w:rPr>
        <w:t>3</w:t>
      </w:r>
      <w:r>
        <w:rPr>
          <w:rFonts w:hint="eastAsia"/>
          <w:sz w:val="24"/>
          <w:szCs w:val="24"/>
        </w:rPr>
        <w:t>/d</w:t>
      </w:r>
      <w:r>
        <w:rPr>
          <w:rFonts w:hint="eastAsia"/>
          <w:sz w:val="24"/>
          <w:szCs w:val="24"/>
        </w:rPr>
        <w:t>。</w:t>
      </w:r>
      <w:r>
        <w:rPr>
          <w:kern w:val="0"/>
          <w:sz w:val="24"/>
          <w:szCs w:val="24"/>
        </w:rPr>
        <w:t>本项目废水</w:t>
      </w:r>
      <w:r>
        <w:rPr>
          <w:rFonts w:hint="eastAsia"/>
          <w:kern w:val="0"/>
          <w:sz w:val="24"/>
          <w:szCs w:val="24"/>
        </w:rPr>
        <w:t>均排入山东铁雄新沙能源有限公司污水处理站处理后再排入巨野县第二污水处理站深度处理</w:t>
      </w:r>
      <w:r>
        <w:rPr>
          <w:kern w:val="0"/>
          <w:sz w:val="24"/>
          <w:szCs w:val="24"/>
        </w:rPr>
        <w:t>。</w:t>
      </w:r>
    </w:p>
    <w:p w:rsidR="00582505" w:rsidRDefault="00501CD0">
      <w:pPr>
        <w:topLinePunct/>
        <w:spacing w:line="360" w:lineRule="auto"/>
        <w:ind w:firstLineChars="200" w:firstLine="480"/>
        <w:rPr>
          <w:sz w:val="24"/>
          <w:szCs w:val="24"/>
        </w:rPr>
      </w:pPr>
      <w:r>
        <w:rPr>
          <w:rFonts w:hint="eastAsia"/>
          <w:sz w:val="24"/>
          <w:szCs w:val="24"/>
        </w:rPr>
        <w:t>项目水平衡图详见图</w:t>
      </w:r>
      <w:r>
        <w:rPr>
          <w:rFonts w:hint="eastAsia"/>
          <w:sz w:val="24"/>
          <w:szCs w:val="24"/>
        </w:rPr>
        <w:t>3-1</w:t>
      </w:r>
      <w:r>
        <w:rPr>
          <w:rFonts w:hint="eastAsia"/>
          <w:sz w:val="24"/>
          <w:szCs w:val="24"/>
        </w:rPr>
        <w:t>。</w:t>
      </w:r>
    </w:p>
    <w:p w:rsidR="00582505" w:rsidRDefault="00501CD0">
      <w:pPr>
        <w:pStyle w:val="2"/>
        <w:ind w:left="0" w:firstLineChars="0" w:firstLine="0"/>
        <w:jc w:val="center"/>
        <w:rPr>
          <w:sz w:val="24"/>
        </w:rPr>
      </w:pPr>
      <w:r>
        <w:rPr>
          <w:noProof/>
        </w:rPr>
        <w:drawing>
          <wp:inline distT="0" distB="0" distL="114300" distR="114300">
            <wp:extent cx="5436870" cy="4250055"/>
            <wp:effectExtent l="0" t="0" r="11430" b="1714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35" cstate="print"/>
                    <a:stretch>
                      <a:fillRect/>
                    </a:stretch>
                  </pic:blipFill>
                  <pic:spPr>
                    <a:xfrm>
                      <a:off x="0" y="0"/>
                      <a:ext cx="5436870" cy="4250055"/>
                    </a:xfrm>
                    <a:prstGeom prst="rect">
                      <a:avLst/>
                    </a:prstGeom>
                    <a:noFill/>
                    <a:ln w="9525">
                      <a:noFill/>
                    </a:ln>
                  </pic:spPr>
                </pic:pic>
              </a:graphicData>
            </a:graphic>
          </wp:inline>
        </w:drawing>
      </w:r>
    </w:p>
    <w:p w:rsidR="00582505" w:rsidRDefault="00501CD0">
      <w:pPr>
        <w:jc w:val="center"/>
        <w:rPr>
          <w:b/>
          <w:bCs/>
          <w:szCs w:val="21"/>
        </w:rPr>
      </w:pPr>
      <w:r>
        <w:rPr>
          <w:rFonts w:hint="eastAsia"/>
          <w:b/>
          <w:bCs/>
          <w:szCs w:val="21"/>
        </w:rPr>
        <w:t>图</w:t>
      </w:r>
      <w:r>
        <w:rPr>
          <w:rFonts w:hint="eastAsia"/>
          <w:b/>
          <w:bCs/>
          <w:szCs w:val="21"/>
        </w:rPr>
        <w:t xml:space="preserve">3-1  </w:t>
      </w:r>
      <w:r>
        <w:rPr>
          <w:rFonts w:hint="eastAsia"/>
          <w:b/>
          <w:bCs/>
          <w:szCs w:val="21"/>
        </w:rPr>
        <w:t>项目水平衡图（单位：</w:t>
      </w:r>
      <w:r>
        <w:rPr>
          <w:rFonts w:hint="eastAsia"/>
          <w:b/>
          <w:bCs/>
          <w:szCs w:val="21"/>
        </w:rPr>
        <w:t>m</w:t>
      </w:r>
      <w:r>
        <w:rPr>
          <w:rFonts w:hint="eastAsia"/>
          <w:b/>
          <w:bCs/>
          <w:szCs w:val="21"/>
          <w:vertAlign w:val="superscript"/>
        </w:rPr>
        <w:t>3</w:t>
      </w:r>
      <w:r>
        <w:rPr>
          <w:rFonts w:hint="eastAsia"/>
          <w:b/>
          <w:bCs/>
          <w:szCs w:val="21"/>
        </w:rPr>
        <w:t>/d</w:t>
      </w:r>
      <w:r>
        <w:rPr>
          <w:rFonts w:hint="eastAsia"/>
          <w:b/>
          <w:bCs/>
          <w:szCs w:val="21"/>
        </w:rPr>
        <w:t>）</w:t>
      </w:r>
    </w:p>
    <w:p w:rsidR="00582505" w:rsidRDefault="00582505">
      <w:pPr>
        <w:sectPr w:rsidR="00582505">
          <w:pgSz w:w="11906" w:h="16838"/>
          <w:pgMar w:top="1417" w:right="1417" w:bottom="1417" w:left="1417" w:header="567" w:footer="567" w:gutter="0"/>
          <w:cols w:space="0"/>
          <w:docGrid w:linePitch="286"/>
        </w:sectPr>
      </w:pPr>
    </w:p>
    <w:p w:rsidR="00582505" w:rsidRDefault="00501CD0" w:rsidP="0049266D">
      <w:pPr>
        <w:pStyle w:val="20"/>
        <w:spacing w:beforeLines="50" w:before="120"/>
        <w:rPr>
          <w:sz w:val="24"/>
        </w:rPr>
      </w:pPr>
      <w:bookmarkStart w:id="108" w:name="_Toc12723"/>
      <w:r>
        <w:rPr>
          <w:rFonts w:hint="eastAsia"/>
          <w:sz w:val="24"/>
        </w:rPr>
        <w:lastRenderedPageBreak/>
        <w:t>3</w:t>
      </w:r>
      <w:r>
        <w:rPr>
          <w:sz w:val="24"/>
        </w:rPr>
        <w:t>.</w:t>
      </w:r>
      <w:r>
        <w:rPr>
          <w:rFonts w:hint="eastAsia"/>
          <w:sz w:val="24"/>
        </w:rPr>
        <w:t>7</w:t>
      </w:r>
      <w:r>
        <w:rPr>
          <w:sz w:val="24"/>
        </w:rPr>
        <w:t>生产工艺</w:t>
      </w:r>
      <w:bookmarkEnd w:id="99"/>
      <w:bookmarkEnd w:id="100"/>
      <w:bookmarkEnd w:id="101"/>
      <w:bookmarkEnd w:id="102"/>
      <w:bookmarkEnd w:id="103"/>
      <w:bookmarkEnd w:id="104"/>
      <w:bookmarkEnd w:id="105"/>
      <w:bookmarkEnd w:id="106"/>
      <w:bookmarkEnd w:id="108"/>
    </w:p>
    <w:p w:rsidR="00582505" w:rsidRDefault="00501CD0">
      <w:pPr>
        <w:adjustRightInd w:val="0"/>
        <w:snapToGrid w:val="0"/>
        <w:spacing w:line="360" w:lineRule="auto"/>
        <w:ind w:firstLineChars="200" w:firstLine="480"/>
        <w:jc w:val="left"/>
        <w:rPr>
          <w:rFonts w:ascii="宋体" w:hAnsi="宋体"/>
          <w:sz w:val="24"/>
        </w:rPr>
      </w:pPr>
      <w:r>
        <w:rPr>
          <w:rFonts w:ascii="宋体" w:hAnsi="宋体" w:hint="eastAsia"/>
          <w:sz w:val="24"/>
        </w:rPr>
        <w:t>本项目LNG生产工艺流程图见图3-2。</w:t>
      </w:r>
    </w:p>
    <w:p w:rsidR="00582505" w:rsidRDefault="00501CD0">
      <w:pPr>
        <w:adjustRightInd w:val="0"/>
        <w:snapToGrid w:val="0"/>
        <w:spacing w:line="360" w:lineRule="auto"/>
        <w:jc w:val="center"/>
        <w:rPr>
          <w:rFonts w:ascii="宋体" w:hAnsi="宋体"/>
          <w:sz w:val="24"/>
        </w:rPr>
      </w:pPr>
      <w:r>
        <w:rPr>
          <w:noProof/>
        </w:rPr>
        <w:drawing>
          <wp:inline distT="0" distB="0" distL="114300" distR="114300">
            <wp:extent cx="7885430" cy="4780915"/>
            <wp:effectExtent l="0" t="0" r="1270" b="63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36" cstate="print"/>
                    <a:stretch>
                      <a:fillRect/>
                    </a:stretch>
                  </pic:blipFill>
                  <pic:spPr>
                    <a:xfrm>
                      <a:off x="0" y="0"/>
                      <a:ext cx="7885430" cy="4780915"/>
                    </a:xfrm>
                    <a:prstGeom prst="rect">
                      <a:avLst/>
                    </a:prstGeom>
                    <a:noFill/>
                    <a:ln w="9525">
                      <a:noFill/>
                    </a:ln>
                  </pic:spPr>
                </pic:pic>
              </a:graphicData>
            </a:graphic>
          </wp:inline>
        </w:drawing>
      </w:r>
    </w:p>
    <w:p w:rsidR="00582505" w:rsidRDefault="00501CD0">
      <w:pPr>
        <w:jc w:val="center"/>
        <w:rPr>
          <w:rFonts w:ascii="宋体" w:hAnsi="宋体"/>
          <w:b/>
          <w:bCs/>
          <w:szCs w:val="21"/>
        </w:rPr>
      </w:pPr>
      <w:r>
        <w:rPr>
          <w:rFonts w:hint="eastAsia"/>
          <w:b/>
          <w:bCs/>
          <w:szCs w:val="21"/>
        </w:rPr>
        <w:t>图</w:t>
      </w:r>
      <w:r>
        <w:rPr>
          <w:rFonts w:hint="eastAsia"/>
          <w:b/>
          <w:bCs/>
          <w:szCs w:val="21"/>
        </w:rPr>
        <w:t xml:space="preserve">3-2  </w:t>
      </w:r>
      <w:r>
        <w:rPr>
          <w:rFonts w:ascii="宋体" w:hAnsi="宋体" w:hint="eastAsia"/>
          <w:b/>
          <w:bCs/>
          <w:szCs w:val="21"/>
        </w:rPr>
        <w:t>LNG生产工艺流程图</w:t>
      </w:r>
    </w:p>
    <w:p w:rsidR="00582505" w:rsidRDefault="00582505">
      <w:pPr>
        <w:sectPr w:rsidR="00582505">
          <w:pgSz w:w="16838" w:h="11906" w:orient="landscape"/>
          <w:pgMar w:top="1417" w:right="1417" w:bottom="1417" w:left="1417" w:header="567" w:footer="567" w:gutter="0"/>
          <w:cols w:space="0"/>
          <w:docGrid w:linePitch="286"/>
        </w:sectPr>
      </w:pPr>
    </w:p>
    <w:p w:rsidR="00582505" w:rsidRDefault="00501CD0">
      <w:pPr>
        <w:spacing w:line="360" w:lineRule="auto"/>
        <w:rPr>
          <w:sz w:val="24"/>
          <w:szCs w:val="24"/>
        </w:rPr>
      </w:pPr>
      <w:bookmarkStart w:id="109" w:name="_Toc496547713"/>
      <w:bookmarkStart w:id="110" w:name="_Toc496542725"/>
      <w:bookmarkStart w:id="111" w:name="_Toc496547641"/>
      <w:bookmarkStart w:id="112" w:name="_Toc496544316"/>
      <w:bookmarkStart w:id="113" w:name="_Toc496547406"/>
      <w:bookmarkStart w:id="114" w:name="_Toc496544126"/>
      <w:bookmarkStart w:id="115" w:name="_Toc496547281"/>
      <w:bookmarkStart w:id="116" w:name="_Toc496547076"/>
      <w:r>
        <w:rPr>
          <w:sz w:val="24"/>
          <w:szCs w:val="24"/>
        </w:rPr>
        <w:lastRenderedPageBreak/>
        <w:t>工艺流程简述：</w:t>
      </w:r>
    </w:p>
    <w:p w:rsidR="00582505" w:rsidRDefault="00501CD0">
      <w:pPr>
        <w:pStyle w:val="17"/>
        <w:ind w:left="210" w:right="210" w:firstLine="480"/>
        <w:rPr>
          <w:iCs/>
        </w:rPr>
      </w:pPr>
      <w:r>
        <w:rPr>
          <w:iCs/>
        </w:rPr>
        <w:t>由罗茨风机初次加压后用管道输送来的流量</w:t>
      </w:r>
      <w:r>
        <w:rPr>
          <w:iCs/>
        </w:rPr>
        <w:t>66000Nm</w:t>
      </w:r>
      <w:r>
        <w:rPr>
          <w:iCs/>
          <w:vertAlign w:val="superscript"/>
        </w:rPr>
        <w:t>3</w:t>
      </w:r>
      <w:r>
        <w:rPr>
          <w:iCs/>
        </w:rPr>
        <w:t>/h</w:t>
      </w:r>
      <w:r>
        <w:rPr>
          <w:iCs/>
        </w:rPr>
        <w:t>，压力</w:t>
      </w:r>
      <w:r>
        <w:rPr>
          <w:iCs/>
        </w:rPr>
        <w:t xml:space="preserve">≥30KPa </w:t>
      </w:r>
      <w:r>
        <w:rPr>
          <w:iCs/>
        </w:rPr>
        <w:t>，温度</w:t>
      </w:r>
      <w:r>
        <w:rPr>
          <w:iCs/>
        </w:rPr>
        <w:t>40℃</w:t>
      </w:r>
      <w:r>
        <w:rPr>
          <w:iCs/>
        </w:rPr>
        <w:t>焦炉煤气依次经入口过滤器、入口消音器，进气管接进入</w:t>
      </w:r>
      <w:r>
        <w:rPr>
          <w:iCs/>
        </w:rPr>
        <w:t>2</w:t>
      </w:r>
      <w:r>
        <w:rPr>
          <w:iCs/>
        </w:rPr>
        <w:t>台螺杆式压缩机（</w:t>
      </w:r>
      <w:r>
        <w:rPr>
          <w:iCs/>
        </w:rPr>
        <w:t>LG539/0.03-0.5</w:t>
      </w:r>
      <w:r>
        <w:rPr>
          <w:iCs/>
        </w:rPr>
        <w:t>）气缸内，压缩后的气体经出口消音器、排气止回阀、气液冷却器、气液分离器，分离油水后的气体以</w:t>
      </w:r>
      <w:r>
        <w:rPr>
          <w:iCs/>
        </w:rPr>
        <w:t>0.5MPa</w:t>
      </w:r>
      <w:r>
        <w:rPr>
          <w:iCs/>
        </w:rPr>
        <w:t>、</w:t>
      </w:r>
      <w:r>
        <w:rPr>
          <w:iCs/>
        </w:rPr>
        <w:t>40℃</w:t>
      </w:r>
      <w:r>
        <w:rPr>
          <w:iCs/>
        </w:rPr>
        <w:t>压力送一、二级脱油脱萘工序。</w:t>
      </w:r>
    </w:p>
    <w:p w:rsidR="00582505" w:rsidRDefault="00501CD0">
      <w:pPr>
        <w:pStyle w:val="17"/>
        <w:ind w:left="210" w:right="210" w:firstLine="480"/>
      </w:pPr>
      <w:r>
        <w:t>原料气在一级除油脱萘塔，原料气中绝大部分的焦油停留在吸附剂表面，微量的焦油、萘及其余组分从塔顶流出送入二级除油脱萘塔，进一步脱除从一段残余的微量焦油、萘，从而得到合格的净化气。</w:t>
      </w:r>
    </w:p>
    <w:p w:rsidR="00582505" w:rsidRDefault="00501CD0">
      <w:pPr>
        <w:pStyle w:val="17"/>
        <w:ind w:left="210" w:right="210" w:firstLine="480"/>
        <w:rPr>
          <w:iCs/>
        </w:rPr>
      </w:pPr>
      <w:r>
        <w:rPr>
          <w:iCs/>
        </w:rPr>
        <w:t>自脱油脱萘单元净化气（压力为</w:t>
      </w:r>
      <w:r>
        <w:rPr>
          <w:iCs/>
        </w:rPr>
        <w:t>0.5MPa</w:t>
      </w:r>
      <w:r>
        <w:rPr>
          <w:iCs/>
        </w:rPr>
        <w:t>、温度</w:t>
      </w:r>
      <w:r>
        <w:rPr>
          <w:iCs/>
        </w:rPr>
        <w:t>40℃</w:t>
      </w:r>
      <w:r>
        <w:rPr>
          <w:iCs/>
        </w:rPr>
        <w:t>）经净化气压缩机四段压缩，在每段出口分别依次进行冷却后分离，最终气体压力达到出口压力</w:t>
      </w:r>
      <w:r>
        <w:rPr>
          <w:iCs/>
        </w:rPr>
        <w:t>≤3.5MPa</w:t>
      </w:r>
      <w:r>
        <w:rPr>
          <w:iCs/>
        </w:rPr>
        <w:t>。</w:t>
      </w:r>
    </w:p>
    <w:p w:rsidR="00582505" w:rsidRDefault="00501CD0">
      <w:pPr>
        <w:pStyle w:val="17"/>
        <w:ind w:left="210" w:right="210" w:firstLine="480"/>
      </w:pPr>
      <w:r>
        <w:t>来自净化气压缩机压力为</w:t>
      </w:r>
      <w:r>
        <w:t>≤3.5MPaG</w:t>
      </w:r>
      <w:r>
        <w:t>，温度为</w:t>
      </w:r>
      <w:r>
        <w:t>40℃</w:t>
      </w:r>
      <w:r>
        <w:t>的焦炉气首先经加氢预热器（</w:t>
      </w:r>
      <w:r>
        <w:t>E1401</w:t>
      </w:r>
      <w:r>
        <w:t>）和加氢后的焦炉气换热，并经过开工电炉（</w:t>
      </w:r>
      <w:r>
        <w:t>E1403</w:t>
      </w:r>
      <w:r>
        <w:t>）加热温度达到</w:t>
      </w:r>
      <w:r>
        <w:t>260℃</w:t>
      </w:r>
      <w:r>
        <w:t>后进入预加氢反应器（</w:t>
      </w:r>
      <w:r>
        <w:t>R1401A/B</w:t>
      </w:r>
      <w:r>
        <w:t>）和一级加氢反应器（</w:t>
      </w:r>
      <w:r>
        <w:t>R1402</w:t>
      </w:r>
      <w:r>
        <w:t>）</w:t>
      </w:r>
      <w:r>
        <w:t>,</w:t>
      </w:r>
      <w:r>
        <w:t>在反应器内焦炉气中的大部分有机硫转化为无机硫，同时焦炉气中的氧气与氢气在催化剂的作用下生成水，不饱和烃与氢气加成为饱和烃。</w:t>
      </w:r>
    </w:p>
    <w:p w:rsidR="00582505" w:rsidRDefault="00501CD0">
      <w:pPr>
        <w:pStyle w:val="17"/>
        <w:ind w:left="210" w:right="210" w:firstLine="480"/>
      </w:pPr>
      <w:r>
        <w:t>原料气从吸收塔下部进入，自下而上通过吸收塔；完全再生后的胺溶液（贫液）从吸收塔上部进入，自上而下通过吸收塔（</w:t>
      </w:r>
      <w:r>
        <w:t>T-1501</w:t>
      </w:r>
      <w:r>
        <w:t>）；逆向流动的胺溶液和焦炉气在吸收塔内充分接触，焦炉气中的二氧化碳和硫化氢被吸收而进入液相（焦炉气中二氧化碳浓度降低到</w:t>
      </w:r>
      <w:r>
        <w:t>20 ppm</w:t>
      </w:r>
      <w:r>
        <w:t>以下，硫化氢浓度降低到</w:t>
      </w:r>
      <w:r>
        <w:t>1ppm</w:t>
      </w:r>
      <w:r>
        <w:t>以下），未被吸收的其他组份从吸收塔顶部引出，经分离器（</w:t>
      </w:r>
      <w:r>
        <w:t>V-1502</w:t>
      </w:r>
      <w:r>
        <w:t>）及过滤器（</w:t>
      </w:r>
      <w:r>
        <w:t>FI-1502</w:t>
      </w:r>
      <w:r>
        <w:t>），进入脱硫塔（</w:t>
      </w:r>
      <w:r>
        <w:t>T-1504</w:t>
      </w:r>
      <w:r>
        <w:t>）脱硫槽（硫化氢浓度降低到</w:t>
      </w:r>
      <w:r>
        <w:t>1ppm</w:t>
      </w:r>
      <w:r>
        <w:t>以下）后被送至脱水脱汞单元。</w:t>
      </w:r>
    </w:p>
    <w:p w:rsidR="00582505" w:rsidRDefault="00501CD0">
      <w:pPr>
        <w:pStyle w:val="17"/>
        <w:ind w:left="210" w:right="210" w:firstLine="480"/>
      </w:pPr>
      <w:r>
        <w:t>装置中分子筛系统用以将气体中的水分脱除至</w:t>
      </w:r>
      <w:r>
        <w:t>1ppm</w:t>
      </w:r>
      <w:r>
        <w:t>以下。该系统通过多个切换阀的协调配合运转完成干燥</w:t>
      </w:r>
      <w:r>
        <w:t>/</w:t>
      </w:r>
      <w:r>
        <w:t>再生的各个工艺步骤。吸附剂在适当的温度下吸收水分，在高温条件下解吸水分从而进行再生工艺，含水的再生气</w:t>
      </w:r>
      <w:r>
        <w:rPr>
          <w:rFonts w:hint="eastAsia"/>
        </w:rPr>
        <w:t>进入燃料气管网，返回老厂（山东铁雄新沙能源有限公司）燃烧</w:t>
      </w:r>
      <w:r>
        <w:t>，在本工艺中主要采用的吸附剂为</w:t>
      </w:r>
      <w:r>
        <w:t>4A</w:t>
      </w:r>
      <w:r>
        <w:t>分子筛和活性氧化铝</w:t>
      </w:r>
      <w:r>
        <w:t>,</w:t>
      </w:r>
      <w:r>
        <w:t>干燥塔床层上层为活性氧化铝，下层为</w:t>
      </w:r>
      <w:r>
        <w:t>4A</w:t>
      </w:r>
      <w:r>
        <w:t>分子筛。</w:t>
      </w:r>
    </w:p>
    <w:p w:rsidR="00582505" w:rsidRDefault="00501CD0">
      <w:pPr>
        <w:pStyle w:val="17"/>
        <w:ind w:left="210" w:right="210" w:firstLine="480"/>
      </w:pPr>
      <w:r>
        <w:t>净化合格后的原料焦炉气（</w:t>
      </w:r>
      <w:r>
        <w:t xml:space="preserve">3.22MPa </w:t>
      </w:r>
      <w:r>
        <w:t>；</w:t>
      </w:r>
      <w:r>
        <w:t>45℃</w:t>
      </w:r>
      <w:r>
        <w:t>）经粉尘过滤器脱除固体颗粒后送入后续液化冷箱，</w:t>
      </w:r>
      <w:r>
        <w:rPr>
          <w:rFonts w:hint="eastAsia"/>
        </w:rPr>
        <w:t>低压精馏塔</w:t>
      </w:r>
      <w:r>
        <w:t>塔底得到合格的</w:t>
      </w:r>
      <w:r>
        <w:t xml:space="preserve"> LNG </w:t>
      </w:r>
      <w:r>
        <w:t>产品再进入过冷换热器中进一步过冷后（</w:t>
      </w:r>
      <w:r>
        <w:t xml:space="preserve">0.32MPa </w:t>
      </w:r>
      <w:r>
        <w:t>；</w:t>
      </w:r>
      <w:r>
        <w:t>-160.3℃</w:t>
      </w:r>
      <w:r>
        <w:t>）经产品阀减压后送入</w:t>
      </w:r>
      <w:r>
        <w:t xml:space="preserve"> LNG </w:t>
      </w:r>
      <w:r>
        <w:t>储槽储存（＜</w:t>
      </w:r>
      <w:r>
        <w:t>0.015MPa</w:t>
      </w:r>
      <w:r>
        <w:t>；</w:t>
      </w:r>
      <w:r>
        <w:t xml:space="preserve"> -160.2℃</w:t>
      </w:r>
      <w:r>
        <w:t>）。</w:t>
      </w:r>
    </w:p>
    <w:p w:rsidR="00582505" w:rsidRDefault="00501CD0">
      <w:pPr>
        <w:pStyle w:val="2"/>
        <w:spacing w:line="360" w:lineRule="auto"/>
        <w:ind w:left="0" w:firstLine="480"/>
        <w:rPr>
          <w:sz w:val="24"/>
        </w:rPr>
      </w:pPr>
      <w:r>
        <w:rPr>
          <w:sz w:val="24"/>
        </w:rPr>
        <w:lastRenderedPageBreak/>
        <w:t>从冷箱顶部出来的富氢气到</w:t>
      </w:r>
      <w:r>
        <w:rPr>
          <w:sz w:val="24"/>
        </w:rPr>
        <w:t>PSA</w:t>
      </w:r>
      <w:r>
        <w:rPr>
          <w:sz w:val="24"/>
        </w:rPr>
        <w:t>装置，采用</w:t>
      </w:r>
      <w:r>
        <w:rPr>
          <w:sz w:val="24"/>
        </w:rPr>
        <w:t>12-2-5/P PSA</w:t>
      </w:r>
      <w:r>
        <w:rPr>
          <w:sz w:val="24"/>
        </w:rPr>
        <w:t>冲洗工艺流程，即：装置的</w:t>
      </w:r>
      <w:r>
        <w:rPr>
          <w:sz w:val="24"/>
        </w:rPr>
        <w:t>12</w:t>
      </w:r>
      <w:r>
        <w:rPr>
          <w:sz w:val="24"/>
        </w:rPr>
        <w:t>台吸附塔中有</w:t>
      </w:r>
      <w:r>
        <w:rPr>
          <w:sz w:val="24"/>
        </w:rPr>
        <w:t>2</w:t>
      </w:r>
      <w:r>
        <w:rPr>
          <w:sz w:val="24"/>
        </w:rPr>
        <w:t>台始终处于进料吸附的状态。其吸附和再生工艺过程由吸附、连续</w:t>
      </w:r>
      <w:r>
        <w:rPr>
          <w:sz w:val="24"/>
        </w:rPr>
        <w:t>5</w:t>
      </w:r>
      <w:r>
        <w:rPr>
          <w:sz w:val="24"/>
        </w:rPr>
        <w:t>次均压降压、顺放、逆放、冲洗、连续</w:t>
      </w:r>
      <w:r>
        <w:rPr>
          <w:sz w:val="24"/>
        </w:rPr>
        <w:t>5</w:t>
      </w:r>
      <w:r>
        <w:rPr>
          <w:sz w:val="24"/>
        </w:rPr>
        <w:t>次均压升压和产品最终升压。</w:t>
      </w:r>
    </w:p>
    <w:p w:rsidR="00582505" w:rsidRDefault="00501CD0">
      <w:pPr>
        <w:pStyle w:val="20"/>
        <w:rPr>
          <w:sz w:val="24"/>
        </w:rPr>
      </w:pPr>
      <w:bookmarkStart w:id="117" w:name="_Toc26461"/>
      <w:r>
        <w:rPr>
          <w:rFonts w:hint="eastAsia"/>
          <w:sz w:val="24"/>
        </w:rPr>
        <w:t>3.8</w:t>
      </w:r>
      <w:r>
        <w:rPr>
          <w:sz w:val="24"/>
        </w:rPr>
        <w:t>项目变更情况</w:t>
      </w:r>
      <w:r>
        <w:rPr>
          <w:rFonts w:hint="eastAsia"/>
          <w:sz w:val="24"/>
        </w:rPr>
        <w:t>及原因</w:t>
      </w:r>
      <w:bookmarkEnd w:id="109"/>
      <w:bookmarkEnd w:id="110"/>
      <w:bookmarkEnd w:id="111"/>
      <w:bookmarkEnd w:id="112"/>
      <w:bookmarkEnd w:id="113"/>
      <w:bookmarkEnd w:id="114"/>
      <w:bookmarkEnd w:id="115"/>
      <w:bookmarkEnd w:id="116"/>
      <w:bookmarkEnd w:id="117"/>
    </w:p>
    <w:p w:rsidR="00582505" w:rsidRDefault="00501CD0" w:rsidP="0049266D">
      <w:pPr>
        <w:spacing w:beforeLines="50" w:before="120" w:line="360" w:lineRule="auto"/>
        <w:ind w:firstLineChars="200" w:firstLine="480"/>
        <w:rPr>
          <w:rFonts w:eastAsiaTheme="minorEastAsia"/>
          <w:sz w:val="24"/>
          <w:szCs w:val="24"/>
        </w:rPr>
      </w:pPr>
      <w:r>
        <w:rPr>
          <w:rFonts w:eastAsiaTheme="minorEastAsia"/>
          <w:sz w:val="24"/>
          <w:szCs w:val="24"/>
        </w:rPr>
        <w:t>本项目分期建设，分期验收。本次验收仅对</w:t>
      </w:r>
      <w:r>
        <w:rPr>
          <w:rFonts w:eastAsiaTheme="minorEastAsia"/>
          <w:sz w:val="24"/>
          <w:szCs w:val="24"/>
        </w:rPr>
        <w:t>LNG</w:t>
      </w:r>
      <w:r>
        <w:rPr>
          <w:rFonts w:eastAsiaTheme="minorEastAsia"/>
          <w:sz w:val="24"/>
          <w:szCs w:val="24"/>
        </w:rPr>
        <w:t>生产项目进行验收，</w:t>
      </w:r>
      <w:r>
        <w:rPr>
          <w:rFonts w:eastAsiaTheme="minorEastAsia" w:hint="eastAsia"/>
          <w:sz w:val="24"/>
          <w:szCs w:val="24"/>
        </w:rPr>
        <w:t>LNG</w:t>
      </w:r>
      <w:r>
        <w:rPr>
          <w:rFonts w:eastAsiaTheme="minorEastAsia" w:hint="eastAsia"/>
          <w:sz w:val="24"/>
          <w:szCs w:val="24"/>
        </w:rPr>
        <w:t>项目变动情况见表</w:t>
      </w:r>
      <w:r>
        <w:rPr>
          <w:rFonts w:eastAsiaTheme="minorEastAsia" w:hint="eastAsia"/>
          <w:sz w:val="24"/>
          <w:szCs w:val="24"/>
        </w:rPr>
        <w:t>3-9</w:t>
      </w:r>
      <w:r>
        <w:rPr>
          <w:rFonts w:eastAsiaTheme="minorEastAsia"/>
          <w:sz w:val="24"/>
          <w:szCs w:val="24"/>
        </w:rPr>
        <w:t>。</w:t>
      </w:r>
    </w:p>
    <w:p w:rsidR="00582505" w:rsidRDefault="00501CD0">
      <w:pPr>
        <w:jc w:val="center"/>
        <w:rPr>
          <w:rFonts w:ascii="宋,Bold" w:eastAsia="宋,Bold" w:hAnsi="宋,Bold"/>
          <w:b/>
        </w:rPr>
      </w:pPr>
      <w:r>
        <w:rPr>
          <w:rFonts w:eastAsia="宋,Bold"/>
          <w:b/>
        </w:rPr>
        <w:t>表</w:t>
      </w:r>
      <w:r>
        <w:rPr>
          <w:rFonts w:eastAsia="TimesNewRomanPS-BoldMT"/>
          <w:b/>
        </w:rPr>
        <w:t>3-</w:t>
      </w:r>
      <w:r>
        <w:rPr>
          <w:rFonts w:eastAsia="TimesNewRomanPS-BoldMT" w:hint="eastAsia"/>
          <w:b/>
        </w:rPr>
        <w:t>9</w:t>
      </w:r>
      <w:r>
        <w:rPr>
          <w:rFonts w:eastAsia="TimesNewRomanPS-BoldMT"/>
          <w:b/>
        </w:rPr>
        <w:t xml:space="preserve"> </w:t>
      </w:r>
      <w:r>
        <w:rPr>
          <w:rFonts w:eastAsia="宋,Bold"/>
          <w:b/>
        </w:rPr>
        <w:t>建设项目变动情况及变动原因</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196"/>
        <w:gridCol w:w="3025"/>
        <w:gridCol w:w="3026"/>
        <w:gridCol w:w="2041"/>
      </w:tblGrid>
      <w:tr w:rsidR="00582505">
        <w:trPr>
          <w:trHeight w:val="454"/>
          <w:jc w:val="center"/>
        </w:trPr>
        <w:tc>
          <w:tcPr>
            <w:tcW w:w="1196" w:type="dxa"/>
            <w:tcBorders>
              <w:tl2br w:val="nil"/>
              <w:tr2bl w:val="nil"/>
            </w:tcBorders>
            <w:vAlign w:val="center"/>
          </w:tcPr>
          <w:p w:rsidR="00582505" w:rsidRDefault="00501CD0">
            <w:pPr>
              <w:pStyle w:val="afd"/>
              <w:rPr>
                <w:b/>
              </w:rPr>
            </w:pPr>
            <w:r>
              <w:rPr>
                <w:b/>
              </w:rPr>
              <w:t>类别</w:t>
            </w:r>
          </w:p>
        </w:tc>
        <w:tc>
          <w:tcPr>
            <w:tcW w:w="3025" w:type="dxa"/>
            <w:tcBorders>
              <w:tl2br w:val="nil"/>
              <w:tr2bl w:val="nil"/>
            </w:tcBorders>
            <w:vAlign w:val="center"/>
          </w:tcPr>
          <w:p w:rsidR="00582505" w:rsidRDefault="00501CD0">
            <w:pPr>
              <w:pStyle w:val="afd"/>
              <w:rPr>
                <w:b/>
              </w:rPr>
            </w:pPr>
            <w:r>
              <w:rPr>
                <w:b/>
              </w:rPr>
              <w:t>环评及批复要求</w:t>
            </w:r>
          </w:p>
        </w:tc>
        <w:tc>
          <w:tcPr>
            <w:tcW w:w="3026" w:type="dxa"/>
            <w:tcBorders>
              <w:tl2br w:val="nil"/>
              <w:tr2bl w:val="nil"/>
            </w:tcBorders>
            <w:vAlign w:val="center"/>
          </w:tcPr>
          <w:p w:rsidR="00582505" w:rsidRDefault="00501CD0">
            <w:pPr>
              <w:pStyle w:val="afd"/>
              <w:rPr>
                <w:b/>
              </w:rPr>
            </w:pPr>
            <w:r>
              <w:rPr>
                <w:b/>
              </w:rPr>
              <w:t>实际建设情况</w:t>
            </w:r>
          </w:p>
        </w:tc>
        <w:tc>
          <w:tcPr>
            <w:tcW w:w="2041" w:type="dxa"/>
            <w:tcBorders>
              <w:tl2br w:val="nil"/>
              <w:tr2bl w:val="nil"/>
            </w:tcBorders>
            <w:vAlign w:val="center"/>
          </w:tcPr>
          <w:p w:rsidR="00582505" w:rsidRDefault="00501CD0">
            <w:pPr>
              <w:pStyle w:val="afd"/>
              <w:rPr>
                <w:b/>
              </w:rPr>
            </w:pPr>
            <w:r>
              <w:rPr>
                <w:b/>
              </w:rPr>
              <w:t>变动原因</w:t>
            </w:r>
          </w:p>
        </w:tc>
      </w:tr>
      <w:tr w:rsidR="00582505">
        <w:trPr>
          <w:trHeight w:val="454"/>
          <w:jc w:val="center"/>
        </w:trPr>
        <w:tc>
          <w:tcPr>
            <w:tcW w:w="1196" w:type="dxa"/>
            <w:tcBorders>
              <w:tl2br w:val="nil"/>
              <w:tr2bl w:val="nil"/>
            </w:tcBorders>
            <w:vAlign w:val="center"/>
          </w:tcPr>
          <w:p w:rsidR="00582505" w:rsidRDefault="00501CD0">
            <w:pPr>
              <w:pStyle w:val="afd"/>
              <w:rPr>
                <w:bCs/>
              </w:rPr>
            </w:pPr>
            <w:r>
              <w:rPr>
                <w:rFonts w:hint="eastAsia"/>
                <w:bCs/>
              </w:rPr>
              <w:t>产品</w:t>
            </w:r>
          </w:p>
        </w:tc>
        <w:tc>
          <w:tcPr>
            <w:tcW w:w="3025" w:type="dxa"/>
            <w:tcBorders>
              <w:tl2br w:val="nil"/>
              <w:tr2bl w:val="nil"/>
            </w:tcBorders>
            <w:vAlign w:val="center"/>
          </w:tcPr>
          <w:p w:rsidR="00582505" w:rsidRDefault="00501CD0">
            <w:pPr>
              <w:pStyle w:val="afd"/>
              <w:rPr>
                <w:bCs/>
              </w:rPr>
            </w:pPr>
            <w:r>
              <w:rPr>
                <w:rFonts w:hint="eastAsia"/>
              </w:rPr>
              <w:t>年产</w:t>
            </w:r>
            <w:r>
              <w:rPr>
                <w:rFonts w:hint="eastAsia"/>
              </w:rPr>
              <w:t>LNG14.36</w:t>
            </w:r>
            <w:r>
              <w:rPr>
                <w:rFonts w:hint="eastAsia"/>
              </w:rPr>
              <w:t>万吨，燃料气</w:t>
            </w:r>
            <w:r>
              <w:rPr>
                <w:rFonts w:hint="eastAsia"/>
              </w:rPr>
              <w:t>15.73</w:t>
            </w:r>
            <w:r>
              <w:rPr>
                <w:rFonts w:hint="eastAsia"/>
              </w:rPr>
              <w:t>万吨</w:t>
            </w:r>
          </w:p>
        </w:tc>
        <w:tc>
          <w:tcPr>
            <w:tcW w:w="3026" w:type="dxa"/>
            <w:tcBorders>
              <w:tl2br w:val="nil"/>
              <w:tr2bl w:val="nil"/>
            </w:tcBorders>
            <w:vAlign w:val="center"/>
          </w:tcPr>
          <w:p w:rsidR="00582505" w:rsidRDefault="00501CD0" w:rsidP="0049266D">
            <w:pPr>
              <w:pStyle w:val="afd"/>
              <w:rPr>
                <w:bCs/>
              </w:rPr>
            </w:pPr>
            <w:r>
              <w:rPr>
                <w:rFonts w:hint="eastAsia"/>
              </w:rPr>
              <w:t>年产</w:t>
            </w:r>
            <w:r>
              <w:rPr>
                <w:rFonts w:hint="eastAsia"/>
              </w:rPr>
              <w:t>LNG</w:t>
            </w:r>
            <w:r w:rsidR="0049266D">
              <w:rPr>
                <w:rFonts w:hint="eastAsia"/>
              </w:rPr>
              <w:t>845</w:t>
            </w:r>
            <w:r>
              <w:rPr>
                <w:rFonts w:hint="eastAsia"/>
              </w:rPr>
              <w:t>00</w:t>
            </w:r>
            <w:r>
              <w:rPr>
                <w:rFonts w:hint="eastAsia"/>
              </w:rPr>
              <w:t>吨，副产品氢气</w:t>
            </w:r>
            <w:r>
              <w:rPr>
                <w:rFonts w:hint="eastAsia"/>
              </w:rPr>
              <w:t>13280</w:t>
            </w:r>
            <w:r>
              <w:rPr>
                <w:rFonts w:hint="eastAsia"/>
              </w:rPr>
              <w:t>万</w:t>
            </w:r>
            <w:r>
              <w:rPr>
                <w:rFonts w:hint="eastAsia"/>
              </w:rPr>
              <w:t>m</w:t>
            </w:r>
            <w:r>
              <w:rPr>
                <w:rFonts w:hint="eastAsia"/>
                <w:vertAlign w:val="superscript"/>
              </w:rPr>
              <w:t>3</w:t>
            </w:r>
            <w:r>
              <w:rPr>
                <w:rFonts w:hint="eastAsia"/>
              </w:rPr>
              <w:t>，燃料气</w:t>
            </w:r>
            <w:r>
              <w:rPr>
                <w:rFonts w:hint="eastAsia"/>
              </w:rPr>
              <w:t>21639</w:t>
            </w:r>
            <w:r>
              <w:rPr>
                <w:rFonts w:hint="eastAsia"/>
              </w:rPr>
              <w:t>万</w:t>
            </w:r>
            <w:r>
              <w:rPr>
                <w:rFonts w:hint="eastAsia"/>
              </w:rPr>
              <w:t>m</w:t>
            </w:r>
            <w:r>
              <w:rPr>
                <w:rFonts w:hint="eastAsia"/>
                <w:vertAlign w:val="superscript"/>
              </w:rPr>
              <w:t>3</w:t>
            </w:r>
          </w:p>
        </w:tc>
        <w:tc>
          <w:tcPr>
            <w:tcW w:w="2041" w:type="dxa"/>
            <w:tcBorders>
              <w:tl2br w:val="nil"/>
              <w:tr2bl w:val="nil"/>
            </w:tcBorders>
            <w:vAlign w:val="center"/>
          </w:tcPr>
          <w:p w:rsidR="00582505" w:rsidRDefault="00501CD0">
            <w:pPr>
              <w:pStyle w:val="afd"/>
              <w:rPr>
                <w:bCs/>
              </w:rPr>
            </w:pPr>
            <w:r>
              <w:rPr>
                <w:rFonts w:hint="eastAsia"/>
              </w:rPr>
              <w:t>乙二醇项目未建设，提纯后氢气外售</w:t>
            </w:r>
          </w:p>
        </w:tc>
      </w:tr>
      <w:tr w:rsidR="00582505">
        <w:trPr>
          <w:trHeight w:val="454"/>
          <w:jc w:val="center"/>
        </w:trPr>
        <w:tc>
          <w:tcPr>
            <w:tcW w:w="1196" w:type="dxa"/>
            <w:tcBorders>
              <w:tl2br w:val="nil"/>
              <w:tr2bl w:val="nil"/>
            </w:tcBorders>
            <w:vAlign w:val="center"/>
          </w:tcPr>
          <w:p w:rsidR="00582505" w:rsidRDefault="00501CD0">
            <w:pPr>
              <w:pStyle w:val="afd"/>
            </w:pPr>
            <w:r>
              <w:rPr>
                <w:rFonts w:hint="eastAsia"/>
              </w:rPr>
              <w:t>主体工程</w:t>
            </w:r>
          </w:p>
        </w:tc>
        <w:tc>
          <w:tcPr>
            <w:tcW w:w="3025" w:type="dxa"/>
            <w:tcBorders>
              <w:tl2br w:val="nil"/>
              <w:tr2bl w:val="nil"/>
            </w:tcBorders>
            <w:vAlign w:val="center"/>
          </w:tcPr>
          <w:p w:rsidR="00582505" w:rsidRDefault="00501CD0">
            <w:pPr>
              <w:pStyle w:val="aff1"/>
              <w:spacing w:line="240" w:lineRule="auto"/>
              <w:ind w:firstLineChars="200" w:firstLine="420"/>
              <w:jc w:val="left"/>
              <w:rPr>
                <w:sz w:val="21"/>
                <w:szCs w:val="21"/>
              </w:rPr>
            </w:pPr>
            <w:r>
              <w:rPr>
                <w:sz w:val="21"/>
                <w:szCs w:val="21"/>
              </w:rPr>
              <w:t>焦炉气预处理装置</w:t>
            </w:r>
            <w:r>
              <w:rPr>
                <w:sz w:val="21"/>
                <w:szCs w:val="21"/>
              </w:rPr>
              <w:t>1</w:t>
            </w:r>
            <w:r>
              <w:rPr>
                <w:sz w:val="21"/>
                <w:szCs w:val="21"/>
              </w:rPr>
              <w:t>套，主要进行焦炉气静电除尘除油、脱苯脱萘、</w:t>
            </w:r>
            <w:r>
              <w:rPr>
                <w:sz w:val="21"/>
                <w:szCs w:val="21"/>
              </w:rPr>
              <w:t>COS</w:t>
            </w:r>
            <w:r>
              <w:rPr>
                <w:sz w:val="21"/>
                <w:szCs w:val="21"/>
              </w:rPr>
              <w:t>水解、加氢、脱硫脱碳</w:t>
            </w:r>
          </w:p>
        </w:tc>
        <w:tc>
          <w:tcPr>
            <w:tcW w:w="3026" w:type="dxa"/>
            <w:tcBorders>
              <w:tl2br w:val="nil"/>
              <w:tr2bl w:val="nil"/>
            </w:tcBorders>
            <w:vAlign w:val="center"/>
          </w:tcPr>
          <w:p w:rsidR="00582505" w:rsidRDefault="00501CD0">
            <w:pPr>
              <w:pStyle w:val="aff1"/>
              <w:spacing w:line="240" w:lineRule="auto"/>
              <w:ind w:firstLineChars="200" w:firstLine="420"/>
              <w:jc w:val="both"/>
              <w:rPr>
                <w:sz w:val="21"/>
                <w:szCs w:val="21"/>
              </w:rPr>
            </w:pPr>
            <w:r>
              <w:rPr>
                <w:sz w:val="21"/>
                <w:szCs w:val="21"/>
              </w:rPr>
              <w:t>焦炉气预处理装置</w:t>
            </w:r>
            <w:r>
              <w:rPr>
                <w:sz w:val="21"/>
                <w:szCs w:val="21"/>
              </w:rPr>
              <w:t>1</w:t>
            </w:r>
            <w:r>
              <w:rPr>
                <w:sz w:val="21"/>
                <w:szCs w:val="21"/>
              </w:rPr>
              <w:t>套，主要进行焦炉气</w:t>
            </w:r>
            <w:r>
              <w:rPr>
                <w:rFonts w:hint="eastAsia"/>
                <w:sz w:val="21"/>
                <w:szCs w:val="21"/>
              </w:rPr>
              <w:t>脱油脱萘、焦炉气加氢、焦炉气脱硫脱碳、焦炉气脱水脱苯脱汞，除尘设施在山东铁雄新沙能源有限公司进行</w:t>
            </w:r>
          </w:p>
        </w:tc>
        <w:tc>
          <w:tcPr>
            <w:tcW w:w="2041" w:type="dxa"/>
            <w:tcBorders>
              <w:tl2br w:val="nil"/>
              <w:tr2bl w:val="nil"/>
            </w:tcBorders>
            <w:vAlign w:val="center"/>
          </w:tcPr>
          <w:p w:rsidR="00582505" w:rsidRDefault="00501CD0">
            <w:pPr>
              <w:pStyle w:val="afd"/>
            </w:pPr>
            <w:r>
              <w:rPr>
                <w:rFonts w:hint="eastAsia"/>
              </w:rPr>
              <w:t>优化工艺</w:t>
            </w:r>
          </w:p>
        </w:tc>
      </w:tr>
      <w:tr w:rsidR="00582505">
        <w:trPr>
          <w:trHeight w:val="454"/>
          <w:jc w:val="center"/>
        </w:trPr>
        <w:tc>
          <w:tcPr>
            <w:tcW w:w="1196" w:type="dxa"/>
            <w:vMerge w:val="restart"/>
            <w:tcBorders>
              <w:tl2br w:val="nil"/>
              <w:tr2bl w:val="nil"/>
            </w:tcBorders>
            <w:vAlign w:val="center"/>
          </w:tcPr>
          <w:p w:rsidR="00582505" w:rsidRDefault="00501CD0">
            <w:pPr>
              <w:pStyle w:val="afd"/>
            </w:pPr>
            <w:r>
              <w:rPr>
                <w:rFonts w:hint="eastAsia"/>
              </w:rPr>
              <w:t>公用工程</w:t>
            </w:r>
          </w:p>
        </w:tc>
        <w:tc>
          <w:tcPr>
            <w:tcW w:w="3025" w:type="dxa"/>
            <w:tcBorders>
              <w:tl2br w:val="nil"/>
              <w:tr2bl w:val="nil"/>
            </w:tcBorders>
            <w:vAlign w:val="center"/>
          </w:tcPr>
          <w:p w:rsidR="00582505" w:rsidRDefault="00501CD0">
            <w:pPr>
              <w:spacing w:line="300" w:lineRule="exact"/>
              <w:ind w:firstLineChars="200" w:firstLine="420"/>
              <w:jc w:val="left"/>
              <w:rPr>
                <w:szCs w:val="21"/>
              </w:rPr>
            </w:pPr>
            <w:r>
              <w:rPr>
                <w:szCs w:val="21"/>
              </w:rPr>
              <w:t>项目生产用蒸汽量为</w:t>
            </w:r>
            <w:r>
              <w:rPr>
                <w:szCs w:val="21"/>
              </w:rPr>
              <w:t>263t/h</w:t>
            </w:r>
            <w:r>
              <w:rPr>
                <w:szCs w:val="21"/>
              </w:rPr>
              <w:t>，利用煤气化余热自产蒸汽量为</w:t>
            </w:r>
            <w:r>
              <w:rPr>
                <w:szCs w:val="21"/>
              </w:rPr>
              <w:t>103.90t/h</w:t>
            </w:r>
            <w:r>
              <w:rPr>
                <w:szCs w:val="21"/>
              </w:rPr>
              <w:t>，蒸汽余热利用产蒸汽量为</w:t>
            </w:r>
            <w:r>
              <w:rPr>
                <w:szCs w:val="21"/>
              </w:rPr>
              <w:t>7.60t/h</w:t>
            </w:r>
            <w:r>
              <w:rPr>
                <w:szCs w:val="21"/>
              </w:rPr>
              <w:t>，由山东铁雄新沙能源有限公司提供蒸汽量为</w:t>
            </w:r>
            <w:r>
              <w:rPr>
                <w:szCs w:val="21"/>
              </w:rPr>
              <w:t>151.50t/h</w:t>
            </w:r>
          </w:p>
        </w:tc>
        <w:tc>
          <w:tcPr>
            <w:tcW w:w="3026" w:type="dxa"/>
            <w:tcBorders>
              <w:tl2br w:val="nil"/>
              <w:tr2bl w:val="nil"/>
            </w:tcBorders>
            <w:vAlign w:val="center"/>
          </w:tcPr>
          <w:p w:rsidR="00582505" w:rsidRDefault="00501CD0">
            <w:pPr>
              <w:pStyle w:val="aff2"/>
              <w:ind w:firstLineChars="200" w:firstLine="420"/>
              <w:jc w:val="left"/>
            </w:pPr>
            <w:r>
              <w:t>项目生产用蒸汽量为</w:t>
            </w:r>
            <w:r>
              <w:rPr>
                <w:rFonts w:hint="eastAsia"/>
              </w:rPr>
              <w:t>90</w:t>
            </w:r>
            <w:r>
              <w:t>t/h</w:t>
            </w:r>
            <w:r>
              <w:rPr>
                <w:rFonts w:hint="eastAsia"/>
              </w:rPr>
              <w:t>，煤气化项目未建设，无副产蒸汽，供热系统蒸汽全部由</w:t>
            </w:r>
            <w:r>
              <w:t>山东铁雄新沙能源有限公司提供</w:t>
            </w:r>
          </w:p>
        </w:tc>
        <w:tc>
          <w:tcPr>
            <w:tcW w:w="2041" w:type="dxa"/>
            <w:tcBorders>
              <w:tl2br w:val="nil"/>
              <w:tr2bl w:val="nil"/>
            </w:tcBorders>
            <w:vAlign w:val="center"/>
          </w:tcPr>
          <w:p w:rsidR="00582505" w:rsidRDefault="00501CD0">
            <w:pPr>
              <w:pStyle w:val="afd"/>
            </w:pPr>
            <w:r>
              <w:rPr>
                <w:rFonts w:hint="eastAsia"/>
              </w:rPr>
              <w:t>煤气化工程二期建设</w:t>
            </w:r>
          </w:p>
        </w:tc>
      </w:tr>
      <w:tr w:rsidR="00582505">
        <w:trPr>
          <w:trHeight w:val="454"/>
          <w:jc w:val="center"/>
        </w:trPr>
        <w:tc>
          <w:tcPr>
            <w:tcW w:w="1196" w:type="dxa"/>
            <w:vMerge/>
            <w:tcBorders>
              <w:tl2br w:val="nil"/>
              <w:tr2bl w:val="nil"/>
            </w:tcBorders>
            <w:vAlign w:val="center"/>
          </w:tcPr>
          <w:p w:rsidR="00582505" w:rsidRDefault="00582505">
            <w:pPr>
              <w:pStyle w:val="afd"/>
            </w:pPr>
          </w:p>
        </w:tc>
        <w:tc>
          <w:tcPr>
            <w:tcW w:w="3025" w:type="dxa"/>
            <w:tcBorders>
              <w:tl2br w:val="nil"/>
              <w:tr2bl w:val="nil"/>
            </w:tcBorders>
            <w:vAlign w:val="center"/>
          </w:tcPr>
          <w:p w:rsidR="00582505" w:rsidRDefault="00501CD0">
            <w:pPr>
              <w:spacing w:line="300" w:lineRule="exact"/>
              <w:ind w:firstLineChars="200" w:firstLine="420"/>
              <w:jc w:val="left"/>
              <w:rPr>
                <w:szCs w:val="21"/>
              </w:rPr>
            </w:pPr>
            <w:r>
              <w:rPr>
                <w:szCs w:val="21"/>
              </w:rPr>
              <w:t>拟建项目除盐水站设计除盐水生产能力为</w:t>
            </w:r>
            <w:r>
              <w:rPr>
                <w:szCs w:val="21"/>
              </w:rPr>
              <w:t>100m</w:t>
            </w:r>
            <w:r>
              <w:rPr>
                <w:szCs w:val="21"/>
                <w:vertAlign w:val="superscript"/>
              </w:rPr>
              <w:t>3</w:t>
            </w:r>
            <w:r>
              <w:rPr>
                <w:szCs w:val="21"/>
              </w:rPr>
              <w:t>/h</w:t>
            </w:r>
            <w:r>
              <w:rPr>
                <w:szCs w:val="21"/>
              </w:rPr>
              <w:t>，采用超滤</w:t>
            </w:r>
            <w:r>
              <w:rPr>
                <w:szCs w:val="21"/>
              </w:rPr>
              <w:t>+</w:t>
            </w:r>
            <w:r>
              <w:rPr>
                <w:szCs w:val="21"/>
              </w:rPr>
              <w:t>反渗透法</w:t>
            </w:r>
          </w:p>
        </w:tc>
        <w:tc>
          <w:tcPr>
            <w:tcW w:w="3026" w:type="dxa"/>
            <w:tcBorders>
              <w:tl2br w:val="nil"/>
              <w:tr2bl w:val="nil"/>
            </w:tcBorders>
            <w:vAlign w:val="center"/>
          </w:tcPr>
          <w:p w:rsidR="00582505" w:rsidRDefault="00501CD0">
            <w:pPr>
              <w:pStyle w:val="aff2"/>
              <w:ind w:firstLineChars="200" w:firstLine="420"/>
              <w:jc w:val="left"/>
            </w:pPr>
            <w:r>
              <w:rPr>
                <w:rFonts w:hint="eastAsia"/>
              </w:rPr>
              <w:t>未建设，依托</w:t>
            </w:r>
            <w:r>
              <w:t>山东铁雄新沙能源有限公司</w:t>
            </w:r>
            <w:r>
              <w:rPr>
                <w:rFonts w:hint="eastAsia"/>
              </w:rPr>
              <w:t>脱盐水站</w:t>
            </w:r>
          </w:p>
        </w:tc>
        <w:tc>
          <w:tcPr>
            <w:tcW w:w="2041" w:type="dxa"/>
            <w:tcBorders>
              <w:tl2br w:val="nil"/>
              <w:tr2bl w:val="nil"/>
            </w:tcBorders>
            <w:vAlign w:val="center"/>
          </w:tcPr>
          <w:p w:rsidR="00582505" w:rsidRDefault="00501CD0">
            <w:pPr>
              <w:pStyle w:val="afd"/>
            </w:pPr>
            <w:r>
              <w:rPr>
                <w:rFonts w:hint="eastAsia"/>
              </w:rPr>
              <w:t>节省成本</w:t>
            </w:r>
          </w:p>
        </w:tc>
      </w:tr>
      <w:tr w:rsidR="00582505">
        <w:trPr>
          <w:trHeight w:val="454"/>
          <w:jc w:val="center"/>
        </w:trPr>
        <w:tc>
          <w:tcPr>
            <w:tcW w:w="1196" w:type="dxa"/>
            <w:vMerge/>
            <w:tcBorders>
              <w:tl2br w:val="nil"/>
              <w:tr2bl w:val="nil"/>
            </w:tcBorders>
            <w:vAlign w:val="center"/>
          </w:tcPr>
          <w:p w:rsidR="00582505" w:rsidRDefault="00582505">
            <w:pPr>
              <w:pStyle w:val="afd"/>
            </w:pPr>
          </w:p>
        </w:tc>
        <w:tc>
          <w:tcPr>
            <w:tcW w:w="3025" w:type="dxa"/>
            <w:tcBorders>
              <w:tl2br w:val="nil"/>
              <w:tr2bl w:val="nil"/>
            </w:tcBorders>
            <w:vAlign w:val="center"/>
          </w:tcPr>
          <w:p w:rsidR="00582505" w:rsidRDefault="00501CD0">
            <w:pPr>
              <w:spacing w:line="300" w:lineRule="exact"/>
              <w:ind w:firstLineChars="200" w:firstLine="420"/>
              <w:jc w:val="left"/>
              <w:rPr>
                <w:szCs w:val="21"/>
              </w:rPr>
            </w:pPr>
            <w:r>
              <w:rPr>
                <w:szCs w:val="21"/>
              </w:rPr>
              <w:t>原水处理站设一座容积为</w:t>
            </w:r>
            <w:r>
              <w:rPr>
                <w:szCs w:val="21"/>
              </w:rPr>
              <w:t>20000m</w:t>
            </w:r>
            <w:r>
              <w:rPr>
                <w:szCs w:val="21"/>
                <w:vertAlign w:val="superscript"/>
              </w:rPr>
              <w:t>3</w:t>
            </w:r>
            <w:r>
              <w:rPr>
                <w:szCs w:val="21"/>
              </w:rPr>
              <w:t>的生产消防水池，其中消防水池</w:t>
            </w:r>
            <w:r>
              <w:rPr>
                <w:szCs w:val="21"/>
              </w:rPr>
              <w:t>10000m</w:t>
            </w:r>
            <w:r>
              <w:rPr>
                <w:szCs w:val="21"/>
                <w:vertAlign w:val="superscript"/>
              </w:rPr>
              <w:t>3</w:t>
            </w:r>
            <w:r>
              <w:rPr>
                <w:szCs w:val="21"/>
              </w:rPr>
              <w:t>，可满足消防用水存储要求</w:t>
            </w:r>
          </w:p>
        </w:tc>
        <w:tc>
          <w:tcPr>
            <w:tcW w:w="3026" w:type="dxa"/>
            <w:tcBorders>
              <w:tl2br w:val="nil"/>
              <w:tr2bl w:val="nil"/>
            </w:tcBorders>
            <w:vAlign w:val="center"/>
          </w:tcPr>
          <w:p w:rsidR="00582505" w:rsidRDefault="00501CD0">
            <w:pPr>
              <w:pStyle w:val="aff2"/>
              <w:ind w:firstLineChars="200" w:firstLine="420"/>
              <w:jc w:val="left"/>
            </w:pPr>
            <w:r>
              <w:rPr>
                <w:rFonts w:hint="eastAsia"/>
              </w:rPr>
              <w:t>建成</w:t>
            </w:r>
            <w:r>
              <w:t>一座容积为</w:t>
            </w:r>
            <w:r>
              <w:rPr>
                <w:rFonts w:hint="eastAsia"/>
              </w:rPr>
              <w:t>5</w:t>
            </w:r>
            <w:r>
              <w:t>000m</w:t>
            </w:r>
            <w:r>
              <w:rPr>
                <w:vertAlign w:val="superscript"/>
              </w:rPr>
              <w:t>3</w:t>
            </w:r>
            <w:r>
              <w:t>的生产消防水池，可满足消防用水存储要求</w:t>
            </w:r>
          </w:p>
        </w:tc>
        <w:tc>
          <w:tcPr>
            <w:tcW w:w="2041" w:type="dxa"/>
            <w:tcBorders>
              <w:tl2br w:val="nil"/>
              <w:tr2bl w:val="nil"/>
            </w:tcBorders>
            <w:vAlign w:val="center"/>
          </w:tcPr>
          <w:p w:rsidR="00582505" w:rsidRDefault="00501CD0">
            <w:pPr>
              <w:pStyle w:val="afd"/>
            </w:pPr>
            <w:r>
              <w:rPr>
                <w:rFonts w:hint="eastAsia"/>
              </w:rPr>
              <w:t>项目一期配套建设，另外</w:t>
            </w:r>
            <w:r>
              <w:rPr>
                <w:rFonts w:hint="eastAsia"/>
              </w:rPr>
              <w:t>5000m</w:t>
            </w:r>
            <w:r>
              <w:rPr>
                <w:rFonts w:hint="eastAsia"/>
                <w:vertAlign w:val="superscript"/>
              </w:rPr>
              <w:t>3</w:t>
            </w:r>
            <w:r>
              <w:rPr>
                <w:rFonts w:hint="eastAsia"/>
              </w:rPr>
              <w:t>消防水池二期建设</w:t>
            </w:r>
          </w:p>
        </w:tc>
      </w:tr>
      <w:tr w:rsidR="00582505">
        <w:trPr>
          <w:trHeight w:val="454"/>
          <w:jc w:val="center"/>
        </w:trPr>
        <w:tc>
          <w:tcPr>
            <w:tcW w:w="1196" w:type="dxa"/>
            <w:vMerge w:val="restart"/>
            <w:tcBorders>
              <w:tl2br w:val="nil"/>
              <w:tr2bl w:val="nil"/>
            </w:tcBorders>
            <w:vAlign w:val="center"/>
          </w:tcPr>
          <w:p w:rsidR="00582505" w:rsidRDefault="00501CD0">
            <w:pPr>
              <w:pStyle w:val="afd"/>
            </w:pPr>
            <w:r>
              <w:rPr>
                <w:rFonts w:hint="eastAsia"/>
              </w:rPr>
              <w:t>环保工程</w:t>
            </w:r>
          </w:p>
        </w:tc>
        <w:tc>
          <w:tcPr>
            <w:tcW w:w="3025" w:type="dxa"/>
            <w:tcBorders>
              <w:tl2br w:val="nil"/>
              <w:tr2bl w:val="nil"/>
            </w:tcBorders>
            <w:vAlign w:val="center"/>
          </w:tcPr>
          <w:p w:rsidR="00582505" w:rsidRDefault="00501CD0">
            <w:pPr>
              <w:wordWrap w:val="0"/>
              <w:spacing w:line="300" w:lineRule="exact"/>
              <w:ind w:firstLineChars="200" w:firstLine="420"/>
              <w:jc w:val="left"/>
              <w:rPr>
                <w:szCs w:val="21"/>
              </w:rPr>
            </w:pPr>
            <w:r>
              <w:rPr>
                <w:szCs w:val="21"/>
              </w:rPr>
              <w:t>厂区新建污水处理站，设计能力为</w:t>
            </w:r>
            <w:r>
              <w:rPr>
                <w:szCs w:val="21"/>
              </w:rPr>
              <w:t>1500m</w:t>
            </w:r>
            <w:r>
              <w:rPr>
                <w:szCs w:val="21"/>
                <w:vertAlign w:val="superscript"/>
              </w:rPr>
              <w:t>3</w:t>
            </w:r>
            <w:r>
              <w:rPr>
                <w:szCs w:val="21"/>
              </w:rPr>
              <w:t>/d</w:t>
            </w:r>
            <w:r>
              <w:rPr>
                <w:szCs w:val="21"/>
              </w:rPr>
              <w:t>，污水处理工艺采用</w:t>
            </w:r>
            <w:r>
              <w:rPr>
                <w:szCs w:val="21"/>
              </w:rPr>
              <w:t>A/O</w:t>
            </w:r>
            <w:r>
              <w:rPr>
                <w:szCs w:val="21"/>
              </w:rPr>
              <w:t>生化反应</w:t>
            </w:r>
            <w:r>
              <w:rPr>
                <w:szCs w:val="21"/>
              </w:rPr>
              <w:t>+</w:t>
            </w:r>
            <w:r>
              <w:rPr>
                <w:szCs w:val="21"/>
              </w:rPr>
              <w:t>絮凝沉淀</w:t>
            </w:r>
            <w:r>
              <w:rPr>
                <w:szCs w:val="21"/>
              </w:rPr>
              <w:t>+MBR</w:t>
            </w:r>
            <w:r>
              <w:rPr>
                <w:szCs w:val="21"/>
              </w:rPr>
              <w:t>工艺，污水经处理后送至巨野县第二污水处理厂，经深度处理后排入巨龙河，最终汇入洙赵新河</w:t>
            </w:r>
          </w:p>
        </w:tc>
        <w:tc>
          <w:tcPr>
            <w:tcW w:w="3026" w:type="dxa"/>
            <w:tcBorders>
              <w:tl2br w:val="nil"/>
              <w:tr2bl w:val="nil"/>
            </w:tcBorders>
            <w:vAlign w:val="center"/>
          </w:tcPr>
          <w:p w:rsidR="00582505" w:rsidRDefault="00501CD0">
            <w:pPr>
              <w:pStyle w:val="aff2"/>
              <w:ind w:firstLineChars="200" w:firstLine="420"/>
              <w:jc w:val="left"/>
            </w:pPr>
            <w:r>
              <w:rPr>
                <w:rFonts w:hint="eastAsia"/>
              </w:rPr>
              <w:t>依托</w:t>
            </w:r>
            <w:r>
              <w:t>山东铁雄新沙能源有限公司</w:t>
            </w:r>
            <w:r>
              <w:rPr>
                <w:rFonts w:hint="eastAsia"/>
              </w:rPr>
              <w:t>处理后，送至</w:t>
            </w:r>
            <w:r>
              <w:t>巨野县第二污水处理厂</w:t>
            </w:r>
            <w:r>
              <w:rPr>
                <w:rFonts w:hint="eastAsia"/>
              </w:rPr>
              <w:t>深度处理</w:t>
            </w:r>
          </w:p>
        </w:tc>
        <w:tc>
          <w:tcPr>
            <w:tcW w:w="2041" w:type="dxa"/>
            <w:tcBorders>
              <w:tl2br w:val="nil"/>
              <w:tr2bl w:val="nil"/>
            </w:tcBorders>
            <w:vAlign w:val="center"/>
          </w:tcPr>
          <w:p w:rsidR="00582505" w:rsidRDefault="00501CD0">
            <w:pPr>
              <w:pStyle w:val="afd"/>
            </w:pPr>
            <w:r>
              <w:rPr>
                <w:rFonts w:hint="eastAsia"/>
              </w:rPr>
              <w:t>项目一期废水量小，山东铁雄新沙能源有限公司污水处理站处理能力足够使用</w:t>
            </w:r>
          </w:p>
        </w:tc>
      </w:tr>
      <w:tr w:rsidR="00582505">
        <w:trPr>
          <w:trHeight w:val="454"/>
          <w:jc w:val="center"/>
        </w:trPr>
        <w:tc>
          <w:tcPr>
            <w:tcW w:w="1196" w:type="dxa"/>
            <w:vMerge/>
            <w:tcBorders>
              <w:tl2br w:val="nil"/>
              <w:tr2bl w:val="nil"/>
            </w:tcBorders>
            <w:vAlign w:val="center"/>
          </w:tcPr>
          <w:p w:rsidR="00582505" w:rsidRDefault="00582505">
            <w:pPr>
              <w:pStyle w:val="afd"/>
            </w:pPr>
          </w:p>
        </w:tc>
        <w:tc>
          <w:tcPr>
            <w:tcW w:w="3025" w:type="dxa"/>
            <w:tcBorders>
              <w:tl2br w:val="nil"/>
              <w:tr2bl w:val="nil"/>
            </w:tcBorders>
            <w:vAlign w:val="center"/>
          </w:tcPr>
          <w:p w:rsidR="00582505" w:rsidRDefault="00501CD0">
            <w:pPr>
              <w:wordWrap w:val="0"/>
              <w:spacing w:line="300" w:lineRule="exact"/>
              <w:ind w:firstLineChars="200" w:firstLine="420"/>
              <w:jc w:val="left"/>
              <w:rPr>
                <w:szCs w:val="21"/>
              </w:rPr>
            </w:pPr>
            <w:r>
              <w:rPr>
                <w:rFonts w:ascii="宋体" w:hAnsi="宋体" w:hint="eastAsia"/>
                <w:szCs w:val="21"/>
              </w:rPr>
              <w:t>预处理单元及干燥单元产生的再生气通过40m的放空管放空</w:t>
            </w:r>
          </w:p>
        </w:tc>
        <w:tc>
          <w:tcPr>
            <w:tcW w:w="3026" w:type="dxa"/>
            <w:tcBorders>
              <w:tl2br w:val="nil"/>
              <w:tr2bl w:val="nil"/>
            </w:tcBorders>
            <w:vAlign w:val="center"/>
          </w:tcPr>
          <w:p w:rsidR="00582505" w:rsidRDefault="00501CD0">
            <w:pPr>
              <w:pStyle w:val="aff2"/>
              <w:ind w:firstLineChars="200" w:firstLine="420"/>
              <w:jc w:val="left"/>
            </w:pPr>
            <w:r>
              <w:rPr>
                <w:rFonts w:ascii="宋体" w:hAnsi="宋体" w:hint="eastAsia"/>
              </w:rPr>
              <w:t>预处理单元及干燥单元产生的再生气通过燃料气管网送至</w:t>
            </w:r>
            <w:r>
              <w:t>东铁雄新沙能源有限公司</w:t>
            </w:r>
            <w:r>
              <w:rPr>
                <w:rFonts w:hint="eastAsia"/>
              </w:rPr>
              <w:t>二期焦炉燃烧处理</w:t>
            </w:r>
          </w:p>
        </w:tc>
        <w:tc>
          <w:tcPr>
            <w:tcW w:w="2041" w:type="dxa"/>
            <w:tcBorders>
              <w:tl2br w:val="nil"/>
              <w:tr2bl w:val="nil"/>
            </w:tcBorders>
            <w:vAlign w:val="center"/>
          </w:tcPr>
          <w:p w:rsidR="00582505" w:rsidRDefault="00501CD0">
            <w:pPr>
              <w:pStyle w:val="afd"/>
            </w:pPr>
            <w:r>
              <w:rPr>
                <w:rFonts w:hint="eastAsia"/>
              </w:rPr>
              <w:t>废气再利用，减少污染物排放</w:t>
            </w:r>
          </w:p>
        </w:tc>
      </w:tr>
      <w:tr w:rsidR="00582505">
        <w:trPr>
          <w:trHeight w:val="454"/>
          <w:jc w:val="center"/>
        </w:trPr>
        <w:tc>
          <w:tcPr>
            <w:tcW w:w="1196" w:type="dxa"/>
            <w:vMerge/>
            <w:tcBorders>
              <w:tl2br w:val="nil"/>
              <w:tr2bl w:val="nil"/>
            </w:tcBorders>
            <w:vAlign w:val="center"/>
          </w:tcPr>
          <w:p w:rsidR="00582505" w:rsidRDefault="00582505">
            <w:pPr>
              <w:pStyle w:val="afd"/>
            </w:pPr>
          </w:p>
        </w:tc>
        <w:tc>
          <w:tcPr>
            <w:tcW w:w="3025" w:type="dxa"/>
            <w:tcBorders>
              <w:tl2br w:val="nil"/>
              <w:tr2bl w:val="nil"/>
            </w:tcBorders>
            <w:vAlign w:val="center"/>
          </w:tcPr>
          <w:p w:rsidR="00582505" w:rsidRDefault="00501CD0">
            <w:pPr>
              <w:spacing w:line="300" w:lineRule="exact"/>
              <w:ind w:firstLineChars="200" w:firstLine="420"/>
              <w:rPr>
                <w:szCs w:val="21"/>
              </w:rPr>
            </w:pPr>
            <w:r>
              <w:rPr>
                <w:szCs w:val="21"/>
              </w:rPr>
              <w:t>新建</w:t>
            </w:r>
            <w:r>
              <w:rPr>
                <w:szCs w:val="21"/>
              </w:rPr>
              <w:t>9000m</w:t>
            </w:r>
            <w:r>
              <w:rPr>
                <w:szCs w:val="21"/>
                <w:vertAlign w:val="superscript"/>
              </w:rPr>
              <w:t>3</w:t>
            </w:r>
            <w:r>
              <w:rPr>
                <w:szCs w:val="21"/>
              </w:rPr>
              <w:t>事故水池</w:t>
            </w:r>
          </w:p>
        </w:tc>
        <w:tc>
          <w:tcPr>
            <w:tcW w:w="3026" w:type="dxa"/>
            <w:tcBorders>
              <w:tl2br w:val="nil"/>
              <w:tr2bl w:val="nil"/>
            </w:tcBorders>
            <w:vAlign w:val="center"/>
          </w:tcPr>
          <w:p w:rsidR="00582505" w:rsidRDefault="00501CD0">
            <w:pPr>
              <w:pStyle w:val="aff2"/>
              <w:ind w:firstLineChars="200" w:firstLine="420"/>
              <w:jc w:val="left"/>
            </w:pPr>
            <w:r>
              <w:t>新建</w:t>
            </w:r>
            <w:r>
              <w:rPr>
                <w:rFonts w:hint="eastAsia"/>
              </w:rPr>
              <w:t>5</w:t>
            </w:r>
            <w:r>
              <w:t>000m</w:t>
            </w:r>
            <w:r>
              <w:rPr>
                <w:vertAlign w:val="superscript"/>
              </w:rPr>
              <w:t>3</w:t>
            </w:r>
            <w:r>
              <w:t>事故水池</w:t>
            </w:r>
            <w:r>
              <w:rPr>
                <w:rFonts w:hint="eastAsia"/>
              </w:rPr>
              <w:t>及</w:t>
            </w:r>
            <w:r>
              <w:rPr>
                <w:rFonts w:hint="eastAsia"/>
              </w:rPr>
              <w:t>800m</w:t>
            </w:r>
            <w:r>
              <w:rPr>
                <w:rFonts w:hint="eastAsia"/>
                <w:vertAlign w:val="superscript"/>
              </w:rPr>
              <w:t>3</w:t>
            </w:r>
            <w:r>
              <w:rPr>
                <w:rFonts w:hint="eastAsia"/>
              </w:rPr>
              <w:t>初期雨水收集池</w:t>
            </w:r>
          </w:p>
        </w:tc>
        <w:tc>
          <w:tcPr>
            <w:tcW w:w="2041" w:type="dxa"/>
            <w:tcBorders>
              <w:tl2br w:val="nil"/>
              <w:tr2bl w:val="nil"/>
            </w:tcBorders>
            <w:vAlign w:val="center"/>
          </w:tcPr>
          <w:p w:rsidR="00582505" w:rsidRDefault="00501CD0">
            <w:pPr>
              <w:pStyle w:val="afd"/>
            </w:pPr>
            <w:r>
              <w:rPr>
                <w:rFonts w:hint="eastAsia"/>
              </w:rPr>
              <w:t>配套项目一期建设，二期工程配套事故水池后期建设</w:t>
            </w:r>
          </w:p>
        </w:tc>
      </w:tr>
    </w:tbl>
    <w:p w:rsidR="00582505" w:rsidRDefault="00501CD0" w:rsidP="0049266D">
      <w:pPr>
        <w:spacing w:beforeLines="50" w:before="120" w:line="360" w:lineRule="auto"/>
        <w:ind w:firstLineChars="200" w:firstLine="480"/>
        <w:rPr>
          <w:rFonts w:eastAsiaTheme="minorEastAsia"/>
          <w:sz w:val="24"/>
          <w:szCs w:val="24"/>
        </w:rPr>
      </w:pPr>
      <w:r>
        <w:rPr>
          <w:rFonts w:eastAsiaTheme="minorEastAsia" w:hint="eastAsia"/>
          <w:sz w:val="24"/>
          <w:szCs w:val="24"/>
        </w:rPr>
        <w:t>项目建设变动原因分析如下：</w:t>
      </w:r>
    </w:p>
    <w:p w:rsidR="00582505" w:rsidRDefault="00501CD0" w:rsidP="0049266D">
      <w:pPr>
        <w:numPr>
          <w:ilvl w:val="0"/>
          <w:numId w:val="3"/>
        </w:numPr>
        <w:spacing w:beforeLines="50" w:before="120" w:line="360" w:lineRule="auto"/>
        <w:ind w:firstLineChars="200" w:firstLine="480"/>
        <w:rPr>
          <w:rFonts w:eastAsiaTheme="minorEastAsia"/>
          <w:sz w:val="24"/>
          <w:szCs w:val="24"/>
        </w:rPr>
      </w:pPr>
      <w:r>
        <w:rPr>
          <w:rFonts w:eastAsiaTheme="minorEastAsia" w:hint="eastAsia"/>
          <w:sz w:val="24"/>
          <w:szCs w:val="24"/>
        </w:rPr>
        <w:t>产品变动：</w:t>
      </w:r>
    </w:p>
    <w:p w:rsidR="00582505" w:rsidRDefault="00501CD0" w:rsidP="0049266D">
      <w:pPr>
        <w:spacing w:beforeLines="50" w:before="120" w:line="360" w:lineRule="auto"/>
        <w:ind w:firstLineChars="200" w:firstLine="480"/>
        <w:rPr>
          <w:rFonts w:eastAsiaTheme="minorEastAsia"/>
          <w:sz w:val="24"/>
          <w:szCs w:val="24"/>
        </w:rPr>
      </w:pPr>
      <w:r>
        <w:rPr>
          <w:rFonts w:eastAsiaTheme="minorEastAsia" w:hint="eastAsia"/>
          <w:sz w:val="24"/>
          <w:szCs w:val="24"/>
        </w:rPr>
        <w:t>环评时期，</w:t>
      </w:r>
      <w:r>
        <w:rPr>
          <w:rFonts w:eastAsiaTheme="minorEastAsia" w:hint="eastAsia"/>
          <w:sz w:val="24"/>
          <w:szCs w:val="24"/>
        </w:rPr>
        <w:t>LNG</w:t>
      </w:r>
      <w:r>
        <w:rPr>
          <w:rFonts w:eastAsiaTheme="minorEastAsia" w:hint="eastAsia"/>
          <w:sz w:val="24"/>
          <w:szCs w:val="24"/>
        </w:rPr>
        <w:t>制取过程产生的副产品供乙二醇项目生产使用，因项目一期只建设</w:t>
      </w:r>
      <w:r>
        <w:rPr>
          <w:rFonts w:eastAsiaTheme="minorEastAsia" w:hint="eastAsia"/>
          <w:sz w:val="24"/>
          <w:szCs w:val="24"/>
        </w:rPr>
        <w:t>LNG</w:t>
      </w:r>
      <w:r>
        <w:rPr>
          <w:rFonts w:eastAsiaTheme="minorEastAsia" w:hint="eastAsia"/>
          <w:sz w:val="24"/>
          <w:szCs w:val="24"/>
        </w:rPr>
        <w:t>生产线及配套辅助设施，乙二醇项目待二期建设，故副产品氢气利用情况发生变动，但未对环境造成不利影响。</w:t>
      </w:r>
    </w:p>
    <w:p w:rsidR="00582505" w:rsidRDefault="00501CD0">
      <w:pPr>
        <w:pStyle w:val="2"/>
        <w:numPr>
          <w:ilvl w:val="0"/>
          <w:numId w:val="3"/>
        </w:numPr>
        <w:spacing w:line="360" w:lineRule="auto"/>
        <w:ind w:left="0" w:firstLine="480"/>
        <w:rPr>
          <w:rFonts w:eastAsiaTheme="minorEastAsia"/>
          <w:sz w:val="24"/>
        </w:rPr>
      </w:pPr>
      <w:r>
        <w:rPr>
          <w:rFonts w:eastAsiaTheme="minorEastAsia" w:hint="eastAsia"/>
          <w:sz w:val="24"/>
        </w:rPr>
        <w:t>主体工程变动：</w:t>
      </w:r>
    </w:p>
    <w:p w:rsidR="00582505" w:rsidRDefault="00501CD0">
      <w:pPr>
        <w:spacing w:line="360" w:lineRule="auto"/>
        <w:ind w:firstLineChars="200" w:firstLine="480"/>
        <w:rPr>
          <w:rFonts w:eastAsiaTheme="minorEastAsia"/>
          <w:sz w:val="24"/>
          <w:szCs w:val="24"/>
        </w:rPr>
      </w:pPr>
      <w:r>
        <w:rPr>
          <w:rFonts w:eastAsiaTheme="minorEastAsia"/>
          <w:sz w:val="24"/>
          <w:szCs w:val="24"/>
        </w:rPr>
        <w:t>环评时期，项目建设焦炉气预处理装置</w:t>
      </w:r>
      <w:r>
        <w:rPr>
          <w:rFonts w:eastAsiaTheme="minorEastAsia"/>
          <w:sz w:val="24"/>
          <w:szCs w:val="24"/>
        </w:rPr>
        <w:t>1</w:t>
      </w:r>
      <w:r>
        <w:rPr>
          <w:rFonts w:eastAsiaTheme="minorEastAsia"/>
          <w:sz w:val="24"/>
          <w:szCs w:val="24"/>
        </w:rPr>
        <w:t>套，主要进行焦炉气静电除尘除油、脱苯脱萘、</w:t>
      </w:r>
      <w:r>
        <w:rPr>
          <w:rFonts w:eastAsiaTheme="minorEastAsia"/>
          <w:sz w:val="24"/>
          <w:szCs w:val="24"/>
        </w:rPr>
        <w:t>COS</w:t>
      </w:r>
      <w:r>
        <w:rPr>
          <w:rFonts w:eastAsiaTheme="minorEastAsia"/>
          <w:sz w:val="24"/>
          <w:szCs w:val="24"/>
        </w:rPr>
        <w:t>水解、加氢、脱硫脱碳。实际建设过程中，企业为得到纯度更高的</w:t>
      </w:r>
      <w:r>
        <w:rPr>
          <w:rFonts w:eastAsiaTheme="minorEastAsia"/>
          <w:sz w:val="24"/>
          <w:szCs w:val="24"/>
        </w:rPr>
        <w:t>LNG</w:t>
      </w:r>
      <w:r>
        <w:rPr>
          <w:rFonts w:eastAsiaTheme="minorEastAsia"/>
          <w:sz w:val="24"/>
          <w:szCs w:val="24"/>
        </w:rPr>
        <w:t>产品，焦炉气预处理装置主要进行焦炉气脱油脱萘、焦炉气加氢、焦炉气脱硫脱碳、焦炉气脱水脱苯脱汞，同时除尘</w:t>
      </w:r>
      <w:r>
        <w:rPr>
          <w:rFonts w:eastAsiaTheme="minorEastAsia" w:hint="eastAsia"/>
          <w:sz w:val="24"/>
          <w:szCs w:val="24"/>
        </w:rPr>
        <w:t>工序</w:t>
      </w:r>
      <w:r>
        <w:rPr>
          <w:rFonts w:eastAsiaTheme="minorEastAsia"/>
          <w:sz w:val="24"/>
          <w:szCs w:val="24"/>
        </w:rPr>
        <w:t>在山东铁雄新沙能源有限公司进行</w:t>
      </w:r>
      <w:r>
        <w:rPr>
          <w:rFonts w:eastAsiaTheme="minorEastAsia" w:hint="eastAsia"/>
          <w:sz w:val="24"/>
          <w:szCs w:val="24"/>
        </w:rPr>
        <w:t>。产品纯度增大，利于市场开发，但未对环境噪声不利影响。</w:t>
      </w:r>
    </w:p>
    <w:p w:rsidR="00582505" w:rsidRDefault="00501CD0">
      <w:pPr>
        <w:pStyle w:val="2"/>
        <w:ind w:left="0" w:firstLine="480"/>
      </w:pPr>
      <w:r>
        <w:rPr>
          <w:rFonts w:eastAsiaTheme="minorEastAsia" w:hint="eastAsia"/>
          <w:sz w:val="24"/>
        </w:rPr>
        <w:t>（三）公用工程变动：</w:t>
      </w:r>
    </w:p>
    <w:p w:rsidR="00582505" w:rsidRDefault="00501CD0" w:rsidP="0049266D">
      <w:pPr>
        <w:spacing w:beforeLines="50" w:before="120"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）供热系统：环评时期，</w:t>
      </w:r>
      <w:r>
        <w:rPr>
          <w:sz w:val="24"/>
          <w:szCs w:val="24"/>
        </w:rPr>
        <w:t>项目生产用蒸汽量为</w:t>
      </w:r>
      <w:r>
        <w:rPr>
          <w:sz w:val="24"/>
          <w:szCs w:val="24"/>
        </w:rPr>
        <w:t>263t/h</w:t>
      </w:r>
      <w:r>
        <w:rPr>
          <w:sz w:val="24"/>
          <w:szCs w:val="24"/>
        </w:rPr>
        <w:t>，利用煤气化余热自产蒸汽量为</w:t>
      </w:r>
      <w:r>
        <w:rPr>
          <w:sz w:val="24"/>
          <w:szCs w:val="24"/>
        </w:rPr>
        <w:t>103.90t/h</w:t>
      </w:r>
      <w:r>
        <w:rPr>
          <w:sz w:val="24"/>
          <w:szCs w:val="24"/>
        </w:rPr>
        <w:t>，蒸汽余热利用产蒸汽量为</w:t>
      </w:r>
      <w:r>
        <w:rPr>
          <w:sz w:val="24"/>
          <w:szCs w:val="24"/>
        </w:rPr>
        <w:t>7.60t/h</w:t>
      </w:r>
      <w:r>
        <w:rPr>
          <w:sz w:val="24"/>
          <w:szCs w:val="24"/>
        </w:rPr>
        <w:t>，由山东铁雄新沙能源有限公司提供蒸汽量为</w:t>
      </w:r>
      <w:r>
        <w:rPr>
          <w:sz w:val="24"/>
          <w:szCs w:val="24"/>
        </w:rPr>
        <w:t>151.50t/h</w:t>
      </w:r>
      <w:r>
        <w:rPr>
          <w:rFonts w:hint="eastAsia"/>
          <w:sz w:val="24"/>
          <w:szCs w:val="24"/>
        </w:rPr>
        <w:t>。实际建设中，煤气化工程未建设，而项目一期生产用蒸汽量为</w:t>
      </w:r>
      <w:r>
        <w:rPr>
          <w:rFonts w:hint="eastAsia"/>
          <w:sz w:val="24"/>
          <w:szCs w:val="24"/>
        </w:rPr>
        <w:t>90</w:t>
      </w:r>
      <w:r>
        <w:rPr>
          <w:sz w:val="24"/>
          <w:szCs w:val="24"/>
        </w:rPr>
        <w:t>t/h</w:t>
      </w:r>
      <w:r>
        <w:rPr>
          <w:rFonts w:hint="eastAsia"/>
          <w:sz w:val="24"/>
          <w:szCs w:val="24"/>
        </w:rPr>
        <w:t>，</w:t>
      </w:r>
      <w:r>
        <w:rPr>
          <w:sz w:val="24"/>
          <w:szCs w:val="24"/>
        </w:rPr>
        <w:t>山东铁雄新沙能源有限公司</w:t>
      </w:r>
      <w:r>
        <w:rPr>
          <w:rFonts w:hint="eastAsia"/>
          <w:sz w:val="24"/>
          <w:szCs w:val="24"/>
        </w:rPr>
        <w:t>蒸汽量足够供应，故项目一期生产用蒸汽全部来自</w:t>
      </w:r>
      <w:r>
        <w:rPr>
          <w:sz w:val="24"/>
          <w:szCs w:val="24"/>
        </w:rPr>
        <w:t>山东铁雄新沙能源有限公司</w:t>
      </w:r>
      <w:r>
        <w:rPr>
          <w:rFonts w:hint="eastAsia"/>
          <w:sz w:val="24"/>
          <w:szCs w:val="24"/>
        </w:rPr>
        <w:t>。</w:t>
      </w:r>
    </w:p>
    <w:p w:rsidR="00582505" w:rsidRDefault="00501CD0">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）除盐水系统：环评时期，建设</w:t>
      </w:r>
      <w:r>
        <w:rPr>
          <w:sz w:val="24"/>
          <w:szCs w:val="24"/>
        </w:rPr>
        <w:t>除盐水生产能力为</w:t>
      </w:r>
      <w:r>
        <w:rPr>
          <w:sz w:val="24"/>
          <w:szCs w:val="24"/>
        </w:rPr>
        <w:t>100m</w:t>
      </w:r>
      <w:r>
        <w:rPr>
          <w:sz w:val="24"/>
          <w:szCs w:val="24"/>
          <w:vertAlign w:val="superscript"/>
        </w:rPr>
        <w:t>3</w:t>
      </w:r>
      <w:r>
        <w:rPr>
          <w:sz w:val="24"/>
          <w:szCs w:val="24"/>
        </w:rPr>
        <w:t>/h</w:t>
      </w:r>
      <w:r>
        <w:rPr>
          <w:rFonts w:hint="eastAsia"/>
          <w:sz w:val="24"/>
          <w:szCs w:val="24"/>
        </w:rPr>
        <w:t>的除盐水站一座，项目一期除盐水的用量为</w:t>
      </w:r>
      <w:r>
        <w:rPr>
          <w:rFonts w:hint="eastAsia"/>
          <w:sz w:val="24"/>
          <w:szCs w:val="24"/>
        </w:rPr>
        <w:t>5</w:t>
      </w:r>
      <w:r>
        <w:rPr>
          <w:sz w:val="24"/>
          <w:szCs w:val="24"/>
        </w:rPr>
        <w:t>m</w:t>
      </w:r>
      <w:r>
        <w:rPr>
          <w:sz w:val="24"/>
          <w:szCs w:val="24"/>
          <w:vertAlign w:val="superscript"/>
        </w:rPr>
        <w:t>3</w:t>
      </w:r>
      <w:r>
        <w:rPr>
          <w:sz w:val="24"/>
          <w:szCs w:val="24"/>
        </w:rPr>
        <w:t>/h</w:t>
      </w:r>
      <w:r>
        <w:rPr>
          <w:rFonts w:hint="eastAsia"/>
          <w:sz w:val="24"/>
          <w:szCs w:val="24"/>
        </w:rPr>
        <w:t>，</w:t>
      </w:r>
      <w:r>
        <w:rPr>
          <w:sz w:val="24"/>
          <w:szCs w:val="24"/>
        </w:rPr>
        <w:t>山东铁雄新沙能源有限公司</w:t>
      </w:r>
      <w:r>
        <w:rPr>
          <w:rFonts w:hint="eastAsia"/>
          <w:sz w:val="24"/>
          <w:szCs w:val="24"/>
        </w:rPr>
        <w:t>除盐水站除盐水生产能力</w:t>
      </w:r>
      <w:r>
        <w:rPr>
          <w:rFonts w:hint="eastAsia"/>
          <w:sz w:val="24"/>
          <w:szCs w:val="24"/>
        </w:rPr>
        <w:t>250</w:t>
      </w:r>
      <w:r>
        <w:rPr>
          <w:sz w:val="24"/>
          <w:szCs w:val="24"/>
        </w:rPr>
        <w:t>m</w:t>
      </w:r>
      <w:r>
        <w:rPr>
          <w:sz w:val="24"/>
          <w:szCs w:val="24"/>
          <w:vertAlign w:val="superscript"/>
        </w:rPr>
        <w:t>3</w:t>
      </w:r>
      <w:r>
        <w:rPr>
          <w:sz w:val="24"/>
          <w:szCs w:val="24"/>
        </w:rPr>
        <w:t>/h</w:t>
      </w:r>
      <w:r>
        <w:rPr>
          <w:rFonts w:hint="eastAsia"/>
          <w:sz w:val="24"/>
          <w:szCs w:val="24"/>
        </w:rPr>
        <w:t>，而其除盐水用量</w:t>
      </w:r>
      <w:r>
        <w:rPr>
          <w:rFonts w:hint="eastAsia"/>
          <w:sz w:val="24"/>
          <w:szCs w:val="24"/>
        </w:rPr>
        <w:t>180</w:t>
      </w:r>
      <w:r>
        <w:rPr>
          <w:sz w:val="24"/>
          <w:szCs w:val="24"/>
        </w:rPr>
        <w:t>m</w:t>
      </w:r>
      <w:r>
        <w:rPr>
          <w:sz w:val="24"/>
          <w:szCs w:val="24"/>
          <w:vertAlign w:val="superscript"/>
        </w:rPr>
        <w:t>3</w:t>
      </w:r>
      <w:r>
        <w:rPr>
          <w:sz w:val="24"/>
          <w:szCs w:val="24"/>
        </w:rPr>
        <w:t>/h</w:t>
      </w:r>
      <w:r>
        <w:rPr>
          <w:rFonts w:hint="eastAsia"/>
          <w:sz w:val="24"/>
          <w:szCs w:val="24"/>
        </w:rPr>
        <w:t>，剩余生产能力足够为本项目一期提供除盐水，故本项目一期未建设除盐水站，而是依托</w:t>
      </w:r>
      <w:r>
        <w:rPr>
          <w:sz w:val="24"/>
          <w:szCs w:val="24"/>
        </w:rPr>
        <w:t>山东铁雄新沙能源有限公司</w:t>
      </w:r>
      <w:r>
        <w:rPr>
          <w:rFonts w:hint="eastAsia"/>
          <w:sz w:val="24"/>
          <w:szCs w:val="24"/>
        </w:rPr>
        <w:t>除盐水站。</w:t>
      </w:r>
    </w:p>
    <w:p w:rsidR="00582505" w:rsidRDefault="00501CD0">
      <w:pPr>
        <w:pStyle w:val="2"/>
        <w:spacing w:after="0" w:line="360" w:lineRule="auto"/>
        <w:ind w:left="0" w:firstLine="480"/>
        <w:rPr>
          <w:sz w:val="24"/>
        </w:rPr>
      </w:pPr>
      <w:r>
        <w:rPr>
          <w:rFonts w:hint="eastAsia"/>
          <w:sz w:val="24"/>
        </w:rPr>
        <w:t>（</w:t>
      </w:r>
      <w:r>
        <w:rPr>
          <w:rFonts w:hint="eastAsia"/>
          <w:sz w:val="24"/>
        </w:rPr>
        <w:t>3</w:t>
      </w:r>
      <w:r>
        <w:rPr>
          <w:rFonts w:hint="eastAsia"/>
          <w:sz w:val="24"/>
        </w:rPr>
        <w:t>）消防系统：环评时期，项目建设一座</w:t>
      </w:r>
      <w:r>
        <w:rPr>
          <w:rFonts w:hint="eastAsia"/>
          <w:sz w:val="24"/>
        </w:rPr>
        <w:t>10000m</w:t>
      </w:r>
      <w:r>
        <w:rPr>
          <w:rFonts w:hint="eastAsia"/>
          <w:sz w:val="24"/>
          <w:vertAlign w:val="superscript"/>
        </w:rPr>
        <w:t>3</w:t>
      </w:r>
      <w:r>
        <w:rPr>
          <w:rFonts w:hint="eastAsia"/>
          <w:sz w:val="24"/>
        </w:rPr>
        <w:t>消防水池，实际建设中，项目一期配套建设</w:t>
      </w:r>
      <w:r>
        <w:rPr>
          <w:rFonts w:hint="eastAsia"/>
          <w:sz w:val="24"/>
        </w:rPr>
        <w:t>5000m</w:t>
      </w:r>
      <w:r>
        <w:rPr>
          <w:rFonts w:hint="eastAsia"/>
          <w:sz w:val="24"/>
          <w:vertAlign w:val="superscript"/>
        </w:rPr>
        <w:t>3</w:t>
      </w:r>
      <w:r>
        <w:rPr>
          <w:rFonts w:hint="eastAsia"/>
          <w:sz w:val="24"/>
        </w:rPr>
        <w:t>消防水池一座，另外</w:t>
      </w:r>
      <w:r>
        <w:rPr>
          <w:rFonts w:hint="eastAsia"/>
          <w:sz w:val="24"/>
        </w:rPr>
        <w:t>5000m</w:t>
      </w:r>
      <w:r>
        <w:rPr>
          <w:rFonts w:hint="eastAsia"/>
          <w:sz w:val="24"/>
          <w:vertAlign w:val="superscript"/>
        </w:rPr>
        <w:t>3</w:t>
      </w:r>
      <w:r>
        <w:rPr>
          <w:rFonts w:hint="eastAsia"/>
          <w:sz w:val="24"/>
        </w:rPr>
        <w:t>消防水池配套二期乙二醇项目建设。</w:t>
      </w:r>
    </w:p>
    <w:p w:rsidR="00582505" w:rsidRDefault="00501CD0" w:rsidP="0049266D">
      <w:pPr>
        <w:spacing w:beforeLines="50" w:before="120" w:line="360" w:lineRule="auto"/>
        <w:ind w:firstLineChars="200" w:firstLine="480"/>
        <w:rPr>
          <w:sz w:val="24"/>
          <w:szCs w:val="24"/>
        </w:rPr>
      </w:pPr>
      <w:r>
        <w:rPr>
          <w:rFonts w:hint="eastAsia"/>
          <w:sz w:val="24"/>
          <w:szCs w:val="24"/>
        </w:rPr>
        <w:t>（四）环保工程变动：</w:t>
      </w:r>
    </w:p>
    <w:p w:rsidR="00582505" w:rsidRDefault="00501CD0">
      <w:pPr>
        <w:pStyle w:val="2"/>
        <w:spacing w:after="0" w:line="360" w:lineRule="auto"/>
        <w:ind w:left="0" w:firstLineChars="0" w:firstLine="480"/>
        <w:rPr>
          <w:sz w:val="24"/>
        </w:rPr>
      </w:pPr>
      <w:r>
        <w:rPr>
          <w:rFonts w:hint="eastAsia"/>
          <w:sz w:val="24"/>
        </w:rPr>
        <w:t>（</w:t>
      </w:r>
      <w:r>
        <w:rPr>
          <w:rFonts w:hint="eastAsia"/>
          <w:sz w:val="24"/>
        </w:rPr>
        <w:t>1</w:t>
      </w:r>
      <w:r>
        <w:rPr>
          <w:rFonts w:hint="eastAsia"/>
          <w:sz w:val="24"/>
        </w:rPr>
        <w:t>）废水处理系统：环评时期，项目建设一座</w:t>
      </w:r>
      <w:r>
        <w:rPr>
          <w:rFonts w:hint="eastAsia"/>
          <w:sz w:val="24"/>
        </w:rPr>
        <w:t>1500m</w:t>
      </w:r>
      <w:r>
        <w:rPr>
          <w:rFonts w:hint="eastAsia"/>
          <w:sz w:val="24"/>
          <w:vertAlign w:val="superscript"/>
        </w:rPr>
        <w:t>3</w:t>
      </w:r>
      <w:r>
        <w:rPr>
          <w:rFonts w:hint="eastAsia"/>
          <w:sz w:val="24"/>
        </w:rPr>
        <w:t>/d</w:t>
      </w:r>
      <w:r>
        <w:rPr>
          <w:rFonts w:hint="eastAsia"/>
          <w:sz w:val="24"/>
        </w:rPr>
        <w:t>的污水处理站，实际建设中，项目一期废水产生量约</w:t>
      </w:r>
      <w:r>
        <w:rPr>
          <w:rFonts w:hint="eastAsia"/>
          <w:sz w:val="24"/>
        </w:rPr>
        <w:t>824.32m</w:t>
      </w:r>
      <w:r>
        <w:rPr>
          <w:rFonts w:hint="eastAsia"/>
          <w:sz w:val="24"/>
          <w:vertAlign w:val="superscript"/>
        </w:rPr>
        <w:t>3</w:t>
      </w:r>
      <w:r>
        <w:rPr>
          <w:rFonts w:hint="eastAsia"/>
          <w:sz w:val="24"/>
        </w:rPr>
        <w:t>/d</w:t>
      </w:r>
      <w:r>
        <w:rPr>
          <w:rFonts w:hint="eastAsia"/>
          <w:sz w:val="24"/>
        </w:rPr>
        <w:t>，</w:t>
      </w:r>
      <w:r>
        <w:rPr>
          <w:sz w:val="24"/>
        </w:rPr>
        <w:t>山东铁雄新沙能源有限公司</w:t>
      </w:r>
      <w:r>
        <w:rPr>
          <w:rFonts w:hint="eastAsia"/>
          <w:sz w:val="24"/>
        </w:rPr>
        <w:t>建设有</w:t>
      </w:r>
      <w:r>
        <w:rPr>
          <w:rFonts w:hint="eastAsia"/>
          <w:sz w:val="24"/>
        </w:rPr>
        <w:t>4800</w:t>
      </w:r>
      <w:r>
        <w:rPr>
          <w:sz w:val="24"/>
        </w:rPr>
        <w:t>m</w:t>
      </w:r>
      <w:r>
        <w:rPr>
          <w:sz w:val="24"/>
          <w:vertAlign w:val="superscript"/>
        </w:rPr>
        <w:t>3</w:t>
      </w:r>
      <w:r>
        <w:rPr>
          <w:sz w:val="24"/>
        </w:rPr>
        <w:t>/d</w:t>
      </w:r>
      <w:r>
        <w:rPr>
          <w:rFonts w:hint="eastAsia"/>
          <w:sz w:val="24"/>
        </w:rPr>
        <w:lastRenderedPageBreak/>
        <w:t>的污水站一座，其厂区污水产生量</w:t>
      </w:r>
      <w:r>
        <w:rPr>
          <w:rFonts w:hint="eastAsia"/>
          <w:sz w:val="24"/>
        </w:rPr>
        <w:t>3600</w:t>
      </w:r>
      <w:r>
        <w:rPr>
          <w:sz w:val="24"/>
        </w:rPr>
        <w:t>m</w:t>
      </w:r>
      <w:r>
        <w:rPr>
          <w:sz w:val="24"/>
          <w:vertAlign w:val="superscript"/>
        </w:rPr>
        <w:t>3</w:t>
      </w:r>
      <w:r>
        <w:rPr>
          <w:sz w:val="24"/>
        </w:rPr>
        <w:t>/d</w:t>
      </w:r>
      <w:r>
        <w:rPr>
          <w:rFonts w:hint="eastAsia"/>
          <w:sz w:val="24"/>
        </w:rPr>
        <w:t>，多余处理能力足够处理本项目一期产生废水，故项目一期废水处理依托</w:t>
      </w:r>
      <w:r>
        <w:rPr>
          <w:sz w:val="24"/>
        </w:rPr>
        <w:t>山东铁雄新沙能源有限公司</w:t>
      </w:r>
      <w:r>
        <w:rPr>
          <w:rFonts w:hint="eastAsia"/>
          <w:sz w:val="24"/>
        </w:rPr>
        <w:t>污水处理站处理。节省建设成本的同时，并未对环境噪声不利影响。</w:t>
      </w:r>
    </w:p>
    <w:p w:rsidR="00582505" w:rsidRDefault="00501CD0">
      <w:pPr>
        <w:spacing w:line="360" w:lineRule="auto"/>
        <w:ind w:firstLine="482"/>
        <w:rPr>
          <w:sz w:val="24"/>
          <w:szCs w:val="24"/>
        </w:rPr>
      </w:pPr>
      <w:r>
        <w:rPr>
          <w:sz w:val="24"/>
          <w:szCs w:val="24"/>
        </w:rPr>
        <w:t>（</w:t>
      </w:r>
      <w:r>
        <w:rPr>
          <w:sz w:val="24"/>
          <w:szCs w:val="24"/>
        </w:rPr>
        <w:t>2</w:t>
      </w:r>
      <w:r>
        <w:rPr>
          <w:sz w:val="24"/>
          <w:szCs w:val="24"/>
        </w:rPr>
        <w:t>）废气处理设施：环评时期，项目一期预处理单元及干燥单元产生的再生气通过</w:t>
      </w:r>
      <w:r>
        <w:rPr>
          <w:sz w:val="24"/>
          <w:szCs w:val="24"/>
        </w:rPr>
        <w:t>40m</w:t>
      </w:r>
      <w:r>
        <w:rPr>
          <w:sz w:val="24"/>
          <w:szCs w:val="24"/>
        </w:rPr>
        <w:t>的放空管放空，实际建设过程，企业为实现废气利用，从而减少污染物排放，将预处理单元及干燥单元产生的再生气汇入燃料气管网，</w:t>
      </w:r>
      <w:r>
        <w:rPr>
          <w:rFonts w:hint="eastAsia"/>
          <w:sz w:val="24"/>
          <w:szCs w:val="24"/>
        </w:rPr>
        <w:t>作为燃料</w:t>
      </w:r>
      <w:r>
        <w:rPr>
          <w:sz w:val="24"/>
          <w:szCs w:val="24"/>
        </w:rPr>
        <w:t>一起送至山东铁雄新沙能源有限公司二期焦炉燃烧处置，该工段产生废气量约</w:t>
      </w:r>
      <w:r>
        <w:rPr>
          <w:rFonts w:hint="eastAsia"/>
          <w:sz w:val="24"/>
          <w:szCs w:val="24"/>
          <w:highlight w:val="green"/>
        </w:rPr>
        <w:t>17000</w:t>
      </w:r>
      <w:r>
        <w:rPr>
          <w:sz w:val="24"/>
          <w:szCs w:val="24"/>
        </w:rPr>
        <w:t>m</w:t>
      </w:r>
      <w:r>
        <w:rPr>
          <w:sz w:val="24"/>
          <w:szCs w:val="24"/>
          <w:vertAlign w:val="superscript"/>
        </w:rPr>
        <w:t>3</w:t>
      </w:r>
      <w:r>
        <w:rPr>
          <w:sz w:val="24"/>
          <w:szCs w:val="24"/>
        </w:rPr>
        <w:t>/h</w:t>
      </w:r>
      <w:r>
        <w:rPr>
          <w:sz w:val="24"/>
          <w:szCs w:val="24"/>
        </w:rPr>
        <w:t>，</w:t>
      </w:r>
      <w:r>
        <w:rPr>
          <w:rFonts w:hint="eastAsia"/>
          <w:sz w:val="24"/>
          <w:szCs w:val="24"/>
        </w:rPr>
        <w:t>再生气主要成分为</w:t>
      </w:r>
      <w:r>
        <w:rPr>
          <w:rFonts w:hint="eastAsia"/>
          <w:sz w:val="24"/>
          <w:szCs w:val="24"/>
        </w:rPr>
        <w:t>CO</w:t>
      </w:r>
      <w:r>
        <w:rPr>
          <w:rFonts w:hint="eastAsia"/>
          <w:sz w:val="24"/>
          <w:szCs w:val="24"/>
        </w:rPr>
        <w:t>、</w:t>
      </w:r>
      <w:r>
        <w:rPr>
          <w:rFonts w:hint="eastAsia"/>
          <w:sz w:val="24"/>
          <w:szCs w:val="24"/>
        </w:rPr>
        <w:t>CO</w:t>
      </w:r>
      <w:r>
        <w:rPr>
          <w:rFonts w:hint="eastAsia"/>
          <w:sz w:val="24"/>
          <w:szCs w:val="24"/>
          <w:vertAlign w:val="subscript"/>
        </w:rPr>
        <w:t>2</w:t>
      </w:r>
      <w:r>
        <w:rPr>
          <w:rFonts w:hint="eastAsia"/>
          <w:sz w:val="24"/>
          <w:szCs w:val="24"/>
        </w:rPr>
        <w:t>，</w:t>
      </w:r>
      <w:r>
        <w:rPr>
          <w:sz w:val="24"/>
          <w:szCs w:val="24"/>
        </w:rPr>
        <w:t>未对环境造成不利影响。</w:t>
      </w:r>
    </w:p>
    <w:p w:rsidR="00582505" w:rsidRDefault="00501CD0">
      <w:pPr>
        <w:pStyle w:val="2"/>
        <w:spacing w:after="0" w:line="360" w:lineRule="auto"/>
        <w:ind w:left="0" w:firstLine="480"/>
        <w:rPr>
          <w:sz w:val="24"/>
        </w:rPr>
      </w:pPr>
      <w:r>
        <w:rPr>
          <w:sz w:val="24"/>
        </w:rPr>
        <w:t>（</w:t>
      </w:r>
      <w:r>
        <w:rPr>
          <w:sz w:val="24"/>
        </w:rPr>
        <w:t>3</w:t>
      </w:r>
      <w:r>
        <w:rPr>
          <w:sz w:val="24"/>
        </w:rPr>
        <w:t>）事故水池：环评时期，项目建设</w:t>
      </w:r>
      <w:r>
        <w:rPr>
          <w:sz w:val="24"/>
        </w:rPr>
        <w:t>9000m</w:t>
      </w:r>
      <w:r>
        <w:rPr>
          <w:sz w:val="24"/>
          <w:vertAlign w:val="superscript"/>
        </w:rPr>
        <w:t>3</w:t>
      </w:r>
      <w:r>
        <w:rPr>
          <w:sz w:val="24"/>
        </w:rPr>
        <w:t>事故水池一座，而项目一期配套建设</w:t>
      </w:r>
      <w:r>
        <w:rPr>
          <w:sz w:val="24"/>
        </w:rPr>
        <w:t>5000m</w:t>
      </w:r>
      <w:r>
        <w:rPr>
          <w:sz w:val="24"/>
          <w:vertAlign w:val="superscript"/>
        </w:rPr>
        <w:t>3</w:t>
      </w:r>
      <w:r>
        <w:rPr>
          <w:sz w:val="24"/>
        </w:rPr>
        <w:t>事故水池一座及</w:t>
      </w:r>
      <w:r>
        <w:rPr>
          <w:sz w:val="24"/>
        </w:rPr>
        <w:t>800m</w:t>
      </w:r>
      <w:r>
        <w:rPr>
          <w:sz w:val="24"/>
          <w:vertAlign w:val="superscript"/>
        </w:rPr>
        <w:t>3</w:t>
      </w:r>
      <w:r>
        <w:rPr>
          <w:sz w:val="24"/>
        </w:rPr>
        <w:t>初期雨水收集池一座</w:t>
      </w:r>
      <w:r>
        <w:rPr>
          <w:rFonts w:hint="eastAsia"/>
          <w:sz w:val="24"/>
        </w:rPr>
        <w:t>，足够收集项目一期事故状态下的消防废水以及地面冲洗水。待乙二醇项目建设同时配套建设其事故水池。</w:t>
      </w:r>
    </w:p>
    <w:p w:rsidR="00582505" w:rsidRDefault="00501CD0" w:rsidP="0049266D">
      <w:pPr>
        <w:spacing w:beforeLines="50" w:before="120" w:line="360" w:lineRule="auto"/>
        <w:ind w:firstLineChars="200" w:firstLine="480"/>
        <w:rPr>
          <w:rFonts w:eastAsiaTheme="minorEastAsia"/>
          <w:sz w:val="24"/>
          <w:szCs w:val="24"/>
        </w:rPr>
        <w:sectPr w:rsidR="00582505">
          <w:pgSz w:w="11906" w:h="16838"/>
          <w:pgMar w:top="1417" w:right="1417" w:bottom="1417" w:left="1417" w:header="567" w:footer="567" w:gutter="0"/>
          <w:cols w:space="0"/>
          <w:docGrid w:linePitch="286"/>
        </w:sectPr>
      </w:pPr>
      <w:r>
        <w:rPr>
          <w:rFonts w:eastAsiaTheme="minorEastAsia"/>
          <w:sz w:val="24"/>
          <w:szCs w:val="24"/>
        </w:rPr>
        <w:t>根据环办</w:t>
      </w:r>
      <w:r>
        <w:rPr>
          <w:rFonts w:eastAsiaTheme="minorEastAsia"/>
          <w:sz w:val="24"/>
          <w:szCs w:val="24"/>
        </w:rPr>
        <w:t xml:space="preserve">[2015]52 </w:t>
      </w:r>
      <w:r>
        <w:rPr>
          <w:rFonts w:eastAsiaTheme="minorEastAsia"/>
          <w:sz w:val="24"/>
          <w:szCs w:val="24"/>
        </w:rPr>
        <w:t>号《关于印发环评管理中部分行业建设项目重大变动（</w:t>
      </w:r>
      <w:r>
        <w:rPr>
          <w:rFonts w:eastAsiaTheme="minorEastAsia"/>
          <w:sz w:val="24"/>
          <w:szCs w:val="24"/>
        </w:rPr>
        <w:t>2015.06.04</w:t>
      </w:r>
      <w:r>
        <w:rPr>
          <w:rFonts w:eastAsiaTheme="minorEastAsia"/>
          <w:sz w:val="24"/>
          <w:szCs w:val="24"/>
        </w:rPr>
        <w:t>）</w:t>
      </w:r>
      <w:r>
        <w:rPr>
          <w:rFonts w:eastAsiaTheme="minorEastAsia" w:hint="eastAsia"/>
          <w:sz w:val="24"/>
          <w:szCs w:val="24"/>
        </w:rPr>
        <w:t>及</w:t>
      </w:r>
      <w:r>
        <w:rPr>
          <w:rFonts w:hint="eastAsia"/>
          <w:sz w:val="24"/>
          <w:szCs w:val="24"/>
        </w:rPr>
        <w:t>环办环评</w:t>
      </w:r>
      <w:r>
        <w:rPr>
          <w:rFonts w:hint="eastAsia"/>
          <w:sz w:val="24"/>
          <w:szCs w:val="24"/>
        </w:rPr>
        <w:t>[2018]6</w:t>
      </w:r>
      <w:r>
        <w:rPr>
          <w:rFonts w:hint="eastAsia"/>
          <w:sz w:val="24"/>
          <w:szCs w:val="24"/>
        </w:rPr>
        <w:t>号《关于印发制浆造纸等十四个行业建设项目重大变动清单的通知》（</w:t>
      </w:r>
      <w:r>
        <w:rPr>
          <w:rFonts w:hint="eastAsia"/>
          <w:sz w:val="24"/>
          <w:szCs w:val="24"/>
        </w:rPr>
        <w:t>2018.01.29</w:t>
      </w:r>
      <w:r>
        <w:rPr>
          <w:rFonts w:hint="eastAsia"/>
          <w:sz w:val="24"/>
          <w:szCs w:val="24"/>
        </w:rPr>
        <w:t>）</w:t>
      </w:r>
      <w:r>
        <w:rPr>
          <w:rFonts w:eastAsiaTheme="minorEastAsia"/>
          <w:sz w:val="24"/>
          <w:szCs w:val="24"/>
        </w:rPr>
        <w:t>，以上变动未造成不利环境影响加重，不属于重大变动。</w:t>
      </w:r>
      <w:bookmarkStart w:id="118" w:name="_Toc496547407"/>
      <w:bookmarkStart w:id="119" w:name="_Toc496547077"/>
      <w:bookmarkStart w:id="120" w:name="_Toc496547714"/>
      <w:bookmarkStart w:id="121" w:name="_Toc496544317"/>
      <w:bookmarkStart w:id="122" w:name="_Toc496544127"/>
      <w:bookmarkStart w:id="123" w:name="_Toc496547282"/>
      <w:bookmarkStart w:id="124" w:name="_Toc496547642"/>
      <w:bookmarkStart w:id="125" w:name="_Toc496544027"/>
      <w:bookmarkStart w:id="126" w:name="_Toc496542726"/>
    </w:p>
    <w:p w:rsidR="00582505" w:rsidRDefault="00501CD0">
      <w:pPr>
        <w:pStyle w:val="1"/>
        <w:ind w:left="720"/>
      </w:pPr>
      <w:bookmarkStart w:id="127" w:name="_Toc21246"/>
      <w:r>
        <w:rPr>
          <w:rFonts w:hint="eastAsia"/>
        </w:rPr>
        <w:lastRenderedPageBreak/>
        <w:t>环境保护</w:t>
      </w:r>
      <w:bookmarkEnd w:id="118"/>
      <w:bookmarkEnd w:id="119"/>
      <w:bookmarkEnd w:id="120"/>
      <w:bookmarkEnd w:id="121"/>
      <w:bookmarkEnd w:id="122"/>
      <w:bookmarkEnd w:id="123"/>
      <w:bookmarkEnd w:id="124"/>
      <w:bookmarkEnd w:id="125"/>
      <w:bookmarkEnd w:id="126"/>
      <w:r>
        <w:rPr>
          <w:rFonts w:hint="eastAsia"/>
        </w:rPr>
        <w:t>设施</w:t>
      </w:r>
      <w:bookmarkEnd w:id="127"/>
    </w:p>
    <w:p w:rsidR="00582505" w:rsidRDefault="00501CD0">
      <w:pPr>
        <w:pStyle w:val="20"/>
        <w:rPr>
          <w:sz w:val="24"/>
        </w:rPr>
      </w:pPr>
      <w:bookmarkStart w:id="128" w:name="_Toc496547408"/>
      <w:bookmarkStart w:id="129" w:name="_Toc496544318"/>
      <w:bookmarkStart w:id="130" w:name="_Toc496547283"/>
      <w:bookmarkStart w:id="131" w:name="_Toc496542727"/>
      <w:bookmarkStart w:id="132" w:name="_Toc496547643"/>
      <w:bookmarkStart w:id="133" w:name="_Toc496547078"/>
      <w:bookmarkStart w:id="134" w:name="_Toc496547715"/>
      <w:bookmarkStart w:id="135" w:name="_Toc496544128"/>
      <w:bookmarkStart w:id="136" w:name="_Toc5803"/>
      <w:r>
        <w:rPr>
          <w:rFonts w:hint="eastAsia"/>
          <w:sz w:val="24"/>
        </w:rPr>
        <w:t xml:space="preserve">4.1 </w:t>
      </w:r>
      <w:r>
        <w:rPr>
          <w:rFonts w:hint="eastAsia"/>
          <w:sz w:val="24"/>
        </w:rPr>
        <w:t>主要污染物及其处理</w:t>
      </w:r>
      <w:bookmarkEnd w:id="128"/>
      <w:bookmarkEnd w:id="129"/>
      <w:bookmarkEnd w:id="130"/>
      <w:bookmarkEnd w:id="131"/>
      <w:bookmarkEnd w:id="132"/>
      <w:bookmarkEnd w:id="133"/>
      <w:bookmarkEnd w:id="134"/>
      <w:bookmarkEnd w:id="135"/>
      <w:r>
        <w:rPr>
          <w:rFonts w:hint="eastAsia"/>
          <w:sz w:val="24"/>
        </w:rPr>
        <w:t>设施</w:t>
      </w:r>
      <w:bookmarkEnd w:id="136"/>
    </w:p>
    <w:p w:rsidR="00582505" w:rsidRDefault="00501CD0">
      <w:pPr>
        <w:pStyle w:val="3"/>
      </w:pPr>
      <w:bookmarkStart w:id="137" w:name="_Toc496544129"/>
      <w:bookmarkStart w:id="138" w:name="_Toc496544319"/>
      <w:bookmarkStart w:id="139" w:name="_Toc496547079"/>
      <w:r>
        <w:rPr>
          <w:rFonts w:hint="eastAsia"/>
        </w:rPr>
        <w:t>4</w:t>
      </w:r>
      <w:r>
        <w:t>.</w:t>
      </w:r>
      <w:r>
        <w:rPr>
          <w:rFonts w:hint="eastAsia"/>
        </w:rPr>
        <w:t>1</w:t>
      </w:r>
      <w:r>
        <w:t>.</w:t>
      </w:r>
      <w:r>
        <w:rPr>
          <w:rFonts w:hint="eastAsia"/>
        </w:rPr>
        <w:t>1</w:t>
      </w:r>
      <w:r>
        <w:rPr>
          <w:rFonts w:hint="eastAsia"/>
        </w:rPr>
        <w:t>废水</w:t>
      </w:r>
      <w:bookmarkEnd w:id="137"/>
      <w:bookmarkEnd w:id="138"/>
      <w:bookmarkEnd w:id="139"/>
    </w:p>
    <w:p w:rsidR="00582505" w:rsidRDefault="00501CD0">
      <w:pPr>
        <w:spacing w:line="360" w:lineRule="auto"/>
        <w:ind w:firstLineChars="200" w:firstLine="480"/>
        <w:rPr>
          <w:rFonts w:ascii="宋体" w:hAnsi="宋体"/>
          <w:sz w:val="24"/>
        </w:rPr>
      </w:pPr>
      <w:bookmarkStart w:id="140" w:name="_Toc496544130"/>
      <w:bookmarkStart w:id="141" w:name="_Toc496547080"/>
      <w:bookmarkStart w:id="142" w:name="_Toc496544320"/>
      <w:r>
        <w:rPr>
          <w:rFonts w:hAnsi="宋体" w:hint="eastAsia"/>
          <w:sz w:val="24"/>
          <w:szCs w:val="24"/>
        </w:rPr>
        <w:t>本项目废水主要为机泵冷却废水、循环冷却废水及生活污水。机泵冷却水、循环冷却废水及生活污水均通过独立的污水管网输送至山东铁雄新沙能源有限公司污水处理站处理，处理完成后再排入巨野县第二污水处理厂深度处理</w:t>
      </w:r>
      <w:r>
        <w:rPr>
          <w:rFonts w:ascii="宋体" w:hAnsi="宋体" w:hint="eastAsia"/>
          <w:sz w:val="24"/>
        </w:rPr>
        <w:t>。</w:t>
      </w:r>
    </w:p>
    <w:tbl>
      <w:tblPr>
        <w:tblStyle w:val="af6"/>
        <w:tblW w:w="92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6"/>
        <w:gridCol w:w="1539"/>
        <w:gridCol w:w="1544"/>
        <w:gridCol w:w="3081"/>
      </w:tblGrid>
      <w:tr w:rsidR="00582505">
        <w:trPr>
          <w:jc w:val="center"/>
        </w:trPr>
        <w:tc>
          <w:tcPr>
            <w:tcW w:w="3086" w:type="dxa"/>
            <w:tcBorders>
              <w:tl2br w:val="nil"/>
              <w:tr2bl w:val="nil"/>
            </w:tcBorders>
          </w:tcPr>
          <w:p w:rsidR="00582505" w:rsidRDefault="00501CD0">
            <w:pPr>
              <w:jc w:val="center"/>
            </w:pPr>
            <w:r>
              <w:rPr>
                <w:rFonts w:hint="eastAsia"/>
                <w:noProof/>
              </w:rPr>
              <w:drawing>
                <wp:inline distT="0" distB="0" distL="114300" distR="114300">
                  <wp:extent cx="1820545" cy="2427605"/>
                  <wp:effectExtent l="0" t="0" r="8255" b="10795"/>
                  <wp:docPr id="35" name="图片 35" descr="超滤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超滤装置"/>
                          <pic:cNvPicPr>
                            <a:picLocks noChangeAspect="1"/>
                          </pic:cNvPicPr>
                        </pic:nvPicPr>
                        <pic:blipFill>
                          <a:blip r:embed="rId37" cstate="print"/>
                          <a:stretch>
                            <a:fillRect/>
                          </a:stretch>
                        </pic:blipFill>
                        <pic:spPr>
                          <a:xfrm>
                            <a:off x="0" y="0"/>
                            <a:ext cx="1820545" cy="2427605"/>
                          </a:xfrm>
                          <a:prstGeom prst="rect">
                            <a:avLst/>
                          </a:prstGeom>
                        </pic:spPr>
                      </pic:pic>
                    </a:graphicData>
                  </a:graphic>
                </wp:inline>
              </w:drawing>
            </w:r>
          </w:p>
        </w:tc>
        <w:tc>
          <w:tcPr>
            <w:tcW w:w="3083" w:type="dxa"/>
            <w:gridSpan w:val="2"/>
            <w:tcBorders>
              <w:tl2br w:val="nil"/>
              <w:tr2bl w:val="nil"/>
            </w:tcBorders>
          </w:tcPr>
          <w:p w:rsidR="00582505" w:rsidRDefault="00501CD0">
            <w:pPr>
              <w:jc w:val="center"/>
            </w:pPr>
            <w:r>
              <w:rPr>
                <w:rFonts w:hint="eastAsia"/>
                <w:noProof/>
              </w:rPr>
              <w:drawing>
                <wp:inline distT="0" distB="0" distL="114300" distR="114300">
                  <wp:extent cx="1810385" cy="2413635"/>
                  <wp:effectExtent l="0" t="0" r="18415" b="5715"/>
                  <wp:docPr id="36" name="图片 36" descr="二沉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二沉池"/>
                          <pic:cNvPicPr>
                            <a:picLocks noChangeAspect="1"/>
                          </pic:cNvPicPr>
                        </pic:nvPicPr>
                        <pic:blipFill>
                          <a:blip r:embed="rId38" cstate="print"/>
                          <a:stretch>
                            <a:fillRect/>
                          </a:stretch>
                        </pic:blipFill>
                        <pic:spPr>
                          <a:xfrm>
                            <a:off x="0" y="0"/>
                            <a:ext cx="1810385" cy="2413635"/>
                          </a:xfrm>
                          <a:prstGeom prst="rect">
                            <a:avLst/>
                          </a:prstGeom>
                        </pic:spPr>
                      </pic:pic>
                    </a:graphicData>
                  </a:graphic>
                </wp:inline>
              </w:drawing>
            </w:r>
          </w:p>
        </w:tc>
        <w:tc>
          <w:tcPr>
            <w:tcW w:w="3081" w:type="dxa"/>
            <w:tcBorders>
              <w:tl2br w:val="nil"/>
              <w:tr2bl w:val="nil"/>
            </w:tcBorders>
          </w:tcPr>
          <w:p w:rsidR="00582505" w:rsidRDefault="00501CD0">
            <w:pPr>
              <w:jc w:val="center"/>
            </w:pPr>
            <w:r>
              <w:rPr>
                <w:rFonts w:hint="eastAsia"/>
                <w:noProof/>
              </w:rPr>
              <w:drawing>
                <wp:inline distT="0" distB="0" distL="114300" distR="114300">
                  <wp:extent cx="1810385" cy="2413635"/>
                  <wp:effectExtent l="0" t="0" r="18415" b="5715"/>
                  <wp:docPr id="37" name="图片 37" descr="反渗透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反渗透装置"/>
                          <pic:cNvPicPr>
                            <a:picLocks noChangeAspect="1"/>
                          </pic:cNvPicPr>
                        </pic:nvPicPr>
                        <pic:blipFill>
                          <a:blip r:embed="rId39" cstate="print"/>
                          <a:stretch>
                            <a:fillRect/>
                          </a:stretch>
                        </pic:blipFill>
                        <pic:spPr>
                          <a:xfrm>
                            <a:off x="0" y="0"/>
                            <a:ext cx="1810385" cy="2413635"/>
                          </a:xfrm>
                          <a:prstGeom prst="rect">
                            <a:avLst/>
                          </a:prstGeom>
                        </pic:spPr>
                      </pic:pic>
                    </a:graphicData>
                  </a:graphic>
                </wp:inline>
              </w:drawing>
            </w:r>
          </w:p>
        </w:tc>
      </w:tr>
      <w:tr w:rsidR="00582505">
        <w:trPr>
          <w:jc w:val="center"/>
        </w:trPr>
        <w:tc>
          <w:tcPr>
            <w:tcW w:w="3086" w:type="dxa"/>
            <w:tcBorders>
              <w:tl2br w:val="nil"/>
              <w:tr2bl w:val="nil"/>
            </w:tcBorders>
          </w:tcPr>
          <w:p w:rsidR="00582505" w:rsidRDefault="00501CD0">
            <w:pPr>
              <w:jc w:val="center"/>
              <w:rPr>
                <w:b/>
                <w:bCs/>
              </w:rPr>
            </w:pPr>
            <w:r>
              <w:rPr>
                <w:rFonts w:hint="eastAsia"/>
                <w:b/>
                <w:bCs/>
                <w:noProof/>
              </w:rPr>
              <w:drawing>
                <wp:inline distT="0" distB="0" distL="114300" distR="114300">
                  <wp:extent cx="1778000" cy="2371090"/>
                  <wp:effectExtent l="0" t="0" r="12700" b="10160"/>
                  <wp:docPr id="38" name="图片 38" descr="混凝沉淀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混凝沉淀池"/>
                          <pic:cNvPicPr>
                            <a:picLocks noChangeAspect="1"/>
                          </pic:cNvPicPr>
                        </pic:nvPicPr>
                        <pic:blipFill>
                          <a:blip r:embed="rId40" cstate="print"/>
                          <a:stretch>
                            <a:fillRect/>
                          </a:stretch>
                        </pic:blipFill>
                        <pic:spPr>
                          <a:xfrm>
                            <a:off x="0" y="0"/>
                            <a:ext cx="1778000" cy="2371090"/>
                          </a:xfrm>
                          <a:prstGeom prst="rect">
                            <a:avLst/>
                          </a:prstGeom>
                        </pic:spPr>
                      </pic:pic>
                    </a:graphicData>
                  </a:graphic>
                </wp:inline>
              </w:drawing>
            </w:r>
          </w:p>
        </w:tc>
        <w:tc>
          <w:tcPr>
            <w:tcW w:w="3083" w:type="dxa"/>
            <w:gridSpan w:val="2"/>
            <w:tcBorders>
              <w:tl2br w:val="nil"/>
              <w:tr2bl w:val="nil"/>
            </w:tcBorders>
          </w:tcPr>
          <w:p w:rsidR="00582505" w:rsidRDefault="00501CD0">
            <w:pPr>
              <w:jc w:val="center"/>
              <w:rPr>
                <w:b/>
                <w:bCs/>
              </w:rPr>
            </w:pPr>
            <w:r>
              <w:rPr>
                <w:rFonts w:hint="eastAsia"/>
                <w:b/>
                <w:bCs/>
                <w:noProof/>
              </w:rPr>
              <w:drawing>
                <wp:inline distT="0" distB="0" distL="114300" distR="114300">
                  <wp:extent cx="1772920" cy="2363470"/>
                  <wp:effectExtent l="0" t="0" r="17780" b="17780"/>
                  <wp:docPr id="40" name="图片 40" descr="锰砂过滤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锰砂过滤器"/>
                          <pic:cNvPicPr>
                            <a:picLocks noChangeAspect="1"/>
                          </pic:cNvPicPr>
                        </pic:nvPicPr>
                        <pic:blipFill>
                          <a:blip r:embed="rId41" cstate="print"/>
                          <a:stretch>
                            <a:fillRect/>
                          </a:stretch>
                        </pic:blipFill>
                        <pic:spPr>
                          <a:xfrm>
                            <a:off x="0" y="0"/>
                            <a:ext cx="1772920" cy="2363470"/>
                          </a:xfrm>
                          <a:prstGeom prst="rect">
                            <a:avLst/>
                          </a:prstGeom>
                        </pic:spPr>
                      </pic:pic>
                    </a:graphicData>
                  </a:graphic>
                </wp:inline>
              </w:drawing>
            </w:r>
          </w:p>
        </w:tc>
        <w:tc>
          <w:tcPr>
            <w:tcW w:w="3081" w:type="dxa"/>
            <w:tcBorders>
              <w:tl2br w:val="nil"/>
              <w:tr2bl w:val="nil"/>
            </w:tcBorders>
          </w:tcPr>
          <w:p w:rsidR="00582505" w:rsidRDefault="00501CD0">
            <w:pPr>
              <w:jc w:val="center"/>
              <w:rPr>
                <w:b/>
                <w:bCs/>
              </w:rPr>
            </w:pPr>
            <w:r>
              <w:rPr>
                <w:rFonts w:hint="eastAsia"/>
                <w:b/>
                <w:bCs/>
                <w:noProof/>
              </w:rPr>
              <w:drawing>
                <wp:inline distT="0" distB="0" distL="114300" distR="114300">
                  <wp:extent cx="1748155" cy="2342515"/>
                  <wp:effectExtent l="0" t="0" r="4445" b="635"/>
                  <wp:docPr id="41" name="图片 41" descr="生化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生化池"/>
                          <pic:cNvPicPr>
                            <a:picLocks noChangeAspect="1"/>
                          </pic:cNvPicPr>
                        </pic:nvPicPr>
                        <pic:blipFill>
                          <a:blip r:embed="rId42" cstate="print"/>
                          <a:srcRect r="44025"/>
                          <a:stretch>
                            <a:fillRect/>
                          </a:stretch>
                        </pic:blipFill>
                        <pic:spPr>
                          <a:xfrm>
                            <a:off x="0" y="0"/>
                            <a:ext cx="1748155" cy="2342515"/>
                          </a:xfrm>
                          <a:prstGeom prst="rect">
                            <a:avLst/>
                          </a:prstGeom>
                        </pic:spPr>
                      </pic:pic>
                    </a:graphicData>
                  </a:graphic>
                </wp:inline>
              </w:drawing>
            </w:r>
          </w:p>
        </w:tc>
      </w:tr>
      <w:tr w:rsidR="00582505">
        <w:trPr>
          <w:jc w:val="center"/>
        </w:trPr>
        <w:tc>
          <w:tcPr>
            <w:tcW w:w="4625" w:type="dxa"/>
            <w:gridSpan w:val="2"/>
            <w:tcBorders>
              <w:tl2br w:val="nil"/>
              <w:tr2bl w:val="nil"/>
            </w:tcBorders>
          </w:tcPr>
          <w:p w:rsidR="00582505" w:rsidRDefault="00501CD0">
            <w:pPr>
              <w:jc w:val="center"/>
              <w:rPr>
                <w:b/>
                <w:bCs/>
              </w:rPr>
            </w:pPr>
            <w:r>
              <w:rPr>
                <w:rFonts w:hint="eastAsia"/>
                <w:b/>
                <w:bCs/>
                <w:noProof/>
              </w:rPr>
              <w:drawing>
                <wp:inline distT="0" distB="0" distL="114300" distR="114300">
                  <wp:extent cx="2626995" cy="1969770"/>
                  <wp:effectExtent l="0" t="0" r="1905" b="11430"/>
                  <wp:docPr id="42" name="图片 42" descr="污泥浓缩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污泥浓缩池"/>
                          <pic:cNvPicPr>
                            <a:picLocks noChangeAspect="1"/>
                          </pic:cNvPicPr>
                        </pic:nvPicPr>
                        <pic:blipFill>
                          <a:blip r:embed="rId43" cstate="print"/>
                          <a:stretch>
                            <a:fillRect/>
                          </a:stretch>
                        </pic:blipFill>
                        <pic:spPr>
                          <a:xfrm>
                            <a:off x="0" y="0"/>
                            <a:ext cx="2626995" cy="1969770"/>
                          </a:xfrm>
                          <a:prstGeom prst="rect">
                            <a:avLst/>
                          </a:prstGeom>
                        </pic:spPr>
                      </pic:pic>
                    </a:graphicData>
                  </a:graphic>
                </wp:inline>
              </w:drawing>
            </w:r>
          </w:p>
        </w:tc>
        <w:tc>
          <w:tcPr>
            <w:tcW w:w="4625" w:type="dxa"/>
            <w:gridSpan w:val="2"/>
            <w:tcBorders>
              <w:tl2br w:val="nil"/>
              <w:tr2bl w:val="nil"/>
            </w:tcBorders>
          </w:tcPr>
          <w:p w:rsidR="00582505" w:rsidRDefault="00501CD0">
            <w:pPr>
              <w:jc w:val="center"/>
              <w:rPr>
                <w:b/>
                <w:bCs/>
              </w:rPr>
            </w:pPr>
            <w:r>
              <w:rPr>
                <w:rFonts w:hint="eastAsia"/>
                <w:b/>
                <w:bCs/>
                <w:noProof/>
              </w:rPr>
              <w:drawing>
                <wp:inline distT="0" distB="0" distL="114300" distR="114300">
                  <wp:extent cx="2606675" cy="1955165"/>
                  <wp:effectExtent l="0" t="0" r="3175" b="6985"/>
                  <wp:docPr id="43" name="图片 43" descr="硝化液回流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硝化液回流池"/>
                          <pic:cNvPicPr>
                            <a:picLocks noChangeAspect="1"/>
                          </pic:cNvPicPr>
                        </pic:nvPicPr>
                        <pic:blipFill>
                          <a:blip r:embed="rId44" cstate="print"/>
                          <a:stretch>
                            <a:fillRect/>
                          </a:stretch>
                        </pic:blipFill>
                        <pic:spPr>
                          <a:xfrm>
                            <a:off x="0" y="0"/>
                            <a:ext cx="2606675" cy="1955165"/>
                          </a:xfrm>
                          <a:prstGeom prst="rect">
                            <a:avLst/>
                          </a:prstGeom>
                        </pic:spPr>
                      </pic:pic>
                    </a:graphicData>
                  </a:graphic>
                </wp:inline>
              </w:drawing>
            </w:r>
          </w:p>
        </w:tc>
      </w:tr>
      <w:tr w:rsidR="00582505">
        <w:trPr>
          <w:jc w:val="center"/>
        </w:trPr>
        <w:tc>
          <w:tcPr>
            <w:tcW w:w="3086" w:type="dxa"/>
            <w:tcBorders>
              <w:tl2br w:val="nil"/>
              <w:tr2bl w:val="nil"/>
            </w:tcBorders>
          </w:tcPr>
          <w:p w:rsidR="00582505" w:rsidRDefault="00582505">
            <w:pPr>
              <w:jc w:val="center"/>
              <w:rPr>
                <w:b/>
                <w:bCs/>
              </w:rPr>
            </w:pPr>
          </w:p>
        </w:tc>
        <w:tc>
          <w:tcPr>
            <w:tcW w:w="3083" w:type="dxa"/>
            <w:gridSpan w:val="2"/>
            <w:tcBorders>
              <w:tl2br w:val="nil"/>
              <w:tr2bl w:val="nil"/>
            </w:tcBorders>
          </w:tcPr>
          <w:p w:rsidR="00582505" w:rsidRDefault="00501CD0">
            <w:pPr>
              <w:jc w:val="center"/>
              <w:rPr>
                <w:b/>
                <w:bCs/>
              </w:rPr>
            </w:pPr>
            <w:r>
              <w:rPr>
                <w:rFonts w:hint="eastAsia"/>
                <w:b/>
                <w:bCs/>
              </w:rPr>
              <w:t>铁雄污水处理站</w:t>
            </w:r>
          </w:p>
        </w:tc>
        <w:tc>
          <w:tcPr>
            <w:tcW w:w="3081" w:type="dxa"/>
            <w:tcBorders>
              <w:tl2br w:val="nil"/>
              <w:tr2bl w:val="nil"/>
            </w:tcBorders>
          </w:tcPr>
          <w:p w:rsidR="00582505" w:rsidRDefault="00582505">
            <w:pPr>
              <w:jc w:val="center"/>
              <w:rPr>
                <w:b/>
                <w:bCs/>
              </w:rPr>
            </w:pPr>
          </w:p>
        </w:tc>
      </w:tr>
    </w:tbl>
    <w:p w:rsidR="00582505" w:rsidRDefault="00501CD0">
      <w:pPr>
        <w:spacing w:line="360" w:lineRule="auto"/>
        <w:ind w:firstLineChars="200" w:firstLine="480"/>
        <w:rPr>
          <w:sz w:val="24"/>
          <w:szCs w:val="24"/>
        </w:rPr>
      </w:pPr>
      <w:r>
        <w:rPr>
          <w:rFonts w:hAnsi="宋体" w:hint="eastAsia"/>
          <w:sz w:val="24"/>
          <w:szCs w:val="24"/>
        </w:rPr>
        <w:lastRenderedPageBreak/>
        <w:t>山东铁雄新沙能源有限公司</w:t>
      </w:r>
      <w:r>
        <w:rPr>
          <w:rFonts w:hint="eastAsia"/>
          <w:sz w:val="24"/>
          <w:szCs w:val="24"/>
        </w:rPr>
        <w:t>污水处理站废水处理工艺见图</w:t>
      </w:r>
      <w:r>
        <w:rPr>
          <w:rFonts w:hint="eastAsia"/>
          <w:sz w:val="24"/>
          <w:szCs w:val="24"/>
        </w:rPr>
        <w:t>4-1</w:t>
      </w:r>
      <w:r>
        <w:rPr>
          <w:rFonts w:hint="eastAsia"/>
          <w:sz w:val="24"/>
          <w:szCs w:val="24"/>
        </w:rPr>
        <w:t>。</w:t>
      </w:r>
    </w:p>
    <w:p w:rsidR="00582505" w:rsidRDefault="00501CD0">
      <w:pPr>
        <w:pStyle w:val="2"/>
        <w:ind w:left="0" w:firstLineChars="0" w:firstLine="0"/>
        <w:jc w:val="center"/>
      </w:pPr>
      <w:r>
        <w:rPr>
          <w:noProof/>
        </w:rPr>
        <w:drawing>
          <wp:inline distT="0" distB="0" distL="114300" distR="114300">
            <wp:extent cx="4657725" cy="6082030"/>
            <wp:effectExtent l="0" t="0" r="9525" b="1397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45" cstate="print"/>
                    <a:stretch>
                      <a:fillRect/>
                    </a:stretch>
                  </pic:blipFill>
                  <pic:spPr>
                    <a:xfrm>
                      <a:off x="0" y="0"/>
                      <a:ext cx="4657725" cy="6082030"/>
                    </a:xfrm>
                    <a:prstGeom prst="rect">
                      <a:avLst/>
                    </a:prstGeom>
                    <a:noFill/>
                    <a:ln w="9525">
                      <a:noFill/>
                    </a:ln>
                  </pic:spPr>
                </pic:pic>
              </a:graphicData>
            </a:graphic>
          </wp:inline>
        </w:drawing>
      </w:r>
    </w:p>
    <w:p w:rsidR="00582505" w:rsidRDefault="00501CD0">
      <w:pPr>
        <w:spacing w:line="360" w:lineRule="auto"/>
        <w:jc w:val="center"/>
        <w:rPr>
          <w:b/>
          <w:bCs/>
        </w:rPr>
      </w:pPr>
      <w:r>
        <w:rPr>
          <w:rFonts w:hint="eastAsia"/>
          <w:b/>
          <w:bCs/>
        </w:rPr>
        <w:t>图</w:t>
      </w:r>
      <w:r>
        <w:rPr>
          <w:rFonts w:hint="eastAsia"/>
          <w:b/>
          <w:bCs/>
        </w:rPr>
        <w:t xml:space="preserve">4-1 </w:t>
      </w:r>
      <w:r>
        <w:rPr>
          <w:rFonts w:hint="eastAsia"/>
          <w:b/>
          <w:bCs/>
        </w:rPr>
        <w:t>铁雄污水处理工艺流程图</w:t>
      </w:r>
    </w:p>
    <w:p w:rsidR="00582505" w:rsidRDefault="00501CD0">
      <w:pPr>
        <w:pStyle w:val="3"/>
      </w:pPr>
      <w:r>
        <w:rPr>
          <w:rFonts w:hint="eastAsia"/>
        </w:rPr>
        <w:t>4.1</w:t>
      </w:r>
      <w:r>
        <w:t>.</w:t>
      </w:r>
      <w:r>
        <w:rPr>
          <w:rFonts w:hint="eastAsia"/>
        </w:rPr>
        <w:t>2</w:t>
      </w:r>
      <w:r>
        <w:t>废</w:t>
      </w:r>
      <w:r>
        <w:rPr>
          <w:rFonts w:hint="eastAsia"/>
        </w:rPr>
        <w:t>气</w:t>
      </w:r>
      <w:bookmarkEnd w:id="140"/>
      <w:bookmarkEnd w:id="141"/>
      <w:bookmarkEnd w:id="142"/>
    </w:p>
    <w:p w:rsidR="00582505" w:rsidRDefault="00501CD0">
      <w:pPr>
        <w:spacing w:line="360" w:lineRule="auto"/>
        <w:ind w:firstLineChars="200" w:firstLine="480"/>
        <w:rPr>
          <w:sz w:val="24"/>
          <w:szCs w:val="24"/>
        </w:rPr>
      </w:pPr>
      <w:bookmarkStart w:id="143" w:name="_Toc496544321"/>
      <w:bookmarkStart w:id="144" w:name="_Toc496547081"/>
      <w:bookmarkStart w:id="145" w:name="_Toc496544131"/>
      <w:r>
        <w:rPr>
          <w:rFonts w:ascii="宋体" w:hAnsi="宋体" w:hint="eastAsia"/>
          <w:sz w:val="24"/>
        </w:rPr>
        <w:t>项目废气主要是预处理单元及干燥单元产生的再生气，均作为燃料通过</w:t>
      </w:r>
      <w:r>
        <w:rPr>
          <w:rFonts w:hint="eastAsia"/>
          <w:sz w:val="24"/>
          <w:szCs w:val="24"/>
        </w:rPr>
        <w:t>燃料气管网送至山东铁雄新沙能源有限公司二期焦炉燃烧，燃烧后废气经</w:t>
      </w:r>
      <w:r>
        <w:rPr>
          <w:rFonts w:hint="eastAsia"/>
          <w:sz w:val="24"/>
          <w:szCs w:val="24"/>
        </w:rPr>
        <w:t>SCR</w:t>
      </w:r>
      <w:r>
        <w:rPr>
          <w:rFonts w:hint="eastAsia"/>
          <w:sz w:val="24"/>
          <w:szCs w:val="24"/>
        </w:rPr>
        <w:t>脱硝</w:t>
      </w:r>
      <w:r>
        <w:rPr>
          <w:rFonts w:hint="eastAsia"/>
          <w:sz w:val="24"/>
          <w:szCs w:val="24"/>
        </w:rPr>
        <w:t>+</w:t>
      </w:r>
      <w:r>
        <w:rPr>
          <w:rFonts w:hint="eastAsia"/>
          <w:sz w:val="24"/>
          <w:szCs w:val="24"/>
        </w:rPr>
        <w:t>氨法脱硫后通过一根</w:t>
      </w:r>
      <w:r>
        <w:rPr>
          <w:rFonts w:hint="eastAsia"/>
          <w:sz w:val="24"/>
          <w:szCs w:val="24"/>
        </w:rPr>
        <w:t>145m</w:t>
      </w:r>
      <w:r>
        <w:rPr>
          <w:rFonts w:hint="eastAsia"/>
          <w:sz w:val="24"/>
          <w:szCs w:val="24"/>
        </w:rPr>
        <w:t>高的排气筒排放。</w:t>
      </w:r>
    </w:p>
    <w:tbl>
      <w:tblPr>
        <w:tblStyle w:val="af6"/>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582505">
        <w:trPr>
          <w:trHeight w:val="397"/>
          <w:jc w:val="center"/>
        </w:trPr>
        <w:tc>
          <w:tcPr>
            <w:tcW w:w="4644" w:type="dxa"/>
            <w:tcBorders>
              <w:tl2br w:val="nil"/>
              <w:tr2bl w:val="nil"/>
            </w:tcBorders>
            <w:vAlign w:val="center"/>
          </w:tcPr>
          <w:p w:rsidR="00582505" w:rsidRDefault="00501CD0">
            <w:pPr>
              <w:pStyle w:val="2"/>
              <w:spacing w:after="0"/>
              <w:ind w:left="0" w:firstLineChars="0" w:firstLine="0"/>
              <w:jc w:val="center"/>
            </w:pPr>
            <w:r>
              <w:rPr>
                <w:rFonts w:hint="eastAsia"/>
                <w:noProof/>
              </w:rPr>
              <w:lastRenderedPageBreak/>
              <w:drawing>
                <wp:inline distT="0" distB="0" distL="114300" distR="114300">
                  <wp:extent cx="2807970" cy="3743960"/>
                  <wp:effectExtent l="0" t="0" r="11430" b="8890"/>
                  <wp:docPr id="69" name="图片 69" descr="LNG产废工段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LNG产废工段照片"/>
                          <pic:cNvPicPr>
                            <a:picLocks noChangeAspect="1"/>
                          </pic:cNvPicPr>
                        </pic:nvPicPr>
                        <pic:blipFill>
                          <a:blip r:embed="rId46" cstate="print"/>
                          <a:stretch>
                            <a:fillRect/>
                          </a:stretch>
                        </pic:blipFill>
                        <pic:spPr>
                          <a:xfrm>
                            <a:off x="0" y="0"/>
                            <a:ext cx="2807970" cy="3743960"/>
                          </a:xfrm>
                          <a:prstGeom prst="rect">
                            <a:avLst/>
                          </a:prstGeom>
                        </pic:spPr>
                      </pic:pic>
                    </a:graphicData>
                  </a:graphic>
                </wp:inline>
              </w:drawing>
            </w:r>
          </w:p>
        </w:tc>
        <w:tc>
          <w:tcPr>
            <w:tcW w:w="4644" w:type="dxa"/>
            <w:tcBorders>
              <w:tl2br w:val="nil"/>
              <w:tr2bl w:val="nil"/>
            </w:tcBorders>
            <w:vAlign w:val="center"/>
          </w:tcPr>
          <w:p w:rsidR="00582505" w:rsidRDefault="00501CD0">
            <w:pPr>
              <w:pStyle w:val="2"/>
              <w:spacing w:after="0"/>
              <w:ind w:left="0" w:firstLineChars="0" w:firstLine="0"/>
              <w:jc w:val="center"/>
            </w:pPr>
            <w:r>
              <w:rPr>
                <w:rFonts w:hint="eastAsia"/>
                <w:noProof/>
              </w:rPr>
              <w:drawing>
                <wp:inline distT="0" distB="0" distL="114300" distR="114300">
                  <wp:extent cx="2806065" cy="3742055"/>
                  <wp:effectExtent l="0" t="0" r="13335" b="10795"/>
                  <wp:docPr id="15" name="图片 15" descr="脱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脱硫"/>
                          <pic:cNvPicPr>
                            <a:picLocks noChangeAspect="1"/>
                          </pic:cNvPicPr>
                        </pic:nvPicPr>
                        <pic:blipFill>
                          <a:blip r:embed="rId47" cstate="print"/>
                          <a:stretch>
                            <a:fillRect/>
                          </a:stretch>
                        </pic:blipFill>
                        <pic:spPr>
                          <a:xfrm>
                            <a:off x="0" y="0"/>
                            <a:ext cx="2806065" cy="3742055"/>
                          </a:xfrm>
                          <a:prstGeom prst="rect">
                            <a:avLst/>
                          </a:prstGeom>
                        </pic:spPr>
                      </pic:pic>
                    </a:graphicData>
                  </a:graphic>
                </wp:inline>
              </w:drawing>
            </w:r>
          </w:p>
        </w:tc>
      </w:tr>
      <w:tr w:rsidR="00582505">
        <w:trPr>
          <w:trHeight w:val="397"/>
          <w:jc w:val="center"/>
        </w:trPr>
        <w:tc>
          <w:tcPr>
            <w:tcW w:w="4644" w:type="dxa"/>
            <w:tcBorders>
              <w:tl2br w:val="nil"/>
              <w:tr2bl w:val="nil"/>
            </w:tcBorders>
            <w:vAlign w:val="center"/>
          </w:tcPr>
          <w:p w:rsidR="00582505" w:rsidRDefault="00501CD0">
            <w:pPr>
              <w:pStyle w:val="2"/>
              <w:spacing w:after="0"/>
              <w:ind w:left="0" w:firstLineChars="0" w:firstLine="0"/>
              <w:jc w:val="center"/>
            </w:pPr>
            <w:r>
              <w:rPr>
                <w:rFonts w:hint="eastAsia"/>
                <w:b/>
                <w:bCs/>
              </w:rPr>
              <w:t>废气产生工段</w:t>
            </w:r>
          </w:p>
        </w:tc>
        <w:tc>
          <w:tcPr>
            <w:tcW w:w="4644" w:type="dxa"/>
            <w:tcBorders>
              <w:tl2br w:val="nil"/>
              <w:tr2bl w:val="nil"/>
            </w:tcBorders>
            <w:vAlign w:val="center"/>
          </w:tcPr>
          <w:p w:rsidR="00582505" w:rsidRDefault="00501CD0">
            <w:pPr>
              <w:pStyle w:val="2"/>
              <w:spacing w:after="0"/>
              <w:ind w:left="0" w:firstLineChars="0" w:firstLine="0"/>
              <w:jc w:val="center"/>
            </w:pPr>
            <w:r>
              <w:rPr>
                <w:rFonts w:hint="eastAsia"/>
                <w:b/>
                <w:bCs/>
              </w:rPr>
              <w:t>铁雄二期焦炉烟囱</w:t>
            </w:r>
          </w:p>
        </w:tc>
      </w:tr>
    </w:tbl>
    <w:p w:rsidR="00582505" w:rsidRDefault="00501CD0" w:rsidP="0049266D">
      <w:pPr>
        <w:pStyle w:val="3"/>
        <w:spacing w:beforeLines="50" w:before="120" w:line="240" w:lineRule="auto"/>
      </w:pPr>
      <w:r>
        <w:rPr>
          <w:rFonts w:hint="eastAsia"/>
        </w:rPr>
        <w:t>4.1.3</w:t>
      </w:r>
      <w:r>
        <w:rPr>
          <w:rFonts w:hint="eastAsia"/>
        </w:rPr>
        <w:t>噪声</w:t>
      </w:r>
      <w:bookmarkEnd w:id="143"/>
      <w:bookmarkEnd w:id="144"/>
      <w:bookmarkEnd w:id="145"/>
    </w:p>
    <w:p w:rsidR="00582505" w:rsidRDefault="00501CD0">
      <w:pPr>
        <w:spacing w:line="480" w:lineRule="atLeast"/>
        <w:ind w:firstLineChars="200" w:firstLine="480"/>
        <w:rPr>
          <w:sz w:val="24"/>
          <w:szCs w:val="24"/>
          <w:lang w:val="zh-CN"/>
        </w:rPr>
      </w:pPr>
      <w:bookmarkStart w:id="146" w:name="_Toc496544132"/>
      <w:bookmarkStart w:id="147" w:name="_Toc496547082"/>
      <w:bookmarkStart w:id="148" w:name="_Toc496544322"/>
      <w:r>
        <w:rPr>
          <w:sz w:val="24"/>
          <w:szCs w:val="24"/>
          <w:lang w:val="zh-CN"/>
        </w:rPr>
        <w:t>项目噪声主要是</w:t>
      </w:r>
      <w:r>
        <w:rPr>
          <w:rFonts w:ascii="宋体" w:hAnsi="宋体" w:hint="eastAsia"/>
          <w:sz w:val="24"/>
        </w:rPr>
        <w:t>泵体、压缩机</w:t>
      </w:r>
      <w:r>
        <w:rPr>
          <w:rFonts w:hint="eastAsia"/>
          <w:sz w:val="24"/>
          <w:szCs w:val="24"/>
        </w:rPr>
        <w:t>等产生，项目通过采取基础减振、距离衰减等措施降低噪声的排放</w:t>
      </w:r>
      <w:r>
        <w:rPr>
          <w:rFonts w:ascii="宋体" w:hAnsi="宋体"/>
          <w:sz w:val="24"/>
        </w:rPr>
        <w:t>。</w:t>
      </w:r>
    </w:p>
    <w:p w:rsidR="00582505" w:rsidRDefault="00501CD0" w:rsidP="0049266D">
      <w:pPr>
        <w:pStyle w:val="3"/>
        <w:spacing w:beforeLines="50" w:before="120"/>
      </w:pPr>
      <w:r>
        <w:rPr>
          <w:rFonts w:hint="eastAsia"/>
        </w:rPr>
        <w:t>4.1</w:t>
      </w:r>
      <w:r>
        <w:t>.</w:t>
      </w:r>
      <w:r>
        <w:rPr>
          <w:rFonts w:hint="eastAsia"/>
        </w:rPr>
        <w:t>4</w:t>
      </w:r>
      <w:r>
        <w:t>固体废物</w:t>
      </w:r>
      <w:bookmarkEnd w:id="146"/>
      <w:bookmarkEnd w:id="147"/>
      <w:bookmarkEnd w:id="148"/>
    </w:p>
    <w:p w:rsidR="00582505" w:rsidRDefault="00501CD0">
      <w:pPr>
        <w:pStyle w:val="aa"/>
        <w:spacing w:line="360" w:lineRule="auto"/>
        <w:jc w:val="both"/>
        <w:rPr>
          <w:b w:val="0"/>
          <w:bCs w:val="0"/>
          <w:kern w:val="2"/>
          <w:sz w:val="24"/>
          <w:szCs w:val="24"/>
        </w:rPr>
      </w:pPr>
      <w:r>
        <w:rPr>
          <w:rFonts w:hint="eastAsia"/>
        </w:rPr>
        <w:t xml:space="preserve">     </w:t>
      </w:r>
      <w:r>
        <w:rPr>
          <w:rFonts w:hint="eastAsia"/>
          <w:b w:val="0"/>
          <w:bCs w:val="0"/>
          <w:kern w:val="2"/>
          <w:sz w:val="24"/>
          <w:szCs w:val="24"/>
        </w:rPr>
        <w:t>项目产生的一般固体废物主要为职工生活垃圾；危险废物主要为预处理废吸附剂、加氢废催化剂、干燥吸附剂、</w:t>
      </w:r>
      <w:r>
        <w:rPr>
          <w:rFonts w:hint="eastAsia"/>
          <w:b w:val="0"/>
          <w:bCs w:val="0"/>
          <w:kern w:val="2"/>
          <w:sz w:val="24"/>
          <w:szCs w:val="24"/>
        </w:rPr>
        <w:t>PSA</w:t>
      </w:r>
      <w:r>
        <w:rPr>
          <w:rFonts w:hint="eastAsia"/>
          <w:b w:val="0"/>
          <w:bCs w:val="0"/>
          <w:kern w:val="2"/>
          <w:sz w:val="24"/>
          <w:szCs w:val="24"/>
        </w:rPr>
        <w:t>提氢吸附剂。职工生活垃圾由园区环卫部门定期清运；危险废物暂存于山东铁雄新沙能源有限公司危废暂存间，并由山东铁雄新沙能源有限公司委托有资质单位处置。</w:t>
      </w:r>
    </w:p>
    <w:p w:rsidR="00582505" w:rsidRDefault="00501CD0">
      <w:pPr>
        <w:pStyle w:val="aa"/>
        <w:rPr>
          <w:highlight w:val="green"/>
        </w:rPr>
      </w:pPr>
      <w:r>
        <w:t>表</w:t>
      </w:r>
      <w:r>
        <w:rPr>
          <w:rFonts w:hint="eastAsia"/>
        </w:rPr>
        <w:t>4</w:t>
      </w:r>
      <w:r>
        <w:t>-</w:t>
      </w:r>
      <w:r>
        <w:rPr>
          <w:rFonts w:hint="eastAsia"/>
        </w:rPr>
        <w:t xml:space="preserve">1 </w:t>
      </w:r>
      <w:r>
        <w:t>固废产生情况一览表</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599"/>
        <w:gridCol w:w="1149"/>
        <w:gridCol w:w="2475"/>
        <w:gridCol w:w="996"/>
        <w:gridCol w:w="1524"/>
        <w:gridCol w:w="1545"/>
      </w:tblGrid>
      <w:tr w:rsidR="00582505">
        <w:trPr>
          <w:trHeight w:val="340"/>
          <w:jc w:val="center"/>
        </w:trPr>
        <w:tc>
          <w:tcPr>
            <w:tcW w:w="159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sz w:val="21"/>
                <w:szCs w:val="21"/>
              </w:rPr>
              <w:t>装置</w:t>
            </w:r>
          </w:p>
        </w:tc>
        <w:tc>
          <w:tcPr>
            <w:tcW w:w="114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sz w:val="21"/>
                <w:szCs w:val="21"/>
              </w:rPr>
              <w:t>污染物</w:t>
            </w:r>
          </w:p>
        </w:tc>
        <w:tc>
          <w:tcPr>
            <w:tcW w:w="2475"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sz w:val="21"/>
                <w:szCs w:val="21"/>
              </w:rPr>
              <w:t>主要成分</w:t>
            </w:r>
          </w:p>
        </w:tc>
        <w:tc>
          <w:tcPr>
            <w:tcW w:w="996"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sz w:val="21"/>
                <w:szCs w:val="21"/>
              </w:rPr>
              <w:t>产生量</w:t>
            </w:r>
            <w:r>
              <w:rPr>
                <w:rFonts w:ascii="Times New Roman" w:eastAsia="宋体" w:hAnsi="Times New Roman"/>
                <w:sz w:val="21"/>
                <w:szCs w:val="21"/>
              </w:rPr>
              <w:t>t/a</w:t>
            </w:r>
          </w:p>
        </w:tc>
        <w:tc>
          <w:tcPr>
            <w:tcW w:w="1524"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highlight w:val="yellow"/>
              </w:rPr>
            </w:pPr>
            <w:r>
              <w:rPr>
                <w:rFonts w:ascii="Times New Roman" w:eastAsia="宋体" w:hAnsi="Times New Roman"/>
                <w:sz w:val="21"/>
                <w:szCs w:val="21"/>
              </w:rPr>
              <w:t>废物类型</w:t>
            </w:r>
          </w:p>
        </w:tc>
        <w:tc>
          <w:tcPr>
            <w:tcW w:w="1545"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sz w:val="21"/>
                <w:szCs w:val="21"/>
              </w:rPr>
              <w:t>处理措施</w:t>
            </w:r>
          </w:p>
        </w:tc>
      </w:tr>
      <w:tr w:rsidR="00582505">
        <w:trPr>
          <w:trHeight w:val="340"/>
          <w:jc w:val="center"/>
        </w:trPr>
        <w:tc>
          <w:tcPr>
            <w:tcW w:w="159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预处理废吸附剂</w:t>
            </w:r>
          </w:p>
        </w:tc>
        <w:tc>
          <w:tcPr>
            <w:tcW w:w="114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脱油脱萘</w:t>
            </w:r>
          </w:p>
        </w:tc>
        <w:tc>
          <w:tcPr>
            <w:tcW w:w="2475"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焦炭、活性炭</w:t>
            </w:r>
          </w:p>
        </w:tc>
        <w:tc>
          <w:tcPr>
            <w:tcW w:w="996"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140</w:t>
            </w:r>
          </w:p>
        </w:tc>
        <w:tc>
          <w:tcPr>
            <w:tcW w:w="1524"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危险废物</w:t>
            </w:r>
            <w:r>
              <w:rPr>
                <w:rFonts w:ascii="Times New Roman" w:eastAsia="宋体" w:hAnsi="Times New Roman" w:hint="eastAsia"/>
                <w:sz w:val="21"/>
                <w:szCs w:val="21"/>
              </w:rPr>
              <w:t>HW49</w:t>
            </w:r>
          </w:p>
        </w:tc>
        <w:tc>
          <w:tcPr>
            <w:tcW w:w="1545" w:type="dxa"/>
            <w:vMerge w:val="restart"/>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 xml:space="preserve"> </w:t>
            </w:r>
          </w:p>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暂存铁雄危废仓库，并由铁雄委托有资质单位处理</w:t>
            </w:r>
          </w:p>
        </w:tc>
      </w:tr>
      <w:tr w:rsidR="00582505">
        <w:trPr>
          <w:trHeight w:val="340"/>
          <w:jc w:val="center"/>
        </w:trPr>
        <w:tc>
          <w:tcPr>
            <w:tcW w:w="159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加氢废催化剂</w:t>
            </w:r>
          </w:p>
        </w:tc>
        <w:tc>
          <w:tcPr>
            <w:tcW w:w="1149" w:type="dxa"/>
            <w:tcBorders>
              <w:tl2br w:val="nil"/>
              <w:tr2bl w:val="nil"/>
            </w:tcBorders>
            <w:vAlign w:val="center"/>
          </w:tcPr>
          <w:p w:rsidR="00582505" w:rsidRDefault="00501CD0">
            <w:pPr>
              <w:topLinePunct/>
              <w:jc w:val="center"/>
              <w:rPr>
                <w:bCs/>
                <w:szCs w:val="21"/>
              </w:rPr>
            </w:pPr>
            <w:r>
              <w:rPr>
                <w:rFonts w:hint="eastAsia"/>
                <w:bCs/>
                <w:szCs w:val="21"/>
              </w:rPr>
              <w:t>加氢</w:t>
            </w:r>
          </w:p>
        </w:tc>
        <w:tc>
          <w:tcPr>
            <w:tcW w:w="2475" w:type="dxa"/>
            <w:tcBorders>
              <w:tl2br w:val="nil"/>
              <w:tr2bl w:val="nil"/>
            </w:tcBorders>
            <w:vAlign w:val="center"/>
          </w:tcPr>
          <w:p w:rsidR="00582505" w:rsidRDefault="00501CD0">
            <w:pPr>
              <w:topLinePunct/>
              <w:ind w:firstLineChars="2" w:firstLine="4"/>
              <w:jc w:val="center"/>
              <w:rPr>
                <w:szCs w:val="21"/>
              </w:rPr>
            </w:pPr>
            <w:r>
              <w:rPr>
                <w:rFonts w:hint="eastAsia"/>
                <w:szCs w:val="21"/>
              </w:rPr>
              <w:t>铁钼催化剂</w:t>
            </w:r>
          </w:p>
        </w:tc>
        <w:tc>
          <w:tcPr>
            <w:tcW w:w="996"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132</w:t>
            </w:r>
          </w:p>
        </w:tc>
        <w:tc>
          <w:tcPr>
            <w:tcW w:w="1524" w:type="dxa"/>
            <w:tcBorders>
              <w:tl2br w:val="nil"/>
              <w:tr2bl w:val="nil"/>
            </w:tcBorders>
            <w:vAlign w:val="center"/>
          </w:tcPr>
          <w:p w:rsidR="00582505" w:rsidRDefault="00501CD0">
            <w:pPr>
              <w:topLinePunct/>
              <w:jc w:val="center"/>
              <w:rPr>
                <w:kern w:val="0"/>
                <w:szCs w:val="21"/>
                <w:highlight w:val="yellow"/>
              </w:rPr>
            </w:pPr>
            <w:r>
              <w:rPr>
                <w:rFonts w:hint="eastAsia"/>
                <w:szCs w:val="21"/>
              </w:rPr>
              <w:t>危险废物</w:t>
            </w:r>
            <w:r>
              <w:rPr>
                <w:rFonts w:hint="eastAsia"/>
                <w:szCs w:val="21"/>
              </w:rPr>
              <w:t>HW49</w:t>
            </w:r>
          </w:p>
        </w:tc>
        <w:tc>
          <w:tcPr>
            <w:tcW w:w="1545" w:type="dxa"/>
            <w:vMerge/>
            <w:tcBorders>
              <w:tl2br w:val="nil"/>
              <w:tr2bl w:val="nil"/>
            </w:tcBorders>
            <w:vAlign w:val="center"/>
          </w:tcPr>
          <w:p w:rsidR="00582505" w:rsidRDefault="00582505">
            <w:pPr>
              <w:pStyle w:val="aff6"/>
              <w:topLinePunct/>
              <w:adjustRightInd/>
              <w:spacing w:before="0" w:after="0"/>
              <w:rPr>
                <w:rFonts w:ascii="Times New Roman" w:eastAsia="宋体" w:hAnsi="Times New Roman"/>
                <w:sz w:val="21"/>
                <w:szCs w:val="21"/>
              </w:rPr>
            </w:pPr>
          </w:p>
        </w:tc>
      </w:tr>
      <w:tr w:rsidR="00582505">
        <w:trPr>
          <w:trHeight w:val="340"/>
          <w:jc w:val="center"/>
        </w:trPr>
        <w:tc>
          <w:tcPr>
            <w:tcW w:w="159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干燥吸附剂</w:t>
            </w:r>
          </w:p>
        </w:tc>
        <w:tc>
          <w:tcPr>
            <w:tcW w:w="1149" w:type="dxa"/>
            <w:tcBorders>
              <w:tl2br w:val="nil"/>
              <w:tr2bl w:val="nil"/>
            </w:tcBorders>
            <w:vAlign w:val="center"/>
          </w:tcPr>
          <w:p w:rsidR="00582505" w:rsidRDefault="00501CD0">
            <w:pPr>
              <w:topLinePunct/>
              <w:jc w:val="center"/>
              <w:rPr>
                <w:bCs/>
                <w:szCs w:val="21"/>
              </w:rPr>
            </w:pPr>
            <w:r>
              <w:rPr>
                <w:rFonts w:hint="eastAsia"/>
                <w:bCs/>
                <w:szCs w:val="21"/>
              </w:rPr>
              <w:t>脱水脱苯</w:t>
            </w:r>
          </w:p>
        </w:tc>
        <w:tc>
          <w:tcPr>
            <w:tcW w:w="2475" w:type="dxa"/>
            <w:tcBorders>
              <w:tl2br w:val="nil"/>
              <w:tr2bl w:val="nil"/>
            </w:tcBorders>
            <w:vAlign w:val="center"/>
          </w:tcPr>
          <w:p w:rsidR="00582505" w:rsidRDefault="00501CD0">
            <w:pPr>
              <w:topLinePunct/>
              <w:jc w:val="center"/>
              <w:rPr>
                <w:szCs w:val="21"/>
              </w:rPr>
            </w:pPr>
            <w:r>
              <w:rPr>
                <w:rFonts w:hint="eastAsia"/>
                <w:szCs w:val="21"/>
              </w:rPr>
              <w:t>活性炭、活性氧化铝、</w:t>
            </w:r>
            <w:r>
              <w:rPr>
                <w:rFonts w:hint="eastAsia"/>
                <w:szCs w:val="21"/>
              </w:rPr>
              <w:t>4A</w:t>
            </w:r>
            <w:r>
              <w:rPr>
                <w:rFonts w:hint="eastAsia"/>
                <w:szCs w:val="21"/>
              </w:rPr>
              <w:t>分子筛</w:t>
            </w:r>
          </w:p>
        </w:tc>
        <w:tc>
          <w:tcPr>
            <w:tcW w:w="996"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17.5</w:t>
            </w:r>
          </w:p>
        </w:tc>
        <w:tc>
          <w:tcPr>
            <w:tcW w:w="1524" w:type="dxa"/>
            <w:tcBorders>
              <w:tl2br w:val="nil"/>
              <w:tr2bl w:val="nil"/>
            </w:tcBorders>
            <w:vAlign w:val="center"/>
          </w:tcPr>
          <w:p w:rsidR="00582505" w:rsidRDefault="00501CD0">
            <w:pPr>
              <w:topLinePunct/>
              <w:jc w:val="center"/>
              <w:rPr>
                <w:kern w:val="0"/>
                <w:szCs w:val="21"/>
                <w:highlight w:val="yellow"/>
              </w:rPr>
            </w:pPr>
            <w:r>
              <w:rPr>
                <w:rFonts w:hint="eastAsia"/>
                <w:szCs w:val="21"/>
              </w:rPr>
              <w:t>危险废物</w:t>
            </w:r>
            <w:r>
              <w:rPr>
                <w:rFonts w:hint="eastAsia"/>
                <w:szCs w:val="21"/>
              </w:rPr>
              <w:t>HW49</w:t>
            </w:r>
          </w:p>
        </w:tc>
        <w:tc>
          <w:tcPr>
            <w:tcW w:w="1545" w:type="dxa"/>
            <w:vMerge/>
            <w:tcBorders>
              <w:tl2br w:val="nil"/>
              <w:tr2bl w:val="nil"/>
            </w:tcBorders>
            <w:vAlign w:val="center"/>
          </w:tcPr>
          <w:p w:rsidR="00582505" w:rsidRDefault="00582505">
            <w:pPr>
              <w:pStyle w:val="aff6"/>
              <w:topLinePunct/>
              <w:adjustRightInd/>
              <w:spacing w:before="0" w:after="0"/>
              <w:rPr>
                <w:rFonts w:ascii="Times New Roman" w:eastAsia="宋体" w:hAnsi="Times New Roman"/>
                <w:sz w:val="21"/>
                <w:szCs w:val="21"/>
                <w:highlight w:val="yellow"/>
              </w:rPr>
            </w:pPr>
          </w:p>
        </w:tc>
      </w:tr>
      <w:tr w:rsidR="00582505">
        <w:trPr>
          <w:trHeight w:val="340"/>
          <w:jc w:val="center"/>
        </w:trPr>
        <w:tc>
          <w:tcPr>
            <w:tcW w:w="159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PSA</w:t>
            </w:r>
            <w:r>
              <w:rPr>
                <w:rFonts w:ascii="Times New Roman" w:eastAsia="宋体" w:hAnsi="Times New Roman" w:hint="eastAsia"/>
                <w:sz w:val="21"/>
                <w:szCs w:val="21"/>
              </w:rPr>
              <w:t>提氢吸附剂</w:t>
            </w:r>
          </w:p>
        </w:tc>
        <w:tc>
          <w:tcPr>
            <w:tcW w:w="1149" w:type="dxa"/>
            <w:tcBorders>
              <w:tl2br w:val="nil"/>
              <w:tr2bl w:val="nil"/>
            </w:tcBorders>
            <w:vAlign w:val="center"/>
          </w:tcPr>
          <w:p w:rsidR="00582505" w:rsidRDefault="00501CD0">
            <w:pPr>
              <w:topLinePunct/>
              <w:jc w:val="center"/>
              <w:rPr>
                <w:bCs/>
                <w:szCs w:val="21"/>
              </w:rPr>
            </w:pPr>
            <w:r>
              <w:rPr>
                <w:rFonts w:hint="eastAsia"/>
                <w:bCs/>
                <w:szCs w:val="21"/>
              </w:rPr>
              <w:t>PSA</w:t>
            </w:r>
            <w:r>
              <w:rPr>
                <w:rFonts w:hint="eastAsia"/>
                <w:bCs/>
                <w:szCs w:val="21"/>
              </w:rPr>
              <w:t>提氢</w:t>
            </w:r>
          </w:p>
        </w:tc>
        <w:tc>
          <w:tcPr>
            <w:tcW w:w="2475" w:type="dxa"/>
            <w:tcBorders>
              <w:tl2br w:val="nil"/>
              <w:tr2bl w:val="nil"/>
            </w:tcBorders>
            <w:vAlign w:val="center"/>
          </w:tcPr>
          <w:p w:rsidR="00582505" w:rsidRDefault="00501CD0">
            <w:pPr>
              <w:topLinePunct/>
              <w:jc w:val="center"/>
              <w:rPr>
                <w:szCs w:val="21"/>
              </w:rPr>
            </w:pPr>
            <w:r>
              <w:rPr>
                <w:rFonts w:hint="eastAsia"/>
                <w:szCs w:val="21"/>
              </w:rPr>
              <w:t>5A</w:t>
            </w:r>
            <w:r>
              <w:rPr>
                <w:rFonts w:hint="eastAsia"/>
                <w:szCs w:val="21"/>
              </w:rPr>
              <w:t>分子筛</w:t>
            </w:r>
          </w:p>
        </w:tc>
        <w:tc>
          <w:tcPr>
            <w:tcW w:w="996"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10.8</w:t>
            </w:r>
          </w:p>
        </w:tc>
        <w:tc>
          <w:tcPr>
            <w:tcW w:w="1524" w:type="dxa"/>
            <w:tcBorders>
              <w:tl2br w:val="nil"/>
              <w:tr2bl w:val="nil"/>
            </w:tcBorders>
            <w:vAlign w:val="center"/>
          </w:tcPr>
          <w:p w:rsidR="00582505" w:rsidRDefault="00501CD0">
            <w:pPr>
              <w:topLinePunct/>
              <w:jc w:val="center"/>
              <w:rPr>
                <w:kern w:val="0"/>
                <w:szCs w:val="21"/>
                <w:highlight w:val="yellow"/>
              </w:rPr>
            </w:pPr>
            <w:r>
              <w:rPr>
                <w:rFonts w:hint="eastAsia"/>
                <w:szCs w:val="21"/>
              </w:rPr>
              <w:t>危险废物</w:t>
            </w:r>
            <w:r>
              <w:rPr>
                <w:rFonts w:hint="eastAsia"/>
                <w:szCs w:val="21"/>
              </w:rPr>
              <w:t>HW49</w:t>
            </w:r>
          </w:p>
        </w:tc>
        <w:tc>
          <w:tcPr>
            <w:tcW w:w="1545" w:type="dxa"/>
            <w:vMerge/>
            <w:tcBorders>
              <w:tl2br w:val="nil"/>
              <w:tr2bl w:val="nil"/>
            </w:tcBorders>
            <w:vAlign w:val="center"/>
          </w:tcPr>
          <w:p w:rsidR="00582505" w:rsidRDefault="00582505">
            <w:pPr>
              <w:pStyle w:val="aff6"/>
              <w:topLinePunct/>
              <w:adjustRightInd/>
              <w:spacing w:before="0" w:after="0"/>
              <w:rPr>
                <w:rFonts w:ascii="Times New Roman" w:eastAsia="宋体" w:hAnsi="Times New Roman"/>
                <w:sz w:val="21"/>
                <w:szCs w:val="21"/>
                <w:highlight w:val="yellow"/>
              </w:rPr>
            </w:pPr>
          </w:p>
        </w:tc>
      </w:tr>
      <w:tr w:rsidR="00582505">
        <w:trPr>
          <w:trHeight w:val="340"/>
          <w:jc w:val="center"/>
        </w:trPr>
        <w:tc>
          <w:tcPr>
            <w:tcW w:w="1599"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rPr>
            </w:pPr>
            <w:r>
              <w:rPr>
                <w:rFonts w:ascii="Times New Roman" w:eastAsia="宋体" w:hAnsi="Times New Roman" w:hint="eastAsia"/>
                <w:sz w:val="21"/>
                <w:szCs w:val="21"/>
              </w:rPr>
              <w:t>职工生活</w:t>
            </w:r>
          </w:p>
        </w:tc>
        <w:tc>
          <w:tcPr>
            <w:tcW w:w="1149" w:type="dxa"/>
            <w:tcBorders>
              <w:tl2br w:val="nil"/>
              <w:tr2bl w:val="nil"/>
            </w:tcBorders>
            <w:vAlign w:val="center"/>
          </w:tcPr>
          <w:p w:rsidR="00582505" w:rsidRDefault="00501CD0">
            <w:pPr>
              <w:topLinePunct/>
              <w:jc w:val="center"/>
              <w:rPr>
                <w:bCs/>
                <w:szCs w:val="21"/>
              </w:rPr>
            </w:pPr>
            <w:r>
              <w:rPr>
                <w:rFonts w:hint="eastAsia"/>
                <w:bCs/>
                <w:szCs w:val="21"/>
              </w:rPr>
              <w:t>生活垃圾</w:t>
            </w:r>
          </w:p>
        </w:tc>
        <w:tc>
          <w:tcPr>
            <w:tcW w:w="2475" w:type="dxa"/>
            <w:tcBorders>
              <w:tl2br w:val="nil"/>
              <w:tr2bl w:val="nil"/>
            </w:tcBorders>
            <w:vAlign w:val="center"/>
          </w:tcPr>
          <w:p w:rsidR="00582505" w:rsidRDefault="00501CD0">
            <w:pPr>
              <w:topLinePunct/>
              <w:jc w:val="center"/>
              <w:rPr>
                <w:szCs w:val="21"/>
              </w:rPr>
            </w:pPr>
            <w:r>
              <w:rPr>
                <w:rFonts w:hint="eastAsia"/>
                <w:szCs w:val="21"/>
              </w:rPr>
              <w:t>果皮、纸屑等</w:t>
            </w:r>
          </w:p>
        </w:tc>
        <w:tc>
          <w:tcPr>
            <w:tcW w:w="996" w:type="dxa"/>
            <w:tcBorders>
              <w:tl2br w:val="nil"/>
              <w:tr2bl w:val="nil"/>
            </w:tcBorders>
            <w:vAlign w:val="center"/>
          </w:tcPr>
          <w:p w:rsidR="00582505" w:rsidRDefault="00501CD0">
            <w:pPr>
              <w:pStyle w:val="aff6"/>
              <w:topLinePunct/>
              <w:adjustRightInd/>
              <w:spacing w:before="0" w:after="0"/>
              <w:rPr>
                <w:rFonts w:ascii="Times New Roman" w:eastAsia="宋体" w:hAnsi="Times New Roman"/>
                <w:sz w:val="21"/>
                <w:szCs w:val="21"/>
                <w:highlight w:val="yellow"/>
              </w:rPr>
            </w:pPr>
            <w:r>
              <w:rPr>
                <w:rFonts w:ascii="Times New Roman" w:eastAsia="宋体" w:hAnsi="Times New Roman" w:hint="eastAsia"/>
                <w:sz w:val="21"/>
                <w:szCs w:val="21"/>
              </w:rPr>
              <w:t>12.13</w:t>
            </w:r>
          </w:p>
        </w:tc>
        <w:tc>
          <w:tcPr>
            <w:tcW w:w="1524" w:type="dxa"/>
            <w:tcBorders>
              <w:tl2br w:val="nil"/>
              <w:tr2bl w:val="nil"/>
            </w:tcBorders>
            <w:vAlign w:val="center"/>
          </w:tcPr>
          <w:p w:rsidR="00582505" w:rsidRDefault="00501CD0">
            <w:pPr>
              <w:topLinePunct/>
              <w:jc w:val="center"/>
              <w:rPr>
                <w:kern w:val="0"/>
                <w:szCs w:val="21"/>
                <w:highlight w:val="yellow"/>
              </w:rPr>
            </w:pPr>
            <w:r>
              <w:rPr>
                <w:rFonts w:hint="eastAsia"/>
                <w:kern w:val="0"/>
                <w:szCs w:val="21"/>
              </w:rPr>
              <w:t>一般固废</w:t>
            </w:r>
          </w:p>
        </w:tc>
        <w:tc>
          <w:tcPr>
            <w:tcW w:w="1545" w:type="dxa"/>
            <w:tcBorders>
              <w:tl2br w:val="nil"/>
              <w:tr2bl w:val="nil"/>
            </w:tcBorders>
            <w:vAlign w:val="center"/>
          </w:tcPr>
          <w:p w:rsidR="00582505" w:rsidRDefault="00501CD0">
            <w:pPr>
              <w:pStyle w:val="aff6"/>
              <w:topLinePunct/>
              <w:adjustRightInd/>
              <w:spacing w:before="0" w:after="0"/>
              <w:rPr>
                <w:rFonts w:ascii="Times New Roman" w:eastAsia="宋体" w:hAnsi="Times New Roman"/>
                <w:color w:val="FF0000"/>
                <w:sz w:val="21"/>
                <w:szCs w:val="21"/>
              </w:rPr>
            </w:pPr>
            <w:r>
              <w:rPr>
                <w:rFonts w:ascii="Times New Roman" w:eastAsia="宋体" w:hAnsi="Times New Roman" w:hint="eastAsia"/>
                <w:sz w:val="21"/>
                <w:szCs w:val="21"/>
              </w:rPr>
              <w:t>委托园区环卫部门清运处理</w:t>
            </w:r>
          </w:p>
        </w:tc>
      </w:tr>
    </w:tbl>
    <w:tbl>
      <w:tblPr>
        <w:tblStyle w:val="af6"/>
        <w:tblpPr w:leftFromText="180" w:rightFromText="180" w:vertAnchor="text" w:horzAnchor="page" w:tblpX="1337" w:tblpY="286"/>
        <w:tblOverlap w:val="never"/>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3"/>
        <w:gridCol w:w="4485"/>
      </w:tblGrid>
      <w:tr w:rsidR="00582505">
        <w:tc>
          <w:tcPr>
            <w:tcW w:w="4803" w:type="dxa"/>
            <w:tcBorders>
              <w:tl2br w:val="nil"/>
              <w:tr2bl w:val="nil"/>
            </w:tcBorders>
            <w:vAlign w:val="center"/>
          </w:tcPr>
          <w:p w:rsidR="00582505" w:rsidRDefault="00501CD0">
            <w:pPr>
              <w:pStyle w:val="2"/>
              <w:spacing w:after="0"/>
              <w:ind w:left="0" w:firstLineChars="0" w:firstLine="0"/>
              <w:jc w:val="center"/>
            </w:pPr>
            <w:bookmarkStart w:id="149" w:name="_Toc496547716"/>
            <w:bookmarkStart w:id="150" w:name="_Toc496547284"/>
            <w:bookmarkStart w:id="151" w:name="_Toc496547083"/>
            <w:bookmarkStart w:id="152" w:name="_Toc496542728"/>
            <w:bookmarkStart w:id="153" w:name="_Toc496544323"/>
            <w:bookmarkStart w:id="154" w:name="_Toc496544133"/>
            <w:bookmarkStart w:id="155" w:name="_Toc496547644"/>
            <w:bookmarkStart w:id="156" w:name="_Toc496547409"/>
            <w:bookmarkStart w:id="157" w:name="_Toc465436856"/>
            <w:bookmarkStart w:id="158" w:name="_Toc465437168"/>
            <w:r>
              <w:rPr>
                <w:rFonts w:hint="eastAsia"/>
                <w:noProof/>
              </w:rPr>
              <w:lastRenderedPageBreak/>
              <w:drawing>
                <wp:inline distT="0" distB="0" distL="114300" distR="114300">
                  <wp:extent cx="2911475" cy="2183130"/>
                  <wp:effectExtent l="0" t="0" r="3175" b="7620"/>
                  <wp:docPr id="48" name="图片 48" descr="68592319268906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685923192689063775"/>
                          <pic:cNvPicPr>
                            <a:picLocks noChangeAspect="1"/>
                          </pic:cNvPicPr>
                        </pic:nvPicPr>
                        <pic:blipFill>
                          <a:blip r:embed="rId48" cstate="print"/>
                          <a:stretch>
                            <a:fillRect/>
                          </a:stretch>
                        </pic:blipFill>
                        <pic:spPr>
                          <a:xfrm>
                            <a:off x="0" y="0"/>
                            <a:ext cx="2911475" cy="2183130"/>
                          </a:xfrm>
                          <a:prstGeom prst="rect">
                            <a:avLst/>
                          </a:prstGeom>
                        </pic:spPr>
                      </pic:pic>
                    </a:graphicData>
                  </a:graphic>
                </wp:inline>
              </w:drawing>
            </w:r>
          </w:p>
        </w:tc>
        <w:tc>
          <w:tcPr>
            <w:tcW w:w="4485" w:type="dxa"/>
            <w:tcBorders>
              <w:tl2br w:val="nil"/>
              <w:tr2bl w:val="nil"/>
            </w:tcBorders>
            <w:vAlign w:val="center"/>
          </w:tcPr>
          <w:p w:rsidR="00582505" w:rsidRDefault="00501CD0">
            <w:pPr>
              <w:pStyle w:val="2"/>
              <w:spacing w:after="0"/>
              <w:ind w:left="0" w:firstLineChars="0" w:firstLine="0"/>
              <w:jc w:val="center"/>
            </w:pPr>
            <w:r>
              <w:rPr>
                <w:rFonts w:hint="eastAsia"/>
                <w:noProof/>
              </w:rPr>
              <w:drawing>
                <wp:inline distT="0" distB="0" distL="114300" distR="114300">
                  <wp:extent cx="2701925" cy="2035810"/>
                  <wp:effectExtent l="0" t="0" r="3175" b="2540"/>
                  <wp:docPr id="47" name="图片 47" descr="4859545245012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48595452450124262"/>
                          <pic:cNvPicPr>
                            <a:picLocks noChangeAspect="1"/>
                          </pic:cNvPicPr>
                        </pic:nvPicPr>
                        <pic:blipFill>
                          <a:blip r:embed="rId49" cstate="print"/>
                          <a:srcRect b="-470"/>
                          <a:stretch>
                            <a:fillRect/>
                          </a:stretch>
                        </pic:blipFill>
                        <pic:spPr>
                          <a:xfrm>
                            <a:off x="0" y="0"/>
                            <a:ext cx="2701925" cy="2035810"/>
                          </a:xfrm>
                          <a:prstGeom prst="rect">
                            <a:avLst/>
                          </a:prstGeom>
                        </pic:spPr>
                      </pic:pic>
                    </a:graphicData>
                  </a:graphic>
                </wp:inline>
              </w:drawing>
            </w:r>
          </w:p>
        </w:tc>
      </w:tr>
      <w:tr w:rsidR="00582505">
        <w:tc>
          <w:tcPr>
            <w:tcW w:w="9288" w:type="dxa"/>
            <w:gridSpan w:val="2"/>
            <w:tcBorders>
              <w:tl2br w:val="nil"/>
              <w:tr2bl w:val="nil"/>
            </w:tcBorders>
            <w:vAlign w:val="center"/>
          </w:tcPr>
          <w:p w:rsidR="00582505" w:rsidRDefault="00501CD0">
            <w:pPr>
              <w:pStyle w:val="2"/>
              <w:spacing w:after="0"/>
              <w:ind w:left="0" w:firstLineChars="0" w:firstLine="0"/>
              <w:jc w:val="center"/>
            </w:pPr>
            <w:r>
              <w:rPr>
                <w:rFonts w:hint="eastAsia"/>
                <w:b/>
                <w:bCs/>
              </w:rPr>
              <w:t>铁雄危废暂存间</w:t>
            </w:r>
          </w:p>
        </w:tc>
      </w:tr>
    </w:tbl>
    <w:p w:rsidR="00582505" w:rsidRDefault="00501CD0" w:rsidP="0049266D">
      <w:pPr>
        <w:pStyle w:val="20"/>
        <w:spacing w:beforeLines="50" w:before="120"/>
        <w:rPr>
          <w:sz w:val="24"/>
        </w:rPr>
      </w:pPr>
      <w:bookmarkStart w:id="159" w:name="_Toc29351"/>
      <w:r>
        <w:rPr>
          <w:rFonts w:hint="eastAsia"/>
          <w:sz w:val="24"/>
        </w:rPr>
        <w:t>4</w:t>
      </w:r>
      <w:r>
        <w:rPr>
          <w:sz w:val="24"/>
        </w:rPr>
        <w:t>.</w:t>
      </w:r>
      <w:r>
        <w:rPr>
          <w:rFonts w:hint="eastAsia"/>
          <w:sz w:val="24"/>
        </w:rPr>
        <w:t>2</w:t>
      </w:r>
      <w:r>
        <w:rPr>
          <w:rFonts w:hint="eastAsia"/>
          <w:sz w:val="24"/>
        </w:rPr>
        <w:t>其他环保</w:t>
      </w:r>
      <w:bookmarkEnd w:id="149"/>
      <w:bookmarkEnd w:id="150"/>
      <w:bookmarkEnd w:id="151"/>
      <w:bookmarkEnd w:id="152"/>
      <w:bookmarkEnd w:id="153"/>
      <w:bookmarkEnd w:id="154"/>
      <w:bookmarkEnd w:id="155"/>
      <w:bookmarkEnd w:id="156"/>
      <w:r>
        <w:rPr>
          <w:rFonts w:hint="eastAsia"/>
          <w:sz w:val="24"/>
        </w:rPr>
        <w:t>设施</w:t>
      </w:r>
      <w:bookmarkEnd w:id="159"/>
    </w:p>
    <w:p w:rsidR="00582505" w:rsidRDefault="00501CD0">
      <w:pPr>
        <w:pStyle w:val="3"/>
      </w:pPr>
      <w:bookmarkStart w:id="160" w:name="_Toc496544324"/>
      <w:bookmarkStart w:id="161" w:name="_Toc496544134"/>
      <w:bookmarkStart w:id="162" w:name="_Toc496547084"/>
      <w:r>
        <w:rPr>
          <w:rFonts w:hint="eastAsia"/>
        </w:rPr>
        <w:t>4.2.1</w:t>
      </w:r>
      <w:r>
        <w:rPr>
          <w:rFonts w:hint="eastAsia"/>
        </w:rPr>
        <w:t>环境风险防范</w:t>
      </w:r>
      <w:bookmarkEnd w:id="160"/>
      <w:bookmarkEnd w:id="161"/>
      <w:bookmarkEnd w:id="162"/>
      <w:r>
        <w:rPr>
          <w:rFonts w:hint="eastAsia"/>
        </w:rPr>
        <w:t>设施</w:t>
      </w:r>
    </w:p>
    <w:p w:rsidR="00582505" w:rsidRDefault="00501CD0">
      <w:pPr>
        <w:pStyle w:val="afc"/>
        <w:ind w:firstLine="472"/>
      </w:pPr>
      <w:r>
        <w:rPr>
          <w:rFonts w:hint="eastAsia"/>
        </w:rPr>
        <w:t>本</w:t>
      </w:r>
      <w:r>
        <w:t>项目环境风险主要</w:t>
      </w:r>
      <w:r>
        <w:rPr>
          <w:rFonts w:hint="eastAsia"/>
        </w:rPr>
        <w:t>为装置损坏造成的物料泄漏引起的火灾爆炸引发的</w:t>
      </w:r>
      <w:r>
        <w:t>环境污染事故</w:t>
      </w:r>
      <w:r>
        <w:rPr>
          <w:rFonts w:hint="eastAsia"/>
        </w:rPr>
        <w:t>。</w:t>
      </w:r>
    </w:p>
    <w:p w:rsidR="00582505" w:rsidRDefault="00501CD0">
      <w:pPr>
        <w:pStyle w:val="afc"/>
        <w:ind w:firstLine="472"/>
      </w:pPr>
      <w:r>
        <w:rPr>
          <w:rFonts w:hint="eastAsia"/>
        </w:rPr>
        <w:t>针对项目的环境风险，（</w:t>
      </w:r>
      <w:r>
        <w:rPr>
          <w:rFonts w:hint="eastAsia"/>
        </w:rPr>
        <w:t>1</w:t>
      </w:r>
      <w:r>
        <w:rPr>
          <w:rFonts w:hint="eastAsia"/>
        </w:rPr>
        <w:t>）生产装置区安装了可燃性气体报警器，（</w:t>
      </w:r>
      <w:r>
        <w:rPr>
          <w:rFonts w:hint="eastAsia"/>
        </w:rPr>
        <w:t>2</w:t>
      </w:r>
      <w:r>
        <w:rPr>
          <w:rFonts w:hint="eastAsia"/>
        </w:rPr>
        <w:t>）企业在装置区设置了规范的事故水导排系统，（</w:t>
      </w:r>
      <w:r>
        <w:rPr>
          <w:rFonts w:hint="eastAsia"/>
        </w:rPr>
        <w:t>3</w:t>
      </w:r>
      <w:r>
        <w:rPr>
          <w:rFonts w:hint="eastAsia"/>
        </w:rPr>
        <w:t>）</w:t>
      </w:r>
      <w:r>
        <w:rPr>
          <w:rFonts w:hint="eastAsia"/>
        </w:rPr>
        <w:t>LNG</w:t>
      </w:r>
      <w:r>
        <w:rPr>
          <w:rFonts w:hint="eastAsia"/>
        </w:rPr>
        <w:t>罐区建设了规范的防火堤（单边</w:t>
      </w:r>
      <w:r>
        <w:rPr>
          <w:rFonts w:hint="eastAsia"/>
        </w:rPr>
        <w:t>25m</w:t>
      </w:r>
      <w:r>
        <w:rPr>
          <w:rFonts w:hint="eastAsia"/>
        </w:rPr>
        <w:t>的正八边形，高</w:t>
      </w:r>
      <w:r>
        <w:rPr>
          <w:rFonts w:hint="eastAsia"/>
        </w:rPr>
        <w:t>4.6m</w:t>
      </w:r>
      <w:r>
        <w:rPr>
          <w:rFonts w:hint="eastAsia"/>
        </w:rPr>
        <w:t>），（</w:t>
      </w:r>
      <w:r>
        <w:rPr>
          <w:rFonts w:hint="eastAsia"/>
        </w:rPr>
        <w:t>4</w:t>
      </w:r>
      <w:r>
        <w:rPr>
          <w:rFonts w:hint="eastAsia"/>
        </w:rPr>
        <w:t>）建设</w:t>
      </w:r>
      <w:r>
        <w:rPr>
          <w:rFonts w:hint="eastAsia"/>
        </w:rPr>
        <w:t>5000m</w:t>
      </w:r>
      <w:r>
        <w:rPr>
          <w:rFonts w:hint="eastAsia"/>
          <w:vertAlign w:val="superscript"/>
        </w:rPr>
        <w:t>3</w:t>
      </w:r>
      <w:r>
        <w:rPr>
          <w:rFonts w:hint="eastAsia"/>
        </w:rPr>
        <w:t>事故水池</w:t>
      </w:r>
      <w:r>
        <w:rPr>
          <w:rFonts w:hint="eastAsia"/>
        </w:rPr>
        <w:t>1</w:t>
      </w:r>
      <w:r>
        <w:rPr>
          <w:rFonts w:hint="eastAsia"/>
        </w:rPr>
        <w:t>座，</w:t>
      </w:r>
      <w:r>
        <w:rPr>
          <w:rFonts w:hint="eastAsia"/>
        </w:rPr>
        <w:t>800m</w:t>
      </w:r>
      <w:r>
        <w:rPr>
          <w:rFonts w:hint="eastAsia"/>
          <w:vertAlign w:val="superscript"/>
        </w:rPr>
        <w:t>3</w:t>
      </w:r>
      <w:r>
        <w:rPr>
          <w:rFonts w:hint="eastAsia"/>
        </w:rPr>
        <w:t>雨水收集池</w:t>
      </w:r>
      <w:r>
        <w:rPr>
          <w:rFonts w:hint="eastAsia"/>
        </w:rPr>
        <w:t>1</w:t>
      </w:r>
      <w:r>
        <w:rPr>
          <w:rFonts w:hint="eastAsia"/>
        </w:rPr>
        <w:t>座，并通过泵体、管道连通至山东铁雄新沙能源有限公司污水处理站。</w:t>
      </w:r>
    </w:p>
    <w:p w:rsidR="00582505" w:rsidRDefault="00501CD0">
      <w:pPr>
        <w:pStyle w:val="afc"/>
        <w:ind w:firstLine="472"/>
        <w:rPr>
          <w:snapToGrid w:val="0"/>
        </w:rPr>
      </w:pPr>
      <w:r>
        <w:rPr>
          <w:rFonts w:hint="eastAsia"/>
        </w:rPr>
        <w:t>企业编制了突发环境事件应急预案并在环保局备案（</w:t>
      </w:r>
      <w:r>
        <w:rPr>
          <w:rFonts w:hint="eastAsia"/>
        </w:rPr>
        <w:t>371724-2017-0004-H</w:t>
      </w:r>
      <w:r>
        <w:rPr>
          <w:rFonts w:hint="eastAsia"/>
        </w:rPr>
        <w:t>），制定了专门的环保管理制度</w:t>
      </w:r>
      <w:r>
        <w:rPr>
          <w:rFonts w:hint="eastAsia"/>
          <w:snapToGrid w:val="0"/>
        </w:rPr>
        <w:t>。</w:t>
      </w:r>
    </w:p>
    <w:tbl>
      <w:tblPr>
        <w:tblStyle w:val="af6"/>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582505">
        <w:tc>
          <w:tcPr>
            <w:tcW w:w="4644" w:type="dxa"/>
            <w:tcBorders>
              <w:tl2br w:val="nil"/>
              <w:tr2bl w:val="nil"/>
            </w:tcBorders>
          </w:tcPr>
          <w:p w:rsidR="00582505" w:rsidRDefault="00501CD0">
            <w:pPr>
              <w:pStyle w:val="afc"/>
              <w:spacing w:line="240" w:lineRule="auto"/>
              <w:ind w:firstLineChars="0" w:firstLine="0"/>
              <w:jc w:val="center"/>
              <w:rPr>
                <w:snapToGrid w:val="0"/>
              </w:rPr>
            </w:pPr>
            <w:r>
              <w:rPr>
                <w:rFonts w:hint="eastAsia"/>
                <w:noProof/>
                <w:snapToGrid w:val="0"/>
              </w:rPr>
              <w:drawing>
                <wp:inline distT="0" distB="0" distL="114300" distR="114300">
                  <wp:extent cx="2776855" cy="2082800"/>
                  <wp:effectExtent l="0" t="0" r="4445" b="12700"/>
                  <wp:docPr id="49" name="图片 49" descr="事故水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事故水池"/>
                          <pic:cNvPicPr>
                            <a:picLocks noChangeAspect="1"/>
                          </pic:cNvPicPr>
                        </pic:nvPicPr>
                        <pic:blipFill>
                          <a:blip r:embed="rId50" cstate="print"/>
                          <a:stretch>
                            <a:fillRect/>
                          </a:stretch>
                        </pic:blipFill>
                        <pic:spPr>
                          <a:xfrm>
                            <a:off x="0" y="0"/>
                            <a:ext cx="2776855" cy="2082800"/>
                          </a:xfrm>
                          <a:prstGeom prst="rect">
                            <a:avLst/>
                          </a:prstGeom>
                        </pic:spPr>
                      </pic:pic>
                    </a:graphicData>
                  </a:graphic>
                </wp:inline>
              </w:drawing>
            </w:r>
          </w:p>
        </w:tc>
        <w:tc>
          <w:tcPr>
            <w:tcW w:w="4644" w:type="dxa"/>
            <w:tcBorders>
              <w:tl2br w:val="nil"/>
              <w:tr2bl w:val="nil"/>
            </w:tcBorders>
          </w:tcPr>
          <w:p w:rsidR="00582505" w:rsidRDefault="00501CD0">
            <w:pPr>
              <w:pStyle w:val="afc"/>
              <w:spacing w:line="240" w:lineRule="auto"/>
              <w:ind w:firstLineChars="0" w:firstLine="0"/>
              <w:jc w:val="center"/>
              <w:rPr>
                <w:snapToGrid w:val="0"/>
              </w:rPr>
            </w:pPr>
            <w:r>
              <w:rPr>
                <w:rFonts w:hint="eastAsia"/>
                <w:noProof/>
                <w:snapToGrid w:val="0"/>
              </w:rPr>
              <w:drawing>
                <wp:inline distT="0" distB="0" distL="114300" distR="114300">
                  <wp:extent cx="2798445" cy="2093595"/>
                  <wp:effectExtent l="0" t="0" r="1905" b="1905"/>
                  <wp:docPr id="50" name="图片 50" descr="初期雨水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初期雨水池"/>
                          <pic:cNvPicPr>
                            <a:picLocks noChangeAspect="1"/>
                          </pic:cNvPicPr>
                        </pic:nvPicPr>
                        <pic:blipFill>
                          <a:blip r:embed="rId51" cstate="print"/>
                          <a:srcRect t="15314" b="28586"/>
                          <a:stretch>
                            <a:fillRect/>
                          </a:stretch>
                        </pic:blipFill>
                        <pic:spPr>
                          <a:xfrm>
                            <a:off x="0" y="0"/>
                            <a:ext cx="2798445" cy="2093595"/>
                          </a:xfrm>
                          <a:prstGeom prst="rect">
                            <a:avLst/>
                          </a:prstGeom>
                        </pic:spPr>
                      </pic:pic>
                    </a:graphicData>
                  </a:graphic>
                </wp:inline>
              </w:drawing>
            </w:r>
          </w:p>
        </w:tc>
      </w:tr>
      <w:tr w:rsidR="00582505">
        <w:tc>
          <w:tcPr>
            <w:tcW w:w="4644" w:type="dxa"/>
            <w:tcBorders>
              <w:tl2br w:val="nil"/>
              <w:tr2bl w:val="nil"/>
            </w:tcBorders>
          </w:tcPr>
          <w:p w:rsidR="00582505" w:rsidRDefault="00501CD0">
            <w:pPr>
              <w:pStyle w:val="afc"/>
              <w:spacing w:line="240" w:lineRule="auto"/>
              <w:ind w:firstLineChars="0" w:firstLine="0"/>
              <w:jc w:val="center"/>
              <w:rPr>
                <w:b/>
                <w:bCs/>
                <w:snapToGrid w:val="0"/>
                <w:sz w:val="21"/>
                <w:szCs w:val="21"/>
              </w:rPr>
            </w:pPr>
            <w:r>
              <w:rPr>
                <w:rFonts w:hint="eastAsia"/>
                <w:b/>
                <w:bCs/>
                <w:snapToGrid w:val="0"/>
                <w:sz w:val="21"/>
                <w:szCs w:val="21"/>
              </w:rPr>
              <w:t>应急事故水池</w:t>
            </w:r>
          </w:p>
        </w:tc>
        <w:tc>
          <w:tcPr>
            <w:tcW w:w="4644" w:type="dxa"/>
            <w:tcBorders>
              <w:tl2br w:val="nil"/>
              <w:tr2bl w:val="nil"/>
            </w:tcBorders>
          </w:tcPr>
          <w:p w:rsidR="00582505" w:rsidRDefault="00501CD0">
            <w:pPr>
              <w:pStyle w:val="afc"/>
              <w:spacing w:line="240" w:lineRule="auto"/>
              <w:ind w:firstLineChars="0" w:firstLine="0"/>
              <w:jc w:val="center"/>
              <w:rPr>
                <w:b/>
                <w:bCs/>
                <w:snapToGrid w:val="0"/>
                <w:sz w:val="21"/>
                <w:szCs w:val="21"/>
              </w:rPr>
            </w:pPr>
            <w:r>
              <w:rPr>
                <w:rFonts w:hint="eastAsia"/>
                <w:b/>
                <w:bCs/>
                <w:snapToGrid w:val="0"/>
                <w:sz w:val="21"/>
                <w:szCs w:val="21"/>
              </w:rPr>
              <w:t>雨水收集池</w:t>
            </w:r>
          </w:p>
        </w:tc>
      </w:tr>
      <w:tr w:rsidR="00582505">
        <w:tc>
          <w:tcPr>
            <w:tcW w:w="4644" w:type="dxa"/>
            <w:tcBorders>
              <w:tl2br w:val="nil"/>
              <w:tr2bl w:val="nil"/>
            </w:tcBorders>
          </w:tcPr>
          <w:p w:rsidR="00582505" w:rsidRDefault="00501CD0">
            <w:pPr>
              <w:pStyle w:val="afc"/>
              <w:spacing w:line="240" w:lineRule="auto"/>
              <w:ind w:firstLineChars="0" w:firstLine="0"/>
              <w:jc w:val="center"/>
              <w:rPr>
                <w:b/>
                <w:bCs/>
                <w:snapToGrid w:val="0"/>
                <w:sz w:val="21"/>
                <w:szCs w:val="21"/>
              </w:rPr>
            </w:pPr>
            <w:r>
              <w:rPr>
                <w:rFonts w:hint="eastAsia"/>
                <w:b/>
                <w:bCs/>
                <w:noProof/>
                <w:snapToGrid w:val="0"/>
                <w:sz w:val="21"/>
                <w:szCs w:val="21"/>
              </w:rPr>
              <w:lastRenderedPageBreak/>
              <w:drawing>
                <wp:inline distT="0" distB="0" distL="114300" distR="114300">
                  <wp:extent cx="2764790" cy="2073275"/>
                  <wp:effectExtent l="0" t="0" r="16510" b="3175"/>
                  <wp:docPr id="51" name="图片 51" descr="IMG_20181021_13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181021_133212"/>
                          <pic:cNvPicPr>
                            <a:picLocks noChangeAspect="1"/>
                          </pic:cNvPicPr>
                        </pic:nvPicPr>
                        <pic:blipFill>
                          <a:blip r:embed="rId52" cstate="print"/>
                          <a:stretch>
                            <a:fillRect/>
                          </a:stretch>
                        </pic:blipFill>
                        <pic:spPr>
                          <a:xfrm>
                            <a:off x="0" y="0"/>
                            <a:ext cx="2764790" cy="2073275"/>
                          </a:xfrm>
                          <a:prstGeom prst="rect">
                            <a:avLst/>
                          </a:prstGeom>
                        </pic:spPr>
                      </pic:pic>
                    </a:graphicData>
                  </a:graphic>
                </wp:inline>
              </w:drawing>
            </w:r>
          </w:p>
        </w:tc>
        <w:tc>
          <w:tcPr>
            <w:tcW w:w="4644" w:type="dxa"/>
            <w:tcBorders>
              <w:tl2br w:val="nil"/>
              <w:tr2bl w:val="nil"/>
            </w:tcBorders>
          </w:tcPr>
          <w:p w:rsidR="00582505" w:rsidRDefault="00501CD0">
            <w:pPr>
              <w:pStyle w:val="afc"/>
              <w:spacing w:line="240" w:lineRule="auto"/>
              <w:ind w:firstLineChars="0" w:firstLine="0"/>
              <w:rPr>
                <w:b/>
                <w:bCs/>
                <w:snapToGrid w:val="0"/>
                <w:sz w:val="21"/>
                <w:szCs w:val="21"/>
              </w:rPr>
            </w:pPr>
            <w:r>
              <w:rPr>
                <w:rFonts w:hint="eastAsia"/>
                <w:b/>
                <w:bCs/>
                <w:noProof/>
                <w:snapToGrid w:val="0"/>
                <w:sz w:val="21"/>
                <w:szCs w:val="21"/>
              </w:rPr>
              <w:drawing>
                <wp:inline distT="0" distB="0" distL="114300" distR="114300">
                  <wp:extent cx="2764790" cy="2073275"/>
                  <wp:effectExtent l="0" t="0" r="16510" b="3175"/>
                  <wp:docPr id="53" name="图片 53" descr="可燃气报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可燃气报警"/>
                          <pic:cNvPicPr>
                            <a:picLocks noChangeAspect="1"/>
                          </pic:cNvPicPr>
                        </pic:nvPicPr>
                        <pic:blipFill>
                          <a:blip r:embed="rId53" cstate="print"/>
                          <a:stretch>
                            <a:fillRect/>
                          </a:stretch>
                        </pic:blipFill>
                        <pic:spPr>
                          <a:xfrm>
                            <a:off x="0" y="0"/>
                            <a:ext cx="2764790" cy="2073275"/>
                          </a:xfrm>
                          <a:prstGeom prst="rect">
                            <a:avLst/>
                          </a:prstGeom>
                        </pic:spPr>
                      </pic:pic>
                    </a:graphicData>
                  </a:graphic>
                </wp:inline>
              </w:drawing>
            </w:r>
          </w:p>
        </w:tc>
      </w:tr>
      <w:tr w:rsidR="00582505">
        <w:tc>
          <w:tcPr>
            <w:tcW w:w="4644" w:type="dxa"/>
            <w:tcBorders>
              <w:tl2br w:val="nil"/>
              <w:tr2bl w:val="nil"/>
            </w:tcBorders>
          </w:tcPr>
          <w:p w:rsidR="00582505" w:rsidRDefault="00501CD0">
            <w:pPr>
              <w:pStyle w:val="afc"/>
              <w:spacing w:line="240" w:lineRule="auto"/>
              <w:ind w:firstLineChars="0" w:firstLine="0"/>
              <w:jc w:val="center"/>
              <w:rPr>
                <w:b/>
                <w:bCs/>
                <w:snapToGrid w:val="0"/>
                <w:sz w:val="21"/>
                <w:szCs w:val="21"/>
              </w:rPr>
            </w:pPr>
            <w:r>
              <w:rPr>
                <w:rFonts w:hint="eastAsia"/>
                <w:b/>
                <w:bCs/>
                <w:snapToGrid w:val="0"/>
                <w:sz w:val="21"/>
                <w:szCs w:val="21"/>
              </w:rPr>
              <w:t>罐区围堰及导流槽</w:t>
            </w:r>
          </w:p>
        </w:tc>
        <w:tc>
          <w:tcPr>
            <w:tcW w:w="4644" w:type="dxa"/>
            <w:tcBorders>
              <w:tl2br w:val="nil"/>
              <w:tr2bl w:val="nil"/>
            </w:tcBorders>
          </w:tcPr>
          <w:p w:rsidR="00582505" w:rsidRDefault="00501CD0">
            <w:pPr>
              <w:pStyle w:val="afc"/>
              <w:spacing w:line="240" w:lineRule="auto"/>
              <w:ind w:firstLineChars="0" w:firstLine="0"/>
              <w:jc w:val="center"/>
              <w:rPr>
                <w:b/>
                <w:bCs/>
                <w:snapToGrid w:val="0"/>
                <w:sz w:val="21"/>
                <w:szCs w:val="21"/>
              </w:rPr>
            </w:pPr>
            <w:r>
              <w:rPr>
                <w:rFonts w:hint="eastAsia"/>
                <w:b/>
                <w:bCs/>
                <w:snapToGrid w:val="0"/>
                <w:sz w:val="21"/>
                <w:szCs w:val="21"/>
              </w:rPr>
              <w:t>可燃气体报警器</w:t>
            </w:r>
          </w:p>
        </w:tc>
      </w:tr>
    </w:tbl>
    <w:p w:rsidR="00582505" w:rsidRDefault="00501CD0" w:rsidP="0049266D">
      <w:pPr>
        <w:pStyle w:val="3"/>
        <w:spacing w:beforeLines="50" w:before="120"/>
      </w:pPr>
      <w:bookmarkStart w:id="163" w:name="_Toc496544325"/>
      <w:bookmarkStart w:id="164" w:name="_Toc496544135"/>
      <w:bookmarkStart w:id="165" w:name="_Toc496547085"/>
      <w:r>
        <w:rPr>
          <w:rFonts w:hint="eastAsia"/>
        </w:rPr>
        <w:t>4</w:t>
      </w:r>
      <w:r>
        <w:t>.</w:t>
      </w:r>
      <w:r>
        <w:rPr>
          <w:rFonts w:hint="eastAsia"/>
        </w:rPr>
        <w:t>2</w:t>
      </w:r>
      <w:r>
        <w:t>.</w:t>
      </w:r>
      <w:r>
        <w:rPr>
          <w:rFonts w:hint="eastAsia"/>
        </w:rPr>
        <w:t>2</w:t>
      </w:r>
      <w:r>
        <w:rPr>
          <w:rFonts w:hint="eastAsia"/>
        </w:rPr>
        <w:t>在线监测装置</w:t>
      </w:r>
      <w:bookmarkEnd w:id="163"/>
      <w:bookmarkEnd w:id="164"/>
      <w:bookmarkEnd w:id="165"/>
    </w:p>
    <w:p w:rsidR="00582505" w:rsidRDefault="00501CD0">
      <w:pPr>
        <w:pStyle w:val="afc"/>
        <w:ind w:firstLine="472"/>
      </w:pPr>
      <w:r>
        <w:rPr>
          <w:rFonts w:hint="eastAsia"/>
        </w:rPr>
        <w:t>本项目废水依托山东铁雄新沙能源有限公司处置，其排水口安装有废水在线监测装置（监测项目</w:t>
      </w:r>
      <w:r>
        <w:rPr>
          <w:rFonts w:hint="eastAsia"/>
        </w:rPr>
        <w:t>COD</w:t>
      </w:r>
      <w:r>
        <w:rPr>
          <w:rFonts w:hint="eastAsia"/>
        </w:rPr>
        <w:t>、氨氮、流量）；项目废气送去山东铁雄新沙能源有限公司焦炉然后后排放，其废气排放口安装有废气在线监测装置（监测项目</w:t>
      </w:r>
      <w:r>
        <w:rPr>
          <w:rFonts w:hint="eastAsia"/>
        </w:rPr>
        <w:t>SO2</w:t>
      </w:r>
      <w:r>
        <w:rPr>
          <w:rFonts w:hint="eastAsia"/>
        </w:rPr>
        <w:t>、</w:t>
      </w:r>
      <w:r>
        <w:rPr>
          <w:rFonts w:hint="eastAsia"/>
        </w:rPr>
        <w:t>NOx</w:t>
      </w:r>
      <w:r>
        <w:rPr>
          <w:rFonts w:hint="eastAsia"/>
        </w:rPr>
        <w:t>、颗粒物等）。</w:t>
      </w:r>
    </w:p>
    <w:tbl>
      <w:tblPr>
        <w:tblStyle w:val="af6"/>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582505">
        <w:trPr>
          <w:jc w:val="center"/>
        </w:trPr>
        <w:tc>
          <w:tcPr>
            <w:tcW w:w="4644" w:type="dxa"/>
            <w:tcBorders>
              <w:tl2br w:val="nil"/>
              <w:tr2bl w:val="nil"/>
            </w:tcBorders>
            <w:vAlign w:val="center"/>
          </w:tcPr>
          <w:p w:rsidR="00582505" w:rsidRDefault="00501CD0">
            <w:pPr>
              <w:pStyle w:val="afc"/>
              <w:spacing w:line="240" w:lineRule="auto"/>
              <w:ind w:firstLineChars="0" w:firstLine="0"/>
              <w:jc w:val="center"/>
              <w:rPr>
                <w:sz w:val="21"/>
                <w:szCs w:val="21"/>
              </w:rPr>
            </w:pPr>
            <w:r>
              <w:rPr>
                <w:rFonts w:hint="eastAsia"/>
                <w:noProof/>
                <w:sz w:val="21"/>
                <w:szCs w:val="21"/>
              </w:rPr>
              <w:drawing>
                <wp:inline distT="0" distB="0" distL="114300" distR="114300">
                  <wp:extent cx="2421255" cy="3228340"/>
                  <wp:effectExtent l="0" t="0" r="17145" b="10160"/>
                  <wp:docPr id="54" name="图片 54" descr="水在线监测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水在线监测装置"/>
                          <pic:cNvPicPr>
                            <a:picLocks noChangeAspect="1"/>
                          </pic:cNvPicPr>
                        </pic:nvPicPr>
                        <pic:blipFill>
                          <a:blip r:embed="rId54" cstate="print"/>
                          <a:stretch>
                            <a:fillRect/>
                          </a:stretch>
                        </pic:blipFill>
                        <pic:spPr>
                          <a:xfrm>
                            <a:off x="0" y="0"/>
                            <a:ext cx="2421255" cy="3228340"/>
                          </a:xfrm>
                          <a:prstGeom prst="rect">
                            <a:avLst/>
                          </a:prstGeom>
                        </pic:spPr>
                      </pic:pic>
                    </a:graphicData>
                  </a:graphic>
                </wp:inline>
              </w:drawing>
            </w:r>
          </w:p>
        </w:tc>
        <w:tc>
          <w:tcPr>
            <w:tcW w:w="4644" w:type="dxa"/>
            <w:tcBorders>
              <w:tl2br w:val="nil"/>
              <w:tr2bl w:val="nil"/>
            </w:tcBorders>
            <w:vAlign w:val="center"/>
          </w:tcPr>
          <w:p w:rsidR="00582505" w:rsidRDefault="00501CD0">
            <w:pPr>
              <w:pStyle w:val="afc"/>
              <w:spacing w:line="240" w:lineRule="auto"/>
              <w:ind w:firstLineChars="0" w:firstLine="0"/>
              <w:jc w:val="center"/>
              <w:rPr>
                <w:sz w:val="21"/>
                <w:szCs w:val="21"/>
              </w:rPr>
            </w:pPr>
            <w:r>
              <w:rPr>
                <w:rFonts w:hint="eastAsia"/>
                <w:noProof/>
                <w:sz w:val="21"/>
                <w:szCs w:val="21"/>
              </w:rPr>
              <w:drawing>
                <wp:inline distT="0" distB="0" distL="114300" distR="114300">
                  <wp:extent cx="2472690" cy="3297555"/>
                  <wp:effectExtent l="0" t="0" r="3810" b="17145"/>
                  <wp:docPr id="55" name="图片 55" descr="烟囱在线监测装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烟囱在线监测装置"/>
                          <pic:cNvPicPr>
                            <a:picLocks noChangeAspect="1"/>
                          </pic:cNvPicPr>
                        </pic:nvPicPr>
                        <pic:blipFill>
                          <a:blip r:embed="rId55" cstate="print"/>
                          <a:stretch>
                            <a:fillRect/>
                          </a:stretch>
                        </pic:blipFill>
                        <pic:spPr>
                          <a:xfrm>
                            <a:off x="0" y="0"/>
                            <a:ext cx="2472690" cy="3297555"/>
                          </a:xfrm>
                          <a:prstGeom prst="rect">
                            <a:avLst/>
                          </a:prstGeom>
                        </pic:spPr>
                      </pic:pic>
                    </a:graphicData>
                  </a:graphic>
                </wp:inline>
              </w:drawing>
            </w:r>
          </w:p>
        </w:tc>
      </w:tr>
      <w:tr w:rsidR="00582505">
        <w:trPr>
          <w:jc w:val="center"/>
        </w:trPr>
        <w:tc>
          <w:tcPr>
            <w:tcW w:w="4644" w:type="dxa"/>
            <w:tcBorders>
              <w:tl2br w:val="nil"/>
              <w:tr2bl w:val="nil"/>
            </w:tcBorders>
            <w:vAlign w:val="center"/>
          </w:tcPr>
          <w:p w:rsidR="00582505" w:rsidRDefault="00501CD0">
            <w:pPr>
              <w:pStyle w:val="afc"/>
              <w:spacing w:line="240" w:lineRule="auto"/>
              <w:ind w:firstLineChars="0" w:firstLine="0"/>
              <w:jc w:val="center"/>
              <w:rPr>
                <w:b/>
                <w:bCs/>
                <w:sz w:val="21"/>
                <w:szCs w:val="21"/>
              </w:rPr>
            </w:pPr>
            <w:r>
              <w:rPr>
                <w:rFonts w:hint="eastAsia"/>
                <w:b/>
                <w:bCs/>
                <w:sz w:val="21"/>
                <w:szCs w:val="21"/>
              </w:rPr>
              <w:t>废水在线监测</w:t>
            </w:r>
          </w:p>
        </w:tc>
        <w:tc>
          <w:tcPr>
            <w:tcW w:w="4644" w:type="dxa"/>
            <w:tcBorders>
              <w:tl2br w:val="nil"/>
              <w:tr2bl w:val="nil"/>
            </w:tcBorders>
            <w:vAlign w:val="center"/>
          </w:tcPr>
          <w:p w:rsidR="00582505" w:rsidRDefault="00501CD0">
            <w:pPr>
              <w:pStyle w:val="afc"/>
              <w:spacing w:line="240" w:lineRule="auto"/>
              <w:ind w:firstLineChars="0" w:firstLine="0"/>
              <w:jc w:val="center"/>
              <w:rPr>
                <w:b/>
                <w:bCs/>
                <w:sz w:val="21"/>
                <w:szCs w:val="21"/>
              </w:rPr>
            </w:pPr>
            <w:r>
              <w:rPr>
                <w:rFonts w:hint="eastAsia"/>
                <w:b/>
                <w:bCs/>
                <w:sz w:val="21"/>
                <w:szCs w:val="21"/>
              </w:rPr>
              <w:t>废气在线监测</w:t>
            </w:r>
          </w:p>
        </w:tc>
      </w:tr>
    </w:tbl>
    <w:p w:rsidR="00582505" w:rsidRDefault="00501CD0" w:rsidP="0049266D">
      <w:pPr>
        <w:pStyle w:val="3"/>
        <w:spacing w:beforeLines="50" w:before="120"/>
      </w:pPr>
      <w:bookmarkStart w:id="166" w:name="_Toc496544136"/>
      <w:bookmarkStart w:id="167" w:name="_Toc496547086"/>
      <w:bookmarkStart w:id="168" w:name="_Toc496544326"/>
      <w:r>
        <w:rPr>
          <w:rFonts w:hint="eastAsia"/>
        </w:rPr>
        <w:t>4.2.3</w:t>
      </w:r>
      <w:r>
        <w:rPr>
          <w:rFonts w:hint="eastAsia"/>
        </w:rPr>
        <w:t>污染物排放口规范化工程</w:t>
      </w:r>
      <w:bookmarkEnd w:id="166"/>
      <w:bookmarkEnd w:id="167"/>
      <w:bookmarkEnd w:id="168"/>
    </w:p>
    <w:p w:rsidR="00582505" w:rsidRDefault="00501CD0">
      <w:pPr>
        <w:pStyle w:val="afc"/>
        <w:ind w:firstLine="472"/>
      </w:pPr>
      <w:r>
        <w:rPr>
          <w:rFonts w:hint="eastAsia"/>
        </w:rPr>
        <w:t>本项目有组织废气排放口设置了规范的采样口及采样平台，废气、废水取样口设置了规范的标识牌。</w:t>
      </w:r>
    </w:p>
    <w:tbl>
      <w:tblPr>
        <w:tblStyle w:val="af6"/>
        <w:tblW w:w="92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5"/>
        <w:gridCol w:w="4641"/>
      </w:tblGrid>
      <w:tr w:rsidR="00582505">
        <w:trPr>
          <w:trHeight w:val="204"/>
          <w:jc w:val="center"/>
        </w:trPr>
        <w:tc>
          <w:tcPr>
            <w:tcW w:w="4645" w:type="dxa"/>
            <w:tcBorders>
              <w:tl2br w:val="nil"/>
              <w:tr2bl w:val="nil"/>
            </w:tcBorders>
            <w:vAlign w:val="center"/>
          </w:tcPr>
          <w:p w:rsidR="00582505" w:rsidRDefault="00501CD0">
            <w:pPr>
              <w:pStyle w:val="afc"/>
              <w:spacing w:line="240" w:lineRule="auto"/>
              <w:ind w:firstLineChars="0" w:firstLine="0"/>
              <w:jc w:val="center"/>
            </w:pPr>
            <w:r>
              <w:rPr>
                <w:rFonts w:hint="eastAsia"/>
                <w:noProof/>
              </w:rPr>
              <w:lastRenderedPageBreak/>
              <w:drawing>
                <wp:inline distT="0" distB="0" distL="114300" distR="114300">
                  <wp:extent cx="2806700" cy="2075815"/>
                  <wp:effectExtent l="0" t="0" r="0" b="635"/>
                  <wp:docPr id="56" name="图片 56" descr="25084350366869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50843503668699731"/>
                          <pic:cNvPicPr>
                            <a:picLocks noChangeAspect="1"/>
                          </pic:cNvPicPr>
                        </pic:nvPicPr>
                        <pic:blipFill>
                          <a:blip r:embed="rId56" cstate="print"/>
                          <a:srcRect l="2715" t="36647" r="-2715" b="7889"/>
                          <a:stretch>
                            <a:fillRect/>
                          </a:stretch>
                        </pic:blipFill>
                        <pic:spPr>
                          <a:xfrm>
                            <a:off x="0" y="0"/>
                            <a:ext cx="2806700" cy="2075815"/>
                          </a:xfrm>
                          <a:prstGeom prst="rect">
                            <a:avLst/>
                          </a:prstGeom>
                        </pic:spPr>
                      </pic:pic>
                    </a:graphicData>
                  </a:graphic>
                </wp:inline>
              </w:drawing>
            </w:r>
          </w:p>
        </w:tc>
        <w:tc>
          <w:tcPr>
            <w:tcW w:w="4641" w:type="dxa"/>
            <w:tcBorders>
              <w:tl2br w:val="nil"/>
              <w:tr2bl w:val="nil"/>
            </w:tcBorders>
            <w:vAlign w:val="center"/>
          </w:tcPr>
          <w:p w:rsidR="00582505" w:rsidRDefault="00501CD0">
            <w:pPr>
              <w:pStyle w:val="afc"/>
              <w:spacing w:line="240" w:lineRule="auto"/>
              <w:ind w:firstLineChars="0" w:firstLine="0"/>
              <w:jc w:val="center"/>
            </w:pPr>
            <w:r>
              <w:rPr>
                <w:rFonts w:hint="eastAsia"/>
                <w:noProof/>
              </w:rPr>
              <w:drawing>
                <wp:inline distT="0" distB="0" distL="114300" distR="114300">
                  <wp:extent cx="2975610" cy="1935480"/>
                  <wp:effectExtent l="0" t="0" r="15240" b="7620"/>
                  <wp:docPr id="57" name="图片 57" descr="61178832904479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11788329044798469"/>
                          <pic:cNvPicPr>
                            <a:picLocks noChangeAspect="1"/>
                          </pic:cNvPicPr>
                        </pic:nvPicPr>
                        <pic:blipFill>
                          <a:blip r:embed="rId57" cstate="print"/>
                          <a:srcRect l="13273"/>
                          <a:stretch>
                            <a:fillRect/>
                          </a:stretch>
                        </pic:blipFill>
                        <pic:spPr>
                          <a:xfrm>
                            <a:off x="0" y="0"/>
                            <a:ext cx="2975610" cy="1935480"/>
                          </a:xfrm>
                          <a:prstGeom prst="rect">
                            <a:avLst/>
                          </a:prstGeom>
                        </pic:spPr>
                      </pic:pic>
                    </a:graphicData>
                  </a:graphic>
                </wp:inline>
              </w:drawing>
            </w:r>
          </w:p>
        </w:tc>
      </w:tr>
      <w:tr w:rsidR="00582505">
        <w:trPr>
          <w:trHeight w:val="204"/>
          <w:jc w:val="center"/>
        </w:trPr>
        <w:tc>
          <w:tcPr>
            <w:tcW w:w="4645" w:type="dxa"/>
            <w:tcBorders>
              <w:tl2br w:val="nil"/>
              <w:tr2bl w:val="nil"/>
            </w:tcBorders>
            <w:vAlign w:val="center"/>
          </w:tcPr>
          <w:p w:rsidR="00582505" w:rsidRDefault="00501CD0">
            <w:pPr>
              <w:pStyle w:val="afc"/>
              <w:spacing w:line="240" w:lineRule="auto"/>
              <w:ind w:firstLineChars="0" w:firstLine="0"/>
              <w:jc w:val="center"/>
              <w:rPr>
                <w:b/>
                <w:bCs/>
                <w:sz w:val="21"/>
                <w:szCs w:val="21"/>
              </w:rPr>
            </w:pPr>
            <w:r>
              <w:rPr>
                <w:rFonts w:hint="eastAsia"/>
                <w:b/>
                <w:bCs/>
                <w:sz w:val="21"/>
                <w:szCs w:val="21"/>
              </w:rPr>
              <w:t>废气排放口标识牌</w:t>
            </w:r>
          </w:p>
        </w:tc>
        <w:tc>
          <w:tcPr>
            <w:tcW w:w="4641" w:type="dxa"/>
            <w:tcBorders>
              <w:tl2br w:val="nil"/>
              <w:tr2bl w:val="nil"/>
            </w:tcBorders>
            <w:vAlign w:val="center"/>
          </w:tcPr>
          <w:p w:rsidR="00582505" w:rsidRDefault="00501CD0">
            <w:pPr>
              <w:pStyle w:val="afc"/>
              <w:spacing w:line="240" w:lineRule="auto"/>
              <w:ind w:firstLineChars="0" w:firstLine="0"/>
              <w:jc w:val="center"/>
              <w:rPr>
                <w:b/>
                <w:bCs/>
                <w:sz w:val="21"/>
                <w:szCs w:val="21"/>
              </w:rPr>
            </w:pPr>
            <w:r>
              <w:rPr>
                <w:rFonts w:hint="eastAsia"/>
                <w:b/>
                <w:bCs/>
                <w:sz w:val="21"/>
                <w:szCs w:val="21"/>
              </w:rPr>
              <w:t>废水排放口标识牌</w:t>
            </w:r>
          </w:p>
        </w:tc>
      </w:tr>
    </w:tbl>
    <w:p w:rsidR="00582505" w:rsidRDefault="00501CD0" w:rsidP="0049266D">
      <w:pPr>
        <w:pStyle w:val="3"/>
        <w:spacing w:beforeLines="50" w:before="120"/>
      </w:pPr>
      <w:bookmarkStart w:id="169" w:name="_Toc496544328"/>
      <w:bookmarkStart w:id="170" w:name="_Toc496547285"/>
      <w:bookmarkStart w:id="171" w:name="_Toc496547410"/>
      <w:bookmarkStart w:id="172" w:name="_Toc496547088"/>
      <w:bookmarkStart w:id="173" w:name="_Toc496542729"/>
      <w:bookmarkStart w:id="174" w:name="_Toc496547645"/>
      <w:bookmarkStart w:id="175" w:name="_Toc496547717"/>
      <w:bookmarkStart w:id="176" w:name="_Toc496544138"/>
      <w:r>
        <w:rPr>
          <w:rFonts w:hint="eastAsia"/>
        </w:rPr>
        <w:t>4.2.4</w:t>
      </w:r>
      <w:r>
        <w:rPr>
          <w:rFonts w:hint="eastAsia"/>
        </w:rPr>
        <w:t>绿化工程</w:t>
      </w:r>
    </w:p>
    <w:p w:rsidR="00582505" w:rsidRDefault="00501CD0">
      <w:pPr>
        <w:spacing w:line="360" w:lineRule="auto"/>
        <w:ind w:firstLineChars="200" w:firstLine="480"/>
        <w:rPr>
          <w:rFonts w:eastAsiaTheme="minorEastAsia"/>
          <w:sz w:val="24"/>
          <w:szCs w:val="24"/>
        </w:rPr>
      </w:pPr>
      <w:r>
        <w:rPr>
          <w:rFonts w:eastAsiaTheme="minorEastAsia"/>
          <w:sz w:val="24"/>
          <w:szCs w:val="24"/>
        </w:rPr>
        <w:t>厂区绿化面积</w:t>
      </w:r>
      <w:r>
        <w:rPr>
          <w:rFonts w:eastAsiaTheme="minorEastAsia"/>
          <w:sz w:val="24"/>
          <w:szCs w:val="24"/>
        </w:rPr>
        <w:t>39188m</w:t>
      </w:r>
      <w:r>
        <w:rPr>
          <w:rFonts w:eastAsiaTheme="minorEastAsia"/>
          <w:sz w:val="24"/>
          <w:szCs w:val="24"/>
          <w:vertAlign w:val="superscript"/>
        </w:rPr>
        <w:t>2</w:t>
      </w:r>
      <w:r>
        <w:rPr>
          <w:rFonts w:eastAsiaTheme="minorEastAsia" w:hint="eastAsia"/>
          <w:sz w:val="24"/>
          <w:szCs w:val="24"/>
        </w:rPr>
        <w:t>，</w:t>
      </w:r>
      <w:r>
        <w:rPr>
          <w:rFonts w:eastAsiaTheme="minorEastAsia"/>
          <w:sz w:val="24"/>
          <w:szCs w:val="24"/>
        </w:rPr>
        <w:t>道路约</w:t>
      </w:r>
      <w:r>
        <w:rPr>
          <w:rFonts w:eastAsiaTheme="minorEastAsia"/>
          <w:sz w:val="24"/>
          <w:szCs w:val="24"/>
        </w:rPr>
        <w:t>19380m</w:t>
      </w:r>
      <w:r>
        <w:rPr>
          <w:rFonts w:eastAsiaTheme="minorEastAsia"/>
          <w:sz w:val="24"/>
          <w:szCs w:val="24"/>
          <w:vertAlign w:val="superscript"/>
        </w:rPr>
        <w:t>2</w:t>
      </w:r>
      <w:r>
        <w:rPr>
          <w:rFonts w:eastAsiaTheme="minorEastAsia" w:hint="eastAsia"/>
          <w:sz w:val="24"/>
          <w:szCs w:val="24"/>
        </w:rPr>
        <w:t>，</w:t>
      </w:r>
      <w:r>
        <w:rPr>
          <w:rFonts w:eastAsiaTheme="minorEastAsia"/>
          <w:sz w:val="24"/>
          <w:szCs w:val="24"/>
        </w:rPr>
        <w:t>硬化广场面积</w:t>
      </w:r>
      <w:r>
        <w:rPr>
          <w:rFonts w:eastAsiaTheme="minorEastAsia"/>
          <w:sz w:val="24"/>
          <w:szCs w:val="24"/>
        </w:rPr>
        <w:t>14000m</w:t>
      </w:r>
      <w:r>
        <w:rPr>
          <w:rFonts w:eastAsiaTheme="minorEastAsia"/>
          <w:sz w:val="24"/>
          <w:szCs w:val="24"/>
          <w:vertAlign w:val="superscript"/>
        </w:rPr>
        <w:t>2</w:t>
      </w:r>
      <w:r>
        <w:rPr>
          <w:rFonts w:eastAsiaTheme="minorEastAsia"/>
          <w:sz w:val="24"/>
          <w:szCs w:val="24"/>
        </w:rPr>
        <w:t>。</w:t>
      </w:r>
    </w:p>
    <w:p w:rsidR="00582505" w:rsidRDefault="00501CD0" w:rsidP="0049266D">
      <w:pPr>
        <w:pStyle w:val="20"/>
        <w:spacing w:beforeLines="50" w:before="120"/>
        <w:rPr>
          <w:sz w:val="24"/>
        </w:rPr>
      </w:pPr>
      <w:bookmarkStart w:id="177" w:name="_Toc31129"/>
      <w:r>
        <w:rPr>
          <w:rFonts w:hint="eastAsia"/>
          <w:sz w:val="24"/>
        </w:rPr>
        <w:t xml:space="preserve">4.3 </w:t>
      </w:r>
      <w:r>
        <w:rPr>
          <w:rFonts w:hint="eastAsia"/>
          <w:sz w:val="24"/>
        </w:rPr>
        <w:t>环保设施投资及“三同时”落实情况</w:t>
      </w:r>
      <w:bookmarkEnd w:id="169"/>
      <w:bookmarkEnd w:id="170"/>
      <w:bookmarkEnd w:id="171"/>
      <w:bookmarkEnd w:id="172"/>
      <w:bookmarkEnd w:id="173"/>
      <w:bookmarkEnd w:id="174"/>
      <w:bookmarkEnd w:id="175"/>
      <w:bookmarkEnd w:id="176"/>
      <w:bookmarkEnd w:id="177"/>
    </w:p>
    <w:p w:rsidR="00582505" w:rsidRDefault="00501CD0">
      <w:pPr>
        <w:spacing w:line="480" w:lineRule="atLeast"/>
        <w:ind w:firstLineChars="200" w:firstLine="480"/>
        <w:rPr>
          <w:rFonts w:ascii="宋体" w:hAnsi="宋体"/>
        </w:rPr>
      </w:pPr>
      <w:r>
        <w:rPr>
          <w:color w:val="000000" w:themeColor="text1"/>
          <w:sz w:val="24"/>
          <w:szCs w:val="24"/>
        </w:rPr>
        <w:t>本项目总投资</w:t>
      </w:r>
      <w:r>
        <w:rPr>
          <w:rFonts w:hint="eastAsia"/>
          <w:color w:val="000000" w:themeColor="text1"/>
          <w:sz w:val="24"/>
          <w:szCs w:val="24"/>
        </w:rPr>
        <w:t>49685</w:t>
      </w:r>
      <w:r>
        <w:rPr>
          <w:rFonts w:hint="eastAsia"/>
          <w:color w:val="000000" w:themeColor="text1"/>
          <w:sz w:val="24"/>
          <w:szCs w:val="24"/>
        </w:rPr>
        <w:t>万元</w:t>
      </w:r>
      <w:r>
        <w:rPr>
          <w:color w:val="000000" w:themeColor="text1"/>
          <w:sz w:val="24"/>
          <w:szCs w:val="24"/>
        </w:rPr>
        <w:t>，其中环境保护投资</w:t>
      </w:r>
      <w:r>
        <w:rPr>
          <w:rFonts w:hint="eastAsia"/>
          <w:color w:val="000000" w:themeColor="text1"/>
          <w:sz w:val="24"/>
          <w:szCs w:val="24"/>
        </w:rPr>
        <w:t>916</w:t>
      </w:r>
      <w:r>
        <w:rPr>
          <w:color w:val="000000" w:themeColor="text1"/>
          <w:sz w:val="24"/>
          <w:szCs w:val="24"/>
        </w:rPr>
        <w:t>万元，占实际总投资</w:t>
      </w:r>
      <w:r>
        <w:rPr>
          <w:rFonts w:hint="eastAsia"/>
          <w:color w:val="000000" w:themeColor="text1"/>
          <w:sz w:val="24"/>
          <w:szCs w:val="24"/>
        </w:rPr>
        <w:t>1.84</w:t>
      </w:r>
      <w:r>
        <w:rPr>
          <w:color w:val="000000" w:themeColor="text1"/>
          <w:sz w:val="24"/>
          <w:szCs w:val="24"/>
        </w:rPr>
        <w:t>%</w:t>
      </w:r>
      <w:r>
        <w:rPr>
          <w:color w:val="000000" w:themeColor="text1"/>
          <w:sz w:val="24"/>
          <w:szCs w:val="24"/>
        </w:rPr>
        <w:t>。</w:t>
      </w:r>
      <w:r>
        <w:rPr>
          <w:rFonts w:hint="eastAsia"/>
          <w:color w:val="000000" w:themeColor="text1"/>
          <w:sz w:val="24"/>
          <w:szCs w:val="24"/>
        </w:rPr>
        <w:t>环保投资情况见表</w:t>
      </w:r>
      <w:r>
        <w:rPr>
          <w:rFonts w:hint="eastAsia"/>
          <w:color w:val="000000" w:themeColor="text1"/>
          <w:sz w:val="24"/>
          <w:szCs w:val="24"/>
        </w:rPr>
        <w:t>4-3</w:t>
      </w:r>
      <w:r>
        <w:rPr>
          <w:rFonts w:hint="eastAsia"/>
          <w:color w:val="000000" w:themeColor="text1"/>
          <w:sz w:val="24"/>
          <w:szCs w:val="24"/>
        </w:rPr>
        <w:t>。</w:t>
      </w:r>
      <w:bookmarkStart w:id="178" w:name="_Ref496688356"/>
    </w:p>
    <w:p w:rsidR="00582505" w:rsidRDefault="00501CD0">
      <w:pPr>
        <w:pStyle w:val="aa"/>
        <w:rPr>
          <w:rFonts w:ascii="宋体" w:hAnsi="宋体"/>
        </w:rPr>
      </w:pPr>
      <w:r>
        <w:rPr>
          <w:rFonts w:ascii="宋体" w:hAnsi="宋体"/>
        </w:rPr>
        <w:t>表</w:t>
      </w:r>
      <w:r>
        <w:rPr>
          <w:rFonts w:hint="eastAsia"/>
        </w:rPr>
        <w:t>4</w:t>
      </w:r>
      <w:r>
        <w:t>-</w:t>
      </w:r>
      <w:bookmarkEnd w:id="178"/>
      <w:r>
        <w:rPr>
          <w:rFonts w:hint="eastAsia"/>
        </w:rPr>
        <w:t>3</w:t>
      </w:r>
      <w:r>
        <w:rPr>
          <w:rFonts w:ascii="宋体" w:hAnsi="宋体" w:hint="eastAsia"/>
        </w:rPr>
        <w:t>环保设施投资一览表</w:t>
      </w:r>
    </w:p>
    <w:tbl>
      <w:tblPr>
        <w:tblW w:w="9286"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196"/>
        <w:gridCol w:w="2251"/>
        <w:gridCol w:w="3173"/>
        <w:gridCol w:w="2666"/>
      </w:tblGrid>
      <w:tr w:rsidR="00582505">
        <w:trPr>
          <w:trHeight w:val="397"/>
          <w:jc w:val="center"/>
        </w:trPr>
        <w:tc>
          <w:tcPr>
            <w:tcW w:w="1196" w:type="dxa"/>
            <w:vAlign w:val="center"/>
          </w:tcPr>
          <w:p w:rsidR="00582505" w:rsidRDefault="00501CD0">
            <w:pPr>
              <w:pStyle w:val="afd"/>
              <w:rPr>
                <w:rFonts w:eastAsiaTheme="minorEastAsia"/>
                <w:b/>
              </w:rPr>
            </w:pPr>
            <w:r>
              <w:rPr>
                <w:rFonts w:eastAsiaTheme="minorEastAsia"/>
                <w:b/>
              </w:rPr>
              <w:t>序号</w:t>
            </w:r>
          </w:p>
        </w:tc>
        <w:tc>
          <w:tcPr>
            <w:tcW w:w="2251" w:type="dxa"/>
            <w:vAlign w:val="center"/>
          </w:tcPr>
          <w:p w:rsidR="00582505" w:rsidRDefault="00501CD0">
            <w:pPr>
              <w:pStyle w:val="afd"/>
              <w:rPr>
                <w:rFonts w:eastAsiaTheme="minorEastAsia"/>
                <w:b/>
              </w:rPr>
            </w:pPr>
            <w:r>
              <w:rPr>
                <w:rFonts w:eastAsiaTheme="minorEastAsia"/>
                <w:b/>
              </w:rPr>
              <w:t>项目</w:t>
            </w:r>
          </w:p>
        </w:tc>
        <w:tc>
          <w:tcPr>
            <w:tcW w:w="3173" w:type="dxa"/>
            <w:vAlign w:val="center"/>
          </w:tcPr>
          <w:p w:rsidR="00582505" w:rsidRDefault="00501CD0">
            <w:pPr>
              <w:pStyle w:val="afd"/>
              <w:rPr>
                <w:rFonts w:eastAsiaTheme="minorEastAsia"/>
                <w:b/>
              </w:rPr>
            </w:pPr>
            <w:r>
              <w:rPr>
                <w:rFonts w:eastAsiaTheme="minorEastAsia"/>
                <w:b/>
              </w:rPr>
              <w:t>建设内容</w:t>
            </w:r>
          </w:p>
        </w:tc>
        <w:tc>
          <w:tcPr>
            <w:tcW w:w="2666" w:type="dxa"/>
            <w:vAlign w:val="center"/>
          </w:tcPr>
          <w:p w:rsidR="00582505" w:rsidRDefault="00501CD0">
            <w:pPr>
              <w:pStyle w:val="afd"/>
              <w:rPr>
                <w:rFonts w:eastAsiaTheme="minorEastAsia"/>
                <w:b/>
              </w:rPr>
            </w:pPr>
            <w:r>
              <w:rPr>
                <w:rFonts w:eastAsiaTheme="minorEastAsia"/>
                <w:b/>
              </w:rPr>
              <w:t>环保投资（万元）</w:t>
            </w:r>
          </w:p>
        </w:tc>
      </w:tr>
      <w:tr w:rsidR="00582505">
        <w:trPr>
          <w:trHeight w:val="397"/>
          <w:jc w:val="center"/>
        </w:trPr>
        <w:tc>
          <w:tcPr>
            <w:tcW w:w="1196" w:type="dxa"/>
            <w:vAlign w:val="center"/>
          </w:tcPr>
          <w:p w:rsidR="00582505" w:rsidRDefault="00501CD0">
            <w:pPr>
              <w:pStyle w:val="afd"/>
              <w:rPr>
                <w:rFonts w:eastAsiaTheme="minorEastAsia"/>
              </w:rPr>
            </w:pPr>
            <w:r>
              <w:rPr>
                <w:rFonts w:eastAsiaTheme="minorEastAsia"/>
              </w:rPr>
              <w:t>1</w:t>
            </w:r>
          </w:p>
        </w:tc>
        <w:tc>
          <w:tcPr>
            <w:tcW w:w="2251" w:type="dxa"/>
            <w:vAlign w:val="center"/>
          </w:tcPr>
          <w:p w:rsidR="00582505" w:rsidRDefault="00501CD0">
            <w:pPr>
              <w:pStyle w:val="afd"/>
              <w:rPr>
                <w:rFonts w:eastAsiaTheme="minorEastAsia"/>
              </w:rPr>
            </w:pPr>
            <w:r>
              <w:rPr>
                <w:rFonts w:eastAsiaTheme="minorEastAsia"/>
              </w:rPr>
              <w:t>废气治理</w:t>
            </w:r>
          </w:p>
        </w:tc>
        <w:tc>
          <w:tcPr>
            <w:tcW w:w="3173" w:type="dxa"/>
            <w:vAlign w:val="center"/>
          </w:tcPr>
          <w:p w:rsidR="00582505" w:rsidRDefault="00501CD0">
            <w:pPr>
              <w:pStyle w:val="afd"/>
              <w:rPr>
                <w:rFonts w:eastAsiaTheme="minorEastAsia"/>
              </w:rPr>
            </w:pPr>
            <w:r>
              <w:rPr>
                <w:rFonts w:eastAsiaTheme="minorEastAsia"/>
              </w:rPr>
              <w:t>依托铁雄烟气脱硫脱硝</w:t>
            </w:r>
          </w:p>
        </w:tc>
        <w:tc>
          <w:tcPr>
            <w:tcW w:w="2666" w:type="dxa"/>
            <w:vAlign w:val="center"/>
          </w:tcPr>
          <w:p w:rsidR="00582505" w:rsidRDefault="00501CD0">
            <w:pPr>
              <w:pStyle w:val="afd"/>
              <w:rPr>
                <w:rFonts w:eastAsiaTheme="minorEastAsia"/>
              </w:rPr>
            </w:pPr>
            <w:r>
              <w:rPr>
                <w:rFonts w:eastAsiaTheme="minorEastAsia"/>
              </w:rPr>
              <w:t>——</w:t>
            </w:r>
          </w:p>
        </w:tc>
      </w:tr>
      <w:tr w:rsidR="00582505">
        <w:trPr>
          <w:trHeight w:val="397"/>
          <w:jc w:val="center"/>
        </w:trPr>
        <w:tc>
          <w:tcPr>
            <w:tcW w:w="1196" w:type="dxa"/>
            <w:vAlign w:val="center"/>
          </w:tcPr>
          <w:p w:rsidR="00582505" w:rsidRDefault="00501CD0">
            <w:pPr>
              <w:pStyle w:val="afd"/>
              <w:rPr>
                <w:rFonts w:eastAsiaTheme="minorEastAsia"/>
              </w:rPr>
            </w:pPr>
            <w:r>
              <w:rPr>
                <w:rFonts w:eastAsiaTheme="minorEastAsia"/>
              </w:rPr>
              <w:t>2</w:t>
            </w:r>
          </w:p>
        </w:tc>
        <w:tc>
          <w:tcPr>
            <w:tcW w:w="2251" w:type="dxa"/>
            <w:vAlign w:val="center"/>
          </w:tcPr>
          <w:p w:rsidR="00582505" w:rsidRDefault="00501CD0">
            <w:pPr>
              <w:pStyle w:val="afd"/>
              <w:rPr>
                <w:rFonts w:eastAsiaTheme="minorEastAsia"/>
              </w:rPr>
            </w:pPr>
            <w:r>
              <w:rPr>
                <w:rFonts w:eastAsiaTheme="minorEastAsia"/>
              </w:rPr>
              <w:t>废水治理</w:t>
            </w:r>
          </w:p>
        </w:tc>
        <w:tc>
          <w:tcPr>
            <w:tcW w:w="3173" w:type="dxa"/>
            <w:vAlign w:val="center"/>
          </w:tcPr>
          <w:p w:rsidR="00582505" w:rsidRDefault="00501CD0">
            <w:pPr>
              <w:pStyle w:val="afd"/>
              <w:rPr>
                <w:rFonts w:eastAsiaTheme="minorEastAsia"/>
              </w:rPr>
            </w:pPr>
            <w:r>
              <w:rPr>
                <w:rFonts w:eastAsiaTheme="minorEastAsia"/>
              </w:rPr>
              <w:t>依托铁雄环保废水处理站</w:t>
            </w:r>
          </w:p>
        </w:tc>
        <w:tc>
          <w:tcPr>
            <w:tcW w:w="2666" w:type="dxa"/>
            <w:vAlign w:val="center"/>
          </w:tcPr>
          <w:p w:rsidR="00582505" w:rsidRDefault="00501CD0">
            <w:pPr>
              <w:pStyle w:val="afd"/>
              <w:rPr>
                <w:rFonts w:eastAsiaTheme="minorEastAsia"/>
              </w:rPr>
            </w:pPr>
            <w:r>
              <w:rPr>
                <w:rFonts w:eastAsiaTheme="minorEastAsia"/>
              </w:rPr>
              <w:t>——</w:t>
            </w:r>
          </w:p>
        </w:tc>
      </w:tr>
      <w:tr w:rsidR="00582505">
        <w:trPr>
          <w:trHeight w:val="397"/>
          <w:jc w:val="center"/>
        </w:trPr>
        <w:tc>
          <w:tcPr>
            <w:tcW w:w="1196" w:type="dxa"/>
            <w:vAlign w:val="center"/>
          </w:tcPr>
          <w:p w:rsidR="00582505" w:rsidRDefault="00501CD0">
            <w:pPr>
              <w:pStyle w:val="afd"/>
              <w:rPr>
                <w:rFonts w:eastAsiaTheme="minorEastAsia"/>
              </w:rPr>
            </w:pPr>
            <w:r>
              <w:rPr>
                <w:rFonts w:eastAsiaTheme="minorEastAsia"/>
              </w:rPr>
              <w:t>3</w:t>
            </w:r>
          </w:p>
        </w:tc>
        <w:tc>
          <w:tcPr>
            <w:tcW w:w="2251" w:type="dxa"/>
            <w:vAlign w:val="center"/>
          </w:tcPr>
          <w:p w:rsidR="00582505" w:rsidRDefault="00501CD0">
            <w:pPr>
              <w:pStyle w:val="afd"/>
              <w:rPr>
                <w:rFonts w:eastAsiaTheme="minorEastAsia"/>
              </w:rPr>
            </w:pPr>
            <w:r>
              <w:rPr>
                <w:rFonts w:eastAsiaTheme="minorEastAsia"/>
              </w:rPr>
              <w:t>固废治理</w:t>
            </w:r>
          </w:p>
        </w:tc>
        <w:tc>
          <w:tcPr>
            <w:tcW w:w="3173" w:type="dxa"/>
            <w:vAlign w:val="center"/>
          </w:tcPr>
          <w:p w:rsidR="00582505" w:rsidRDefault="00501CD0">
            <w:pPr>
              <w:pStyle w:val="afd"/>
              <w:rPr>
                <w:rFonts w:eastAsiaTheme="minorEastAsia"/>
              </w:rPr>
            </w:pPr>
            <w:r>
              <w:rPr>
                <w:rFonts w:eastAsiaTheme="minorEastAsia"/>
              </w:rPr>
              <w:t>依托铁雄</w:t>
            </w:r>
            <w:r>
              <w:rPr>
                <w:rFonts w:eastAsiaTheme="minorEastAsia"/>
              </w:rPr>
              <w:t>1</w:t>
            </w:r>
            <w:r>
              <w:rPr>
                <w:rFonts w:eastAsiaTheme="minorEastAsia"/>
              </w:rPr>
              <w:t>、</w:t>
            </w:r>
            <w:r>
              <w:rPr>
                <w:rFonts w:eastAsiaTheme="minorEastAsia"/>
              </w:rPr>
              <w:t>2</w:t>
            </w:r>
            <w:r>
              <w:rPr>
                <w:rFonts w:eastAsiaTheme="minorEastAsia"/>
              </w:rPr>
              <w:t>号危废仓库</w:t>
            </w:r>
          </w:p>
        </w:tc>
        <w:tc>
          <w:tcPr>
            <w:tcW w:w="2666" w:type="dxa"/>
            <w:vAlign w:val="center"/>
          </w:tcPr>
          <w:p w:rsidR="00582505" w:rsidRDefault="00501CD0">
            <w:pPr>
              <w:pStyle w:val="afd"/>
              <w:rPr>
                <w:rFonts w:eastAsiaTheme="minorEastAsia"/>
              </w:rPr>
            </w:pPr>
            <w:r>
              <w:rPr>
                <w:rFonts w:eastAsiaTheme="minorEastAsia"/>
              </w:rPr>
              <w:t>——</w:t>
            </w:r>
          </w:p>
        </w:tc>
      </w:tr>
      <w:tr w:rsidR="00582505">
        <w:trPr>
          <w:trHeight w:val="397"/>
          <w:jc w:val="center"/>
        </w:trPr>
        <w:tc>
          <w:tcPr>
            <w:tcW w:w="1196" w:type="dxa"/>
            <w:vAlign w:val="center"/>
          </w:tcPr>
          <w:p w:rsidR="00582505" w:rsidRDefault="00501CD0">
            <w:pPr>
              <w:pStyle w:val="afd"/>
              <w:rPr>
                <w:rFonts w:eastAsiaTheme="minorEastAsia"/>
              </w:rPr>
            </w:pPr>
            <w:r>
              <w:rPr>
                <w:rFonts w:eastAsiaTheme="minorEastAsia"/>
              </w:rPr>
              <w:t>4</w:t>
            </w:r>
          </w:p>
        </w:tc>
        <w:tc>
          <w:tcPr>
            <w:tcW w:w="2251" w:type="dxa"/>
            <w:vAlign w:val="center"/>
          </w:tcPr>
          <w:p w:rsidR="00582505" w:rsidRDefault="00501CD0">
            <w:pPr>
              <w:pStyle w:val="afd"/>
              <w:rPr>
                <w:rFonts w:eastAsiaTheme="minorEastAsia"/>
              </w:rPr>
            </w:pPr>
            <w:r>
              <w:rPr>
                <w:rFonts w:eastAsiaTheme="minorEastAsia"/>
              </w:rPr>
              <w:t>噪声治理</w:t>
            </w:r>
          </w:p>
        </w:tc>
        <w:tc>
          <w:tcPr>
            <w:tcW w:w="3173" w:type="dxa"/>
            <w:vAlign w:val="center"/>
          </w:tcPr>
          <w:p w:rsidR="00582505" w:rsidRDefault="00501CD0">
            <w:pPr>
              <w:pStyle w:val="afd"/>
              <w:rPr>
                <w:rFonts w:eastAsiaTheme="minorEastAsia"/>
              </w:rPr>
            </w:pPr>
            <w:r>
              <w:rPr>
                <w:rFonts w:eastAsiaTheme="minorEastAsia"/>
              </w:rPr>
              <w:t>消音器、封闭式厂房</w:t>
            </w:r>
          </w:p>
        </w:tc>
        <w:tc>
          <w:tcPr>
            <w:tcW w:w="2666" w:type="dxa"/>
            <w:vAlign w:val="center"/>
          </w:tcPr>
          <w:p w:rsidR="00582505" w:rsidRDefault="00501CD0">
            <w:pPr>
              <w:pStyle w:val="afd"/>
              <w:rPr>
                <w:rFonts w:eastAsiaTheme="minorEastAsia"/>
              </w:rPr>
            </w:pPr>
            <w:r>
              <w:rPr>
                <w:rFonts w:hint="eastAsia"/>
              </w:rPr>
              <w:t>450</w:t>
            </w:r>
          </w:p>
        </w:tc>
      </w:tr>
      <w:tr w:rsidR="00582505">
        <w:trPr>
          <w:trHeight w:val="397"/>
          <w:jc w:val="center"/>
        </w:trPr>
        <w:tc>
          <w:tcPr>
            <w:tcW w:w="1196" w:type="dxa"/>
            <w:vAlign w:val="center"/>
          </w:tcPr>
          <w:p w:rsidR="00582505" w:rsidRDefault="00501CD0">
            <w:pPr>
              <w:pStyle w:val="afd"/>
              <w:rPr>
                <w:rFonts w:eastAsiaTheme="minorEastAsia"/>
              </w:rPr>
            </w:pPr>
            <w:r>
              <w:rPr>
                <w:rFonts w:eastAsiaTheme="minorEastAsia"/>
              </w:rPr>
              <w:t>5</w:t>
            </w:r>
          </w:p>
        </w:tc>
        <w:tc>
          <w:tcPr>
            <w:tcW w:w="2251" w:type="dxa"/>
            <w:vAlign w:val="center"/>
          </w:tcPr>
          <w:p w:rsidR="00582505" w:rsidRDefault="00501CD0">
            <w:pPr>
              <w:pStyle w:val="afd"/>
              <w:rPr>
                <w:rFonts w:eastAsiaTheme="minorEastAsia"/>
              </w:rPr>
            </w:pPr>
            <w:r>
              <w:rPr>
                <w:rFonts w:eastAsiaTheme="minorEastAsia"/>
              </w:rPr>
              <w:t>绿化及生态费用</w:t>
            </w:r>
          </w:p>
        </w:tc>
        <w:tc>
          <w:tcPr>
            <w:tcW w:w="3173" w:type="dxa"/>
            <w:vAlign w:val="center"/>
          </w:tcPr>
          <w:p w:rsidR="00582505" w:rsidRDefault="00501CD0">
            <w:pPr>
              <w:pStyle w:val="afd"/>
              <w:rPr>
                <w:rFonts w:eastAsiaTheme="minorEastAsia"/>
              </w:rPr>
            </w:pPr>
            <w:r>
              <w:rPr>
                <w:rFonts w:eastAsiaTheme="minorEastAsia"/>
              </w:rPr>
              <w:t>绿化苗木、草坪</w:t>
            </w:r>
          </w:p>
        </w:tc>
        <w:tc>
          <w:tcPr>
            <w:tcW w:w="2666" w:type="dxa"/>
            <w:vAlign w:val="center"/>
          </w:tcPr>
          <w:p w:rsidR="00582505" w:rsidRDefault="00501CD0">
            <w:pPr>
              <w:pStyle w:val="afd"/>
              <w:rPr>
                <w:rFonts w:eastAsiaTheme="minorEastAsia"/>
              </w:rPr>
            </w:pPr>
            <w:r>
              <w:rPr>
                <w:rFonts w:hint="eastAsia"/>
              </w:rPr>
              <w:t>146</w:t>
            </w:r>
          </w:p>
        </w:tc>
      </w:tr>
      <w:tr w:rsidR="00582505">
        <w:trPr>
          <w:trHeight w:val="397"/>
          <w:jc w:val="center"/>
        </w:trPr>
        <w:tc>
          <w:tcPr>
            <w:tcW w:w="1196" w:type="dxa"/>
            <w:vAlign w:val="center"/>
          </w:tcPr>
          <w:p w:rsidR="00582505" w:rsidRDefault="00501CD0">
            <w:pPr>
              <w:pStyle w:val="afd"/>
              <w:rPr>
                <w:rFonts w:eastAsiaTheme="minorEastAsia"/>
              </w:rPr>
            </w:pPr>
            <w:r>
              <w:rPr>
                <w:rFonts w:eastAsiaTheme="minorEastAsia"/>
              </w:rPr>
              <w:t>6</w:t>
            </w:r>
          </w:p>
        </w:tc>
        <w:tc>
          <w:tcPr>
            <w:tcW w:w="2251" w:type="dxa"/>
            <w:vAlign w:val="center"/>
          </w:tcPr>
          <w:p w:rsidR="00582505" w:rsidRDefault="00501CD0">
            <w:pPr>
              <w:pStyle w:val="afd"/>
              <w:rPr>
                <w:rFonts w:eastAsiaTheme="minorEastAsia"/>
              </w:rPr>
            </w:pPr>
            <w:r>
              <w:rPr>
                <w:rFonts w:eastAsiaTheme="minorEastAsia"/>
              </w:rPr>
              <w:t>风险防范</w:t>
            </w:r>
          </w:p>
        </w:tc>
        <w:tc>
          <w:tcPr>
            <w:tcW w:w="3173" w:type="dxa"/>
            <w:vAlign w:val="center"/>
          </w:tcPr>
          <w:p w:rsidR="00582505" w:rsidRDefault="00501CD0">
            <w:pPr>
              <w:pStyle w:val="afd"/>
              <w:rPr>
                <w:rFonts w:eastAsiaTheme="minorEastAsia"/>
              </w:rPr>
            </w:pPr>
            <w:r>
              <w:rPr>
                <w:rFonts w:eastAsiaTheme="minorEastAsia"/>
              </w:rPr>
              <w:t>事故水池、紧急切断系统、自动联锁系统、火炬系统</w:t>
            </w:r>
          </w:p>
        </w:tc>
        <w:tc>
          <w:tcPr>
            <w:tcW w:w="2666" w:type="dxa"/>
            <w:vAlign w:val="center"/>
          </w:tcPr>
          <w:p w:rsidR="00582505" w:rsidRDefault="00501CD0">
            <w:pPr>
              <w:pStyle w:val="afd"/>
              <w:rPr>
                <w:rFonts w:eastAsiaTheme="minorEastAsia"/>
              </w:rPr>
            </w:pPr>
            <w:r>
              <w:rPr>
                <w:rFonts w:hint="eastAsia"/>
              </w:rPr>
              <w:t>320</w:t>
            </w:r>
          </w:p>
        </w:tc>
      </w:tr>
      <w:tr w:rsidR="00582505">
        <w:trPr>
          <w:trHeight w:val="397"/>
          <w:jc w:val="center"/>
        </w:trPr>
        <w:tc>
          <w:tcPr>
            <w:tcW w:w="6620" w:type="dxa"/>
            <w:gridSpan w:val="3"/>
            <w:vAlign w:val="center"/>
          </w:tcPr>
          <w:p w:rsidR="00582505" w:rsidRDefault="00501CD0">
            <w:pPr>
              <w:pStyle w:val="afd"/>
              <w:rPr>
                <w:rFonts w:eastAsiaTheme="minorEastAsia"/>
              </w:rPr>
            </w:pPr>
            <w:r>
              <w:rPr>
                <w:rFonts w:eastAsiaTheme="minorEastAsia"/>
              </w:rPr>
              <w:t>合计</w:t>
            </w:r>
          </w:p>
        </w:tc>
        <w:tc>
          <w:tcPr>
            <w:tcW w:w="2666" w:type="dxa"/>
            <w:vAlign w:val="center"/>
          </w:tcPr>
          <w:p w:rsidR="00582505" w:rsidRDefault="00501CD0">
            <w:pPr>
              <w:pStyle w:val="afd"/>
              <w:rPr>
                <w:rFonts w:eastAsiaTheme="minorEastAsia"/>
              </w:rPr>
            </w:pPr>
            <w:r>
              <w:rPr>
                <w:rFonts w:hint="eastAsia"/>
              </w:rPr>
              <w:t>916</w:t>
            </w:r>
          </w:p>
        </w:tc>
      </w:tr>
    </w:tbl>
    <w:p w:rsidR="00582505" w:rsidRDefault="00501CD0" w:rsidP="0049266D">
      <w:pPr>
        <w:pStyle w:val="afc"/>
        <w:spacing w:beforeLines="50" w:before="120"/>
        <w:ind w:firstLine="472"/>
      </w:pPr>
      <w:r>
        <w:rPr>
          <w:rFonts w:hint="eastAsia"/>
          <w:lang w:val="zh-CN"/>
        </w:rPr>
        <w:t>验收监测期间，本项目环保设施均已建成投用。环保设施“三同时”落实情况</w:t>
      </w:r>
      <w:r>
        <w:t>见</w:t>
      </w:r>
      <w:r>
        <w:rPr>
          <w:rFonts w:hint="eastAsia"/>
        </w:rPr>
        <w:t>表</w:t>
      </w:r>
      <w:r>
        <w:rPr>
          <w:rFonts w:hint="eastAsia"/>
        </w:rPr>
        <w:t>4-4</w:t>
      </w:r>
      <w:r>
        <w:t>。</w:t>
      </w:r>
    </w:p>
    <w:p w:rsidR="00582505" w:rsidRDefault="00501CD0">
      <w:pPr>
        <w:pStyle w:val="a9"/>
        <w:rPr>
          <w:rFonts w:hAnsi="宋体"/>
        </w:rPr>
      </w:pPr>
      <w:bookmarkStart w:id="179" w:name="_Ref496618990"/>
      <w:bookmarkStart w:id="180" w:name="_Ref496704409"/>
      <w:bookmarkStart w:id="181" w:name="_Ref496618985"/>
      <w:r>
        <w:rPr>
          <w:rFonts w:ascii="宋体" w:hAnsi="宋体"/>
        </w:rPr>
        <w:t>表</w:t>
      </w:r>
      <w:r>
        <w:rPr>
          <w:rFonts w:hint="eastAsia"/>
        </w:rPr>
        <w:t>4</w:t>
      </w:r>
      <w:r>
        <w:t>-</w:t>
      </w:r>
      <w:bookmarkEnd w:id="179"/>
      <w:bookmarkEnd w:id="180"/>
      <w:r>
        <w:rPr>
          <w:rFonts w:hint="eastAsia"/>
        </w:rPr>
        <w:t>4</w:t>
      </w:r>
      <w:r>
        <w:rPr>
          <w:rFonts w:ascii="宋体" w:hAnsi="宋体" w:hint="eastAsia"/>
        </w:rPr>
        <w:t>“三同时”落实情况一览表</w:t>
      </w:r>
      <w:bookmarkEnd w:id="181"/>
    </w:p>
    <w:tbl>
      <w:tblPr>
        <w:tblW w:w="9286" w:type="dxa"/>
        <w:jc w:val="center"/>
        <w:tblBorders>
          <w:top w:val="thinThickSmallGap" w:sz="24" w:space="0" w:color="auto"/>
          <w:bottom w:val="thickThinSmallGap" w:sz="24" w:space="0" w:color="auto"/>
          <w:insideH w:val="single" w:sz="4" w:space="0" w:color="auto"/>
          <w:insideV w:val="single" w:sz="4" w:space="0" w:color="auto"/>
        </w:tblBorders>
        <w:tblLayout w:type="fixed"/>
        <w:tblCellMar>
          <w:left w:w="56" w:type="dxa"/>
          <w:right w:w="56" w:type="dxa"/>
        </w:tblCellMar>
        <w:tblLook w:val="04A0" w:firstRow="1" w:lastRow="0" w:firstColumn="1" w:lastColumn="0" w:noHBand="0" w:noVBand="1"/>
      </w:tblPr>
      <w:tblGrid>
        <w:gridCol w:w="504"/>
        <w:gridCol w:w="1661"/>
        <w:gridCol w:w="1557"/>
        <w:gridCol w:w="2032"/>
        <w:gridCol w:w="2522"/>
        <w:gridCol w:w="1010"/>
      </w:tblGrid>
      <w:tr w:rsidR="00582505">
        <w:trPr>
          <w:trHeight w:val="397"/>
          <w:jc w:val="center"/>
        </w:trPr>
        <w:tc>
          <w:tcPr>
            <w:tcW w:w="504" w:type="dxa"/>
            <w:tcBorders>
              <w:tl2br w:val="nil"/>
              <w:tr2bl w:val="nil"/>
            </w:tcBorders>
            <w:tcMar>
              <w:left w:w="28" w:type="dxa"/>
              <w:right w:w="28" w:type="dxa"/>
            </w:tcMar>
            <w:vAlign w:val="center"/>
          </w:tcPr>
          <w:p w:rsidR="00582505" w:rsidRDefault="00501CD0">
            <w:pPr>
              <w:topLinePunct/>
              <w:jc w:val="center"/>
              <w:rPr>
                <w:szCs w:val="21"/>
              </w:rPr>
            </w:pPr>
            <w:r>
              <w:rPr>
                <w:szCs w:val="21"/>
              </w:rPr>
              <w:t>类型</w:t>
            </w:r>
          </w:p>
        </w:tc>
        <w:tc>
          <w:tcPr>
            <w:tcW w:w="1661" w:type="dxa"/>
            <w:tcBorders>
              <w:tl2br w:val="nil"/>
              <w:tr2bl w:val="nil"/>
            </w:tcBorders>
            <w:tcMar>
              <w:left w:w="28" w:type="dxa"/>
              <w:right w:w="28" w:type="dxa"/>
            </w:tcMar>
            <w:vAlign w:val="center"/>
          </w:tcPr>
          <w:p w:rsidR="00582505" w:rsidRDefault="00501CD0">
            <w:pPr>
              <w:topLinePunct/>
              <w:jc w:val="center"/>
              <w:rPr>
                <w:szCs w:val="21"/>
              </w:rPr>
            </w:pPr>
            <w:r>
              <w:rPr>
                <w:szCs w:val="21"/>
              </w:rPr>
              <w:t>污染源</w:t>
            </w:r>
          </w:p>
        </w:tc>
        <w:tc>
          <w:tcPr>
            <w:tcW w:w="1557" w:type="dxa"/>
            <w:tcBorders>
              <w:tl2br w:val="nil"/>
              <w:tr2bl w:val="nil"/>
            </w:tcBorders>
            <w:tcMar>
              <w:left w:w="28" w:type="dxa"/>
              <w:right w:w="28" w:type="dxa"/>
            </w:tcMar>
            <w:vAlign w:val="center"/>
          </w:tcPr>
          <w:p w:rsidR="00582505" w:rsidRDefault="00501CD0">
            <w:pPr>
              <w:topLinePunct/>
              <w:jc w:val="center"/>
              <w:rPr>
                <w:szCs w:val="21"/>
              </w:rPr>
            </w:pPr>
            <w:r>
              <w:rPr>
                <w:szCs w:val="21"/>
              </w:rPr>
              <w:t>污染物</w:t>
            </w:r>
          </w:p>
        </w:tc>
        <w:tc>
          <w:tcPr>
            <w:tcW w:w="2032" w:type="dxa"/>
            <w:tcBorders>
              <w:tl2br w:val="nil"/>
              <w:tr2bl w:val="nil"/>
            </w:tcBorders>
            <w:tcMar>
              <w:left w:w="28" w:type="dxa"/>
              <w:right w:w="28" w:type="dxa"/>
            </w:tcMar>
            <w:vAlign w:val="center"/>
          </w:tcPr>
          <w:p w:rsidR="00582505" w:rsidRDefault="00501CD0">
            <w:pPr>
              <w:topLinePunct/>
              <w:jc w:val="center"/>
              <w:rPr>
                <w:szCs w:val="21"/>
              </w:rPr>
            </w:pPr>
            <w:r>
              <w:rPr>
                <w:szCs w:val="21"/>
              </w:rPr>
              <w:t>主要措施</w:t>
            </w:r>
          </w:p>
        </w:tc>
        <w:tc>
          <w:tcPr>
            <w:tcW w:w="2522" w:type="dxa"/>
            <w:tcBorders>
              <w:tl2br w:val="nil"/>
              <w:tr2bl w:val="nil"/>
            </w:tcBorders>
            <w:tcMar>
              <w:left w:w="28" w:type="dxa"/>
              <w:right w:w="28" w:type="dxa"/>
            </w:tcMar>
            <w:vAlign w:val="center"/>
          </w:tcPr>
          <w:p w:rsidR="00582505" w:rsidRDefault="00501CD0">
            <w:pPr>
              <w:topLinePunct/>
              <w:jc w:val="center"/>
              <w:rPr>
                <w:szCs w:val="21"/>
              </w:rPr>
            </w:pPr>
            <w:r>
              <w:rPr>
                <w:szCs w:val="21"/>
              </w:rPr>
              <w:t>验收标准或处理效果</w:t>
            </w:r>
          </w:p>
        </w:tc>
        <w:tc>
          <w:tcPr>
            <w:tcW w:w="1010" w:type="dxa"/>
            <w:tcBorders>
              <w:tl2br w:val="nil"/>
              <w:tr2bl w:val="nil"/>
            </w:tcBorders>
            <w:tcMar>
              <w:left w:w="28" w:type="dxa"/>
              <w:right w:w="28" w:type="dxa"/>
            </w:tcMar>
            <w:vAlign w:val="center"/>
          </w:tcPr>
          <w:p w:rsidR="00582505" w:rsidRDefault="00501CD0">
            <w:pPr>
              <w:topLinePunct/>
              <w:jc w:val="center"/>
              <w:rPr>
                <w:szCs w:val="21"/>
              </w:rPr>
            </w:pPr>
            <w:r>
              <w:rPr>
                <w:szCs w:val="21"/>
              </w:rPr>
              <w:t>落实情况</w:t>
            </w:r>
          </w:p>
        </w:tc>
      </w:tr>
      <w:tr w:rsidR="00582505">
        <w:trPr>
          <w:trHeight w:val="397"/>
          <w:jc w:val="center"/>
        </w:trPr>
        <w:tc>
          <w:tcPr>
            <w:tcW w:w="504" w:type="dxa"/>
            <w:vMerge w:val="restart"/>
            <w:tcBorders>
              <w:tl2br w:val="nil"/>
              <w:tr2bl w:val="nil"/>
            </w:tcBorders>
            <w:tcMar>
              <w:left w:w="28" w:type="dxa"/>
              <w:right w:w="28" w:type="dxa"/>
            </w:tcMar>
            <w:vAlign w:val="center"/>
          </w:tcPr>
          <w:p w:rsidR="00582505" w:rsidRDefault="00501CD0">
            <w:pPr>
              <w:topLinePunct/>
              <w:jc w:val="center"/>
              <w:rPr>
                <w:szCs w:val="21"/>
              </w:rPr>
            </w:pPr>
            <w:r>
              <w:rPr>
                <w:szCs w:val="21"/>
              </w:rPr>
              <w:t>废气</w:t>
            </w:r>
          </w:p>
        </w:tc>
        <w:tc>
          <w:tcPr>
            <w:tcW w:w="1661" w:type="dxa"/>
            <w:tcBorders>
              <w:tl2br w:val="nil"/>
              <w:tr2bl w:val="nil"/>
            </w:tcBorders>
            <w:tcMar>
              <w:left w:w="28" w:type="dxa"/>
              <w:right w:w="28" w:type="dxa"/>
            </w:tcMar>
            <w:vAlign w:val="center"/>
          </w:tcPr>
          <w:p w:rsidR="00582505" w:rsidRDefault="00501CD0">
            <w:pPr>
              <w:jc w:val="center"/>
              <w:rPr>
                <w:szCs w:val="21"/>
              </w:rPr>
            </w:pPr>
            <w:r>
              <w:rPr>
                <w:color w:val="000000"/>
                <w:kern w:val="0"/>
                <w:szCs w:val="21"/>
              </w:rPr>
              <w:t>焦炉烟囱</w:t>
            </w:r>
          </w:p>
        </w:tc>
        <w:tc>
          <w:tcPr>
            <w:tcW w:w="1557" w:type="dxa"/>
            <w:tcBorders>
              <w:tl2br w:val="nil"/>
              <w:tr2bl w:val="nil"/>
            </w:tcBorders>
            <w:tcMar>
              <w:left w:w="28" w:type="dxa"/>
              <w:right w:w="28" w:type="dxa"/>
            </w:tcMar>
            <w:vAlign w:val="center"/>
          </w:tcPr>
          <w:p w:rsidR="00582505" w:rsidRDefault="00501CD0">
            <w:pPr>
              <w:jc w:val="center"/>
              <w:rPr>
                <w:szCs w:val="21"/>
              </w:rPr>
            </w:pPr>
            <w:r>
              <w:rPr>
                <w:color w:val="000000"/>
                <w:kern w:val="0"/>
                <w:szCs w:val="21"/>
              </w:rPr>
              <w:t>SO</w:t>
            </w:r>
            <w:r>
              <w:rPr>
                <w:color w:val="000000"/>
                <w:kern w:val="0"/>
                <w:szCs w:val="21"/>
                <w:vertAlign w:val="subscript"/>
              </w:rPr>
              <w:t>2</w:t>
            </w:r>
            <w:r>
              <w:rPr>
                <w:color w:val="000000"/>
                <w:kern w:val="0"/>
                <w:szCs w:val="21"/>
              </w:rPr>
              <w:t>、</w:t>
            </w:r>
            <w:r>
              <w:rPr>
                <w:color w:val="000000"/>
                <w:kern w:val="0"/>
                <w:szCs w:val="21"/>
              </w:rPr>
              <w:t>NOx</w:t>
            </w:r>
            <w:r>
              <w:rPr>
                <w:color w:val="000000"/>
                <w:kern w:val="0"/>
                <w:szCs w:val="21"/>
              </w:rPr>
              <w:t>、</w:t>
            </w:r>
            <w:r>
              <w:rPr>
                <w:color w:val="000000"/>
                <w:kern w:val="0"/>
                <w:szCs w:val="21"/>
              </w:rPr>
              <w:t>CO</w:t>
            </w:r>
            <w:r>
              <w:rPr>
                <w:color w:val="000000"/>
                <w:kern w:val="0"/>
                <w:szCs w:val="21"/>
              </w:rPr>
              <w:t>、</w:t>
            </w:r>
            <w:r>
              <w:rPr>
                <w:color w:val="000000"/>
                <w:kern w:val="0"/>
                <w:szCs w:val="21"/>
              </w:rPr>
              <w:t>NH</w:t>
            </w:r>
            <w:r>
              <w:rPr>
                <w:color w:val="000000"/>
                <w:kern w:val="0"/>
                <w:szCs w:val="21"/>
                <w:vertAlign w:val="subscript"/>
              </w:rPr>
              <w:t>3</w:t>
            </w:r>
            <w:r>
              <w:rPr>
                <w:color w:val="000000"/>
                <w:kern w:val="0"/>
                <w:szCs w:val="21"/>
              </w:rPr>
              <w:t>、</w:t>
            </w:r>
            <w:r>
              <w:rPr>
                <w:color w:val="000000"/>
                <w:kern w:val="0"/>
                <w:szCs w:val="21"/>
              </w:rPr>
              <w:t>H</w:t>
            </w:r>
            <w:r>
              <w:rPr>
                <w:color w:val="000000"/>
                <w:kern w:val="0"/>
                <w:szCs w:val="21"/>
                <w:vertAlign w:val="subscript"/>
              </w:rPr>
              <w:t>2</w:t>
            </w:r>
            <w:r>
              <w:rPr>
                <w:color w:val="000000"/>
                <w:kern w:val="0"/>
                <w:szCs w:val="21"/>
              </w:rPr>
              <w:t>S</w:t>
            </w:r>
            <w:r>
              <w:rPr>
                <w:color w:val="000000"/>
                <w:kern w:val="0"/>
                <w:szCs w:val="21"/>
              </w:rPr>
              <w:t>、</w:t>
            </w:r>
            <w:r>
              <w:rPr>
                <w:color w:val="000000"/>
                <w:kern w:val="0"/>
                <w:szCs w:val="21"/>
              </w:rPr>
              <w:t>NMHC</w:t>
            </w:r>
          </w:p>
        </w:tc>
        <w:tc>
          <w:tcPr>
            <w:tcW w:w="2032" w:type="dxa"/>
            <w:tcBorders>
              <w:tl2br w:val="nil"/>
              <w:tr2bl w:val="nil"/>
            </w:tcBorders>
            <w:tcMar>
              <w:left w:w="28" w:type="dxa"/>
              <w:right w:w="28" w:type="dxa"/>
            </w:tcMar>
            <w:vAlign w:val="center"/>
          </w:tcPr>
          <w:p w:rsidR="00582505" w:rsidRDefault="00501CD0">
            <w:pPr>
              <w:topLinePunct/>
              <w:autoSpaceDE w:val="0"/>
              <w:jc w:val="center"/>
              <w:rPr>
                <w:szCs w:val="21"/>
              </w:rPr>
            </w:pPr>
            <w:r>
              <w:rPr>
                <w:rFonts w:hint="eastAsia"/>
                <w:szCs w:val="21"/>
              </w:rPr>
              <w:t>SCR</w:t>
            </w:r>
            <w:r>
              <w:rPr>
                <w:rFonts w:hint="eastAsia"/>
                <w:szCs w:val="21"/>
              </w:rPr>
              <w:t>脱硝</w:t>
            </w:r>
            <w:r>
              <w:rPr>
                <w:rFonts w:hint="eastAsia"/>
                <w:szCs w:val="21"/>
              </w:rPr>
              <w:t>+</w:t>
            </w:r>
            <w:r>
              <w:rPr>
                <w:rFonts w:hint="eastAsia"/>
                <w:szCs w:val="21"/>
              </w:rPr>
              <w:t>氨法脱硫</w:t>
            </w:r>
          </w:p>
        </w:tc>
        <w:tc>
          <w:tcPr>
            <w:tcW w:w="2522" w:type="dxa"/>
            <w:tcBorders>
              <w:tl2br w:val="nil"/>
              <w:tr2bl w:val="nil"/>
            </w:tcBorders>
            <w:tcMar>
              <w:left w:w="28" w:type="dxa"/>
              <w:right w:w="28" w:type="dxa"/>
            </w:tcMar>
            <w:vAlign w:val="center"/>
          </w:tcPr>
          <w:p w:rsidR="00582505" w:rsidRDefault="00501CD0">
            <w:pPr>
              <w:widowControl/>
              <w:wordWrap w:val="0"/>
              <w:jc w:val="left"/>
              <w:rPr>
                <w:szCs w:val="21"/>
              </w:rPr>
            </w:pPr>
            <w:r>
              <w:rPr>
                <w:rFonts w:hint="eastAsia"/>
                <w:szCs w:val="21"/>
              </w:rPr>
              <w:t>《炼焦化学工业污染物排放标准》（</w:t>
            </w:r>
            <w:r>
              <w:rPr>
                <w:rFonts w:hint="eastAsia"/>
                <w:szCs w:val="21"/>
              </w:rPr>
              <w:t>GB16171-2012</w:t>
            </w:r>
            <w:r>
              <w:rPr>
                <w:rFonts w:hint="eastAsia"/>
                <w:szCs w:val="21"/>
              </w:rPr>
              <w:t>）表</w:t>
            </w:r>
            <w:r>
              <w:rPr>
                <w:rFonts w:hint="eastAsia"/>
                <w:szCs w:val="21"/>
              </w:rPr>
              <w:t>5</w:t>
            </w:r>
            <w:r>
              <w:rPr>
                <w:rFonts w:hint="eastAsia"/>
                <w:szCs w:val="21"/>
              </w:rPr>
              <w:t>标准要求</w:t>
            </w:r>
            <w:r>
              <w:rPr>
                <w:szCs w:val="21"/>
              </w:rPr>
              <w:t>；</w:t>
            </w:r>
            <w:r>
              <w:rPr>
                <w:color w:val="000000"/>
                <w:kern w:val="0"/>
                <w:szCs w:val="21"/>
              </w:rPr>
              <w:t>《固定污染源一氧化碳排放标准》（</w:t>
            </w:r>
            <w:r>
              <w:rPr>
                <w:color w:val="000000"/>
                <w:kern w:val="0"/>
                <w:szCs w:val="21"/>
              </w:rPr>
              <w:t>DB13/487-2002</w:t>
            </w:r>
            <w:r>
              <w:rPr>
                <w:color w:val="000000"/>
                <w:kern w:val="0"/>
                <w:szCs w:val="21"/>
              </w:rPr>
              <w:t>）表</w:t>
            </w:r>
            <w:r>
              <w:rPr>
                <w:color w:val="000000"/>
                <w:kern w:val="0"/>
                <w:szCs w:val="21"/>
              </w:rPr>
              <w:t>2</w:t>
            </w:r>
            <w:r>
              <w:rPr>
                <w:color w:val="000000"/>
                <w:kern w:val="0"/>
                <w:szCs w:val="21"/>
              </w:rPr>
              <w:t>标准；《恶臭污染物排放标准》（</w:t>
            </w:r>
            <w:r>
              <w:rPr>
                <w:color w:val="000000"/>
                <w:kern w:val="0"/>
                <w:szCs w:val="21"/>
              </w:rPr>
              <w:t>GB14554-93</w:t>
            </w:r>
            <w:r>
              <w:rPr>
                <w:color w:val="000000"/>
                <w:kern w:val="0"/>
                <w:szCs w:val="21"/>
              </w:rPr>
              <w:t>）表</w:t>
            </w:r>
            <w:r>
              <w:rPr>
                <w:rFonts w:hint="eastAsia"/>
                <w:color w:val="000000"/>
                <w:kern w:val="0"/>
                <w:szCs w:val="21"/>
              </w:rPr>
              <w:t>2</w:t>
            </w:r>
            <w:r>
              <w:rPr>
                <w:color w:val="000000"/>
                <w:kern w:val="0"/>
                <w:szCs w:val="21"/>
              </w:rPr>
              <w:t>标准；《大</w:t>
            </w:r>
            <w:r>
              <w:rPr>
                <w:color w:val="000000"/>
                <w:kern w:val="0"/>
                <w:szCs w:val="21"/>
              </w:rPr>
              <w:lastRenderedPageBreak/>
              <w:t>气污染物综合排放标准》（</w:t>
            </w:r>
            <w:r>
              <w:rPr>
                <w:color w:val="000000"/>
                <w:kern w:val="0"/>
                <w:szCs w:val="21"/>
              </w:rPr>
              <w:t>GB16297-1996</w:t>
            </w:r>
            <w:r>
              <w:rPr>
                <w:color w:val="000000"/>
                <w:kern w:val="0"/>
                <w:szCs w:val="21"/>
              </w:rPr>
              <w:t>）表</w:t>
            </w:r>
            <w:r>
              <w:rPr>
                <w:color w:val="000000"/>
                <w:kern w:val="0"/>
                <w:szCs w:val="21"/>
              </w:rPr>
              <w:t>2</w:t>
            </w:r>
            <w:r>
              <w:rPr>
                <w:color w:val="000000"/>
                <w:kern w:val="0"/>
                <w:szCs w:val="21"/>
              </w:rPr>
              <w:t>标准</w:t>
            </w:r>
          </w:p>
        </w:tc>
        <w:tc>
          <w:tcPr>
            <w:tcW w:w="1010" w:type="dxa"/>
            <w:tcBorders>
              <w:tl2br w:val="nil"/>
              <w:tr2bl w:val="nil"/>
            </w:tcBorders>
            <w:tcMar>
              <w:left w:w="28" w:type="dxa"/>
              <w:right w:w="28" w:type="dxa"/>
            </w:tcMar>
            <w:vAlign w:val="center"/>
          </w:tcPr>
          <w:p w:rsidR="00582505" w:rsidRDefault="00501CD0">
            <w:pPr>
              <w:topLinePunct/>
              <w:jc w:val="center"/>
              <w:rPr>
                <w:kern w:val="0"/>
                <w:szCs w:val="21"/>
              </w:rPr>
            </w:pPr>
            <w:r>
              <w:rPr>
                <w:kern w:val="0"/>
                <w:szCs w:val="21"/>
              </w:rPr>
              <w:lastRenderedPageBreak/>
              <w:t>落实</w:t>
            </w:r>
          </w:p>
        </w:tc>
      </w:tr>
      <w:tr w:rsidR="00582505">
        <w:trPr>
          <w:trHeight w:val="397"/>
          <w:jc w:val="center"/>
        </w:trPr>
        <w:tc>
          <w:tcPr>
            <w:tcW w:w="504" w:type="dxa"/>
            <w:vMerge/>
            <w:tcBorders>
              <w:tl2br w:val="nil"/>
              <w:tr2bl w:val="nil"/>
            </w:tcBorders>
            <w:tcMar>
              <w:left w:w="28" w:type="dxa"/>
              <w:right w:w="28" w:type="dxa"/>
            </w:tcMar>
            <w:vAlign w:val="center"/>
          </w:tcPr>
          <w:p w:rsidR="00582505" w:rsidRDefault="00582505">
            <w:pPr>
              <w:topLinePunct/>
              <w:jc w:val="center"/>
              <w:rPr>
                <w:szCs w:val="21"/>
              </w:rPr>
            </w:pPr>
          </w:p>
        </w:tc>
        <w:tc>
          <w:tcPr>
            <w:tcW w:w="1661" w:type="dxa"/>
            <w:tcBorders>
              <w:tl2br w:val="nil"/>
              <w:tr2bl w:val="nil"/>
            </w:tcBorders>
            <w:tcMar>
              <w:left w:w="28" w:type="dxa"/>
              <w:right w:w="28" w:type="dxa"/>
            </w:tcMar>
            <w:vAlign w:val="center"/>
          </w:tcPr>
          <w:p w:rsidR="00582505" w:rsidRDefault="00501CD0">
            <w:pPr>
              <w:topLinePunct/>
              <w:jc w:val="center"/>
              <w:rPr>
                <w:szCs w:val="21"/>
              </w:rPr>
            </w:pPr>
            <w:r>
              <w:rPr>
                <w:szCs w:val="21"/>
              </w:rPr>
              <w:t>无组织排放</w:t>
            </w:r>
          </w:p>
        </w:tc>
        <w:tc>
          <w:tcPr>
            <w:tcW w:w="1557" w:type="dxa"/>
            <w:tcBorders>
              <w:tl2br w:val="nil"/>
              <w:tr2bl w:val="nil"/>
            </w:tcBorders>
            <w:tcMar>
              <w:left w:w="28" w:type="dxa"/>
              <w:right w:w="28" w:type="dxa"/>
            </w:tcMar>
            <w:vAlign w:val="center"/>
          </w:tcPr>
          <w:p w:rsidR="00582505" w:rsidRDefault="00501CD0">
            <w:pPr>
              <w:pStyle w:val="a4"/>
              <w:topLinePunct/>
              <w:ind w:left="0"/>
              <w:jc w:val="left"/>
              <w:rPr>
                <w:szCs w:val="21"/>
              </w:rPr>
            </w:pPr>
            <w:r>
              <w:rPr>
                <w:rFonts w:hint="eastAsia"/>
                <w:color w:val="000000"/>
                <w:szCs w:val="21"/>
              </w:rPr>
              <w:t>CO</w:t>
            </w:r>
            <w:r>
              <w:rPr>
                <w:rFonts w:hint="eastAsia"/>
                <w:color w:val="000000"/>
                <w:szCs w:val="21"/>
              </w:rPr>
              <w:t>、</w:t>
            </w:r>
            <w:r>
              <w:rPr>
                <w:rFonts w:hint="eastAsia"/>
                <w:color w:val="000000"/>
                <w:szCs w:val="21"/>
              </w:rPr>
              <w:t>NH</w:t>
            </w:r>
            <w:r>
              <w:rPr>
                <w:rFonts w:hint="eastAsia"/>
                <w:color w:val="000000"/>
                <w:szCs w:val="21"/>
                <w:vertAlign w:val="subscript"/>
              </w:rPr>
              <w:t>3</w:t>
            </w:r>
            <w:r>
              <w:rPr>
                <w:rFonts w:hint="eastAsia"/>
                <w:color w:val="000000"/>
                <w:szCs w:val="21"/>
              </w:rPr>
              <w:t>、</w:t>
            </w:r>
            <w:r>
              <w:rPr>
                <w:rFonts w:hint="eastAsia"/>
                <w:color w:val="000000"/>
                <w:szCs w:val="21"/>
              </w:rPr>
              <w:t>H</w:t>
            </w:r>
            <w:r>
              <w:rPr>
                <w:rFonts w:hint="eastAsia"/>
                <w:color w:val="000000"/>
                <w:szCs w:val="21"/>
                <w:vertAlign w:val="subscript"/>
              </w:rPr>
              <w:t>2</w:t>
            </w:r>
            <w:r>
              <w:rPr>
                <w:rFonts w:hint="eastAsia"/>
                <w:color w:val="000000"/>
                <w:szCs w:val="21"/>
              </w:rPr>
              <w:t>S</w:t>
            </w:r>
            <w:r>
              <w:rPr>
                <w:rFonts w:hint="eastAsia"/>
                <w:color w:val="000000"/>
                <w:szCs w:val="21"/>
              </w:rPr>
              <w:t>、</w:t>
            </w:r>
            <w:r>
              <w:rPr>
                <w:rFonts w:hint="eastAsia"/>
                <w:color w:val="000000"/>
                <w:szCs w:val="21"/>
              </w:rPr>
              <w:t>NMHC</w:t>
            </w:r>
          </w:p>
        </w:tc>
        <w:tc>
          <w:tcPr>
            <w:tcW w:w="2032" w:type="dxa"/>
            <w:tcBorders>
              <w:tl2br w:val="nil"/>
              <w:tr2bl w:val="nil"/>
            </w:tcBorders>
            <w:tcMar>
              <w:left w:w="28" w:type="dxa"/>
              <w:right w:w="28" w:type="dxa"/>
            </w:tcMar>
            <w:vAlign w:val="center"/>
          </w:tcPr>
          <w:p w:rsidR="00582505" w:rsidRDefault="00501CD0">
            <w:pPr>
              <w:topLinePunct/>
              <w:autoSpaceDE w:val="0"/>
              <w:jc w:val="center"/>
              <w:rPr>
                <w:szCs w:val="21"/>
              </w:rPr>
            </w:pPr>
            <w:r>
              <w:rPr>
                <w:rFonts w:hint="eastAsia"/>
                <w:szCs w:val="21"/>
              </w:rPr>
              <w:t>——</w:t>
            </w:r>
          </w:p>
        </w:tc>
        <w:tc>
          <w:tcPr>
            <w:tcW w:w="2522" w:type="dxa"/>
            <w:tcBorders>
              <w:tl2br w:val="nil"/>
              <w:tr2bl w:val="nil"/>
            </w:tcBorders>
            <w:tcMar>
              <w:left w:w="28" w:type="dxa"/>
              <w:right w:w="28" w:type="dxa"/>
            </w:tcMar>
            <w:vAlign w:val="center"/>
          </w:tcPr>
          <w:p w:rsidR="00582505" w:rsidRDefault="00501CD0">
            <w:pPr>
              <w:widowControl/>
              <w:jc w:val="left"/>
              <w:rPr>
                <w:kern w:val="0"/>
                <w:szCs w:val="21"/>
              </w:rPr>
            </w:pPr>
            <w:r>
              <w:rPr>
                <w:rFonts w:cs="宋体" w:hint="eastAsia"/>
                <w:color w:val="000000"/>
                <w:kern w:val="0"/>
                <w:szCs w:val="21"/>
              </w:rPr>
              <w:t>《固定污染源一氧化碳排放标准》（</w:t>
            </w:r>
            <w:r>
              <w:rPr>
                <w:rFonts w:cs="宋体" w:hint="eastAsia"/>
                <w:color w:val="000000"/>
                <w:kern w:val="0"/>
                <w:szCs w:val="21"/>
              </w:rPr>
              <w:t>DB13/487-2002</w:t>
            </w:r>
            <w:r>
              <w:rPr>
                <w:rFonts w:cs="宋体" w:hint="eastAsia"/>
                <w:color w:val="000000"/>
                <w:kern w:val="0"/>
                <w:szCs w:val="21"/>
              </w:rPr>
              <w:t>）表</w:t>
            </w:r>
            <w:r>
              <w:rPr>
                <w:rFonts w:cs="宋体" w:hint="eastAsia"/>
                <w:color w:val="000000"/>
                <w:kern w:val="0"/>
                <w:szCs w:val="21"/>
              </w:rPr>
              <w:t>2</w:t>
            </w:r>
            <w:r>
              <w:rPr>
                <w:rFonts w:cs="宋体" w:hint="eastAsia"/>
                <w:color w:val="000000"/>
                <w:kern w:val="0"/>
                <w:szCs w:val="21"/>
              </w:rPr>
              <w:t>标准；《恶臭污染物排放标准》（</w:t>
            </w:r>
            <w:r>
              <w:rPr>
                <w:rFonts w:cs="宋体" w:hint="eastAsia"/>
                <w:color w:val="000000"/>
                <w:kern w:val="0"/>
                <w:szCs w:val="21"/>
              </w:rPr>
              <w:t>GB14554-93</w:t>
            </w:r>
            <w:r>
              <w:rPr>
                <w:rFonts w:cs="宋体" w:hint="eastAsia"/>
                <w:color w:val="000000"/>
                <w:kern w:val="0"/>
                <w:szCs w:val="21"/>
              </w:rPr>
              <w:t>）表</w:t>
            </w:r>
            <w:r>
              <w:rPr>
                <w:rFonts w:cs="宋体" w:hint="eastAsia"/>
                <w:color w:val="000000"/>
                <w:kern w:val="0"/>
                <w:szCs w:val="21"/>
              </w:rPr>
              <w:t>1</w:t>
            </w:r>
            <w:r>
              <w:rPr>
                <w:rFonts w:cs="宋体" w:hint="eastAsia"/>
                <w:color w:val="000000"/>
                <w:kern w:val="0"/>
                <w:szCs w:val="21"/>
              </w:rPr>
              <w:t>二级新建标准；《大气污染物综合排放标准》（</w:t>
            </w:r>
            <w:r>
              <w:rPr>
                <w:rFonts w:cs="宋体" w:hint="eastAsia"/>
                <w:color w:val="000000"/>
                <w:kern w:val="0"/>
                <w:szCs w:val="21"/>
              </w:rPr>
              <w:t>GB16297-1996</w:t>
            </w:r>
            <w:r>
              <w:rPr>
                <w:rFonts w:cs="宋体" w:hint="eastAsia"/>
                <w:color w:val="000000"/>
                <w:kern w:val="0"/>
                <w:szCs w:val="21"/>
              </w:rPr>
              <w:t>）表</w:t>
            </w:r>
            <w:r>
              <w:rPr>
                <w:rFonts w:cs="宋体" w:hint="eastAsia"/>
                <w:color w:val="000000"/>
                <w:kern w:val="0"/>
                <w:szCs w:val="21"/>
              </w:rPr>
              <w:t>2</w:t>
            </w:r>
            <w:r>
              <w:rPr>
                <w:rFonts w:cs="宋体" w:hint="eastAsia"/>
                <w:color w:val="000000"/>
                <w:kern w:val="0"/>
                <w:szCs w:val="21"/>
              </w:rPr>
              <w:t>标准</w:t>
            </w:r>
          </w:p>
        </w:tc>
        <w:tc>
          <w:tcPr>
            <w:tcW w:w="1010" w:type="dxa"/>
            <w:tcBorders>
              <w:tl2br w:val="nil"/>
              <w:tr2bl w:val="nil"/>
            </w:tcBorders>
            <w:tcMar>
              <w:left w:w="28" w:type="dxa"/>
              <w:right w:w="28" w:type="dxa"/>
            </w:tcMar>
            <w:vAlign w:val="center"/>
          </w:tcPr>
          <w:p w:rsidR="00582505" w:rsidRDefault="00501CD0">
            <w:pPr>
              <w:widowControl/>
              <w:jc w:val="center"/>
              <w:rPr>
                <w:szCs w:val="21"/>
              </w:rPr>
            </w:pPr>
            <w:r>
              <w:rPr>
                <w:szCs w:val="21"/>
              </w:rPr>
              <w:t>落实</w:t>
            </w:r>
          </w:p>
        </w:tc>
      </w:tr>
      <w:tr w:rsidR="00582505">
        <w:trPr>
          <w:trHeight w:val="397"/>
          <w:jc w:val="center"/>
        </w:trPr>
        <w:tc>
          <w:tcPr>
            <w:tcW w:w="504"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废水</w:t>
            </w:r>
          </w:p>
        </w:tc>
        <w:tc>
          <w:tcPr>
            <w:tcW w:w="1661"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szCs w:val="21"/>
              </w:rPr>
              <w:t>生产废水、生活污水</w:t>
            </w:r>
          </w:p>
        </w:tc>
        <w:tc>
          <w:tcPr>
            <w:tcW w:w="1557"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bCs/>
                <w:szCs w:val="21"/>
              </w:rPr>
              <w:t>COD</w:t>
            </w:r>
            <w:r>
              <w:rPr>
                <w:rFonts w:hint="eastAsia"/>
                <w:bCs/>
                <w:szCs w:val="21"/>
              </w:rPr>
              <w:t>、</w:t>
            </w:r>
            <w:r>
              <w:rPr>
                <w:rFonts w:hint="eastAsia"/>
                <w:bCs/>
                <w:szCs w:val="21"/>
              </w:rPr>
              <w:t>BOD</w:t>
            </w:r>
            <w:r>
              <w:rPr>
                <w:rFonts w:hint="eastAsia"/>
                <w:bCs/>
                <w:szCs w:val="21"/>
                <w:vertAlign w:val="subscript"/>
              </w:rPr>
              <w:t>5</w:t>
            </w:r>
            <w:r>
              <w:rPr>
                <w:rFonts w:hint="eastAsia"/>
                <w:bCs/>
                <w:szCs w:val="21"/>
              </w:rPr>
              <w:t>、</w:t>
            </w:r>
            <w:r>
              <w:rPr>
                <w:rFonts w:hint="eastAsia"/>
                <w:bCs/>
                <w:szCs w:val="21"/>
              </w:rPr>
              <w:t>NH</w:t>
            </w:r>
            <w:r>
              <w:rPr>
                <w:rFonts w:hint="eastAsia"/>
                <w:bCs/>
                <w:szCs w:val="21"/>
                <w:vertAlign w:val="subscript"/>
              </w:rPr>
              <w:t>3</w:t>
            </w:r>
            <w:r>
              <w:rPr>
                <w:rFonts w:hint="eastAsia"/>
                <w:bCs/>
                <w:szCs w:val="21"/>
              </w:rPr>
              <w:t>-N</w:t>
            </w:r>
            <w:r>
              <w:rPr>
                <w:rFonts w:hint="eastAsia"/>
                <w:bCs/>
                <w:szCs w:val="21"/>
              </w:rPr>
              <w:t>、</w:t>
            </w:r>
            <w:r>
              <w:rPr>
                <w:rFonts w:hint="eastAsia"/>
                <w:bCs/>
                <w:szCs w:val="21"/>
              </w:rPr>
              <w:t>SS</w:t>
            </w:r>
            <w:r>
              <w:rPr>
                <w:rFonts w:hint="eastAsia"/>
                <w:bCs/>
                <w:szCs w:val="21"/>
              </w:rPr>
              <w:t>、溶解性总固体</w:t>
            </w:r>
          </w:p>
        </w:tc>
        <w:tc>
          <w:tcPr>
            <w:tcW w:w="2032"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szCs w:val="21"/>
              </w:rPr>
              <w:t>铁雄污水处理站</w:t>
            </w:r>
          </w:p>
        </w:tc>
        <w:tc>
          <w:tcPr>
            <w:tcW w:w="2522" w:type="dxa"/>
            <w:tcBorders>
              <w:tl2br w:val="nil"/>
              <w:tr2bl w:val="nil"/>
            </w:tcBorders>
            <w:shd w:val="clear" w:color="auto" w:fill="auto"/>
            <w:tcMar>
              <w:left w:w="28" w:type="dxa"/>
              <w:right w:w="28" w:type="dxa"/>
            </w:tcMar>
            <w:vAlign w:val="center"/>
          </w:tcPr>
          <w:p w:rsidR="00582505" w:rsidRDefault="00501CD0">
            <w:pPr>
              <w:topLinePunct/>
              <w:jc w:val="center"/>
              <w:rPr>
                <w:rFonts w:ascii="宋体" w:hAnsi="宋体" w:cs="宋体"/>
                <w:color w:val="000000"/>
                <w:kern w:val="0"/>
                <w:szCs w:val="21"/>
              </w:rPr>
            </w:pPr>
            <w:r>
              <w:rPr>
                <w:rFonts w:ascii="宋体" w:hAnsi="宋体" w:cs="宋体" w:hint="eastAsia"/>
                <w:color w:val="000000"/>
                <w:kern w:val="0"/>
                <w:szCs w:val="21"/>
              </w:rPr>
              <w:t>《山东省南水北调沿线水污染物综合排放标准》（DB37/599-2006）一般保护区及其修改单标准要求；</w:t>
            </w:r>
          </w:p>
          <w:p w:rsidR="00582505" w:rsidRDefault="00501CD0">
            <w:pPr>
              <w:widowControl/>
              <w:jc w:val="center"/>
              <w:rPr>
                <w:kern w:val="0"/>
                <w:szCs w:val="21"/>
              </w:rPr>
            </w:pPr>
            <w:r>
              <w:rPr>
                <w:rFonts w:ascii="宋体" w:hAnsi="宋体" w:cs="宋体" w:hint="eastAsia"/>
                <w:color w:val="000000"/>
                <w:kern w:val="0"/>
                <w:szCs w:val="21"/>
              </w:rPr>
              <w:t>巨野县第二污水处理厂进水水质标准</w:t>
            </w:r>
          </w:p>
        </w:tc>
        <w:tc>
          <w:tcPr>
            <w:tcW w:w="1010" w:type="dxa"/>
            <w:tcBorders>
              <w:tl2br w:val="nil"/>
              <w:tr2bl w:val="nil"/>
            </w:tcBorders>
            <w:shd w:val="clear" w:color="auto" w:fill="auto"/>
            <w:tcMar>
              <w:left w:w="28" w:type="dxa"/>
              <w:right w:w="28" w:type="dxa"/>
            </w:tcMar>
            <w:vAlign w:val="center"/>
          </w:tcPr>
          <w:p w:rsidR="00582505" w:rsidRDefault="00501CD0">
            <w:pPr>
              <w:widowControl/>
              <w:jc w:val="center"/>
              <w:rPr>
                <w:szCs w:val="21"/>
              </w:rPr>
            </w:pPr>
            <w:r>
              <w:rPr>
                <w:szCs w:val="21"/>
              </w:rPr>
              <w:t>落实</w:t>
            </w:r>
          </w:p>
        </w:tc>
      </w:tr>
      <w:tr w:rsidR="00582505">
        <w:trPr>
          <w:trHeight w:val="397"/>
          <w:jc w:val="center"/>
        </w:trPr>
        <w:tc>
          <w:tcPr>
            <w:tcW w:w="504" w:type="dxa"/>
            <w:tcBorders>
              <w:tl2br w:val="nil"/>
              <w:tr2bl w:val="nil"/>
            </w:tcBorders>
            <w:tcMar>
              <w:left w:w="28" w:type="dxa"/>
              <w:right w:w="28" w:type="dxa"/>
            </w:tcMar>
            <w:vAlign w:val="center"/>
          </w:tcPr>
          <w:p w:rsidR="00582505" w:rsidRDefault="00501CD0">
            <w:pPr>
              <w:topLinePunct/>
              <w:jc w:val="center"/>
              <w:rPr>
                <w:szCs w:val="21"/>
              </w:rPr>
            </w:pPr>
            <w:r>
              <w:rPr>
                <w:szCs w:val="21"/>
              </w:rPr>
              <w:t>噪声</w:t>
            </w:r>
          </w:p>
        </w:tc>
        <w:tc>
          <w:tcPr>
            <w:tcW w:w="1661" w:type="dxa"/>
            <w:tcBorders>
              <w:tl2br w:val="nil"/>
              <w:tr2bl w:val="nil"/>
            </w:tcBorders>
            <w:tcMar>
              <w:left w:w="28" w:type="dxa"/>
              <w:right w:w="28" w:type="dxa"/>
            </w:tcMar>
            <w:vAlign w:val="center"/>
          </w:tcPr>
          <w:p w:rsidR="00582505" w:rsidRDefault="00501CD0">
            <w:pPr>
              <w:topLinePunct/>
              <w:jc w:val="center"/>
              <w:rPr>
                <w:szCs w:val="21"/>
              </w:rPr>
            </w:pPr>
            <w:r>
              <w:rPr>
                <w:rFonts w:hint="eastAsia"/>
                <w:szCs w:val="21"/>
              </w:rPr>
              <w:t>泵体、压缩机</w:t>
            </w:r>
          </w:p>
        </w:tc>
        <w:tc>
          <w:tcPr>
            <w:tcW w:w="1557" w:type="dxa"/>
            <w:tcBorders>
              <w:tl2br w:val="nil"/>
              <w:tr2bl w:val="nil"/>
            </w:tcBorders>
            <w:tcMar>
              <w:left w:w="28" w:type="dxa"/>
              <w:right w:w="28" w:type="dxa"/>
            </w:tcMar>
            <w:vAlign w:val="center"/>
          </w:tcPr>
          <w:p w:rsidR="00582505" w:rsidRDefault="00501CD0">
            <w:pPr>
              <w:topLinePunct/>
              <w:jc w:val="center"/>
              <w:rPr>
                <w:szCs w:val="21"/>
              </w:rPr>
            </w:pPr>
            <w:r>
              <w:rPr>
                <w:szCs w:val="21"/>
              </w:rPr>
              <w:t>噪声</w:t>
            </w:r>
          </w:p>
        </w:tc>
        <w:tc>
          <w:tcPr>
            <w:tcW w:w="2032" w:type="dxa"/>
            <w:tcBorders>
              <w:tl2br w:val="nil"/>
              <w:tr2bl w:val="nil"/>
            </w:tcBorders>
            <w:tcMar>
              <w:left w:w="28" w:type="dxa"/>
              <w:right w:w="28" w:type="dxa"/>
            </w:tcMar>
            <w:vAlign w:val="center"/>
          </w:tcPr>
          <w:p w:rsidR="00582505" w:rsidRDefault="00501CD0">
            <w:pPr>
              <w:topLinePunct/>
              <w:jc w:val="center"/>
              <w:rPr>
                <w:szCs w:val="21"/>
              </w:rPr>
            </w:pPr>
            <w:r>
              <w:rPr>
                <w:rFonts w:hint="eastAsia"/>
                <w:szCs w:val="21"/>
              </w:rPr>
              <w:t>基础减振、距离衰减</w:t>
            </w:r>
          </w:p>
        </w:tc>
        <w:tc>
          <w:tcPr>
            <w:tcW w:w="2522" w:type="dxa"/>
            <w:tcBorders>
              <w:tl2br w:val="nil"/>
              <w:tr2bl w:val="nil"/>
            </w:tcBorders>
            <w:tcMar>
              <w:left w:w="28" w:type="dxa"/>
              <w:right w:w="28" w:type="dxa"/>
            </w:tcMar>
            <w:vAlign w:val="center"/>
          </w:tcPr>
          <w:p w:rsidR="00582505" w:rsidRDefault="00501CD0">
            <w:pPr>
              <w:topLinePunct/>
              <w:jc w:val="center"/>
              <w:rPr>
                <w:szCs w:val="21"/>
              </w:rPr>
            </w:pPr>
            <w:r>
              <w:rPr>
                <w:szCs w:val="21"/>
              </w:rPr>
              <w:t>《工业企业厂界环境噪声排放标准》（</w:t>
            </w:r>
            <w:r>
              <w:rPr>
                <w:szCs w:val="21"/>
              </w:rPr>
              <w:t>GB12348-2008</w:t>
            </w:r>
            <w:r>
              <w:rPr>
                <w:szCs w:val="21"/>
              </w:rPr>
              <w:t>）</w:t>
            </w:r>
            <w:r>
              <w:rPr>
                <w:szCs w:val="21"/>
              </w:rPr>
              <w:t>3</w:t>
            </w:r>
            <w:r>
              <w:rPr>
                <w:szCs w:val="21"/>
              </w:rPr>
              <w:t>类标准</w:t>
            </w:r>
          </w:p>
        </w:tc>
        <w:tc>
          <w:tcPr>
            <w:tcW w:w="1010" w:type="dxa"/>
            <w:tcBorders>
              <w:tl2br w:val="nil"/>
              <w:tr2bl w:val="nil"/>
            </w:tcBorders>
            <w:tcMar>
              <w:left w:w="28" w:type="dxa"/>
              <w:right w:w="28" w:type="dxa"/>
            </w:tcMar>
            <w:vAlign w:val="center"/>
          </w:tcPr>
          <w:p w:rsidR="00582505" w:rsidRDefault="00501CD0">
            <w:pPr>
              <w:topLinePunct/>
              <w:jc w:val="center"/>
              <w:rPr>
                <w:szCs w:val="21"/>
              </w:rPr>
            </w:pPr>
            <w:r>
              <w:rPr>
                <w:szCs w:val="21"/>
              </w:rPr>
              <w:t>落实</w:t>
            </w:r>
          </w:p>
        </w:tc>
      </w:tr>
      <w:tr w:rsidR="00582505">
        <w:trPr>
          <w:trHeight w:val="397"/>
          <w:jc w:val="center"/>
        </w:trPr>
        <w:tc>
          <w:tcPr>
            <w:tcW w:w="504" w:type="dxa"/>
            <w:vMerge w:val="restart"/>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固体</w:t>
            </w:r>
          </w:p>
          <w:p w:rsidR="00582505" w:rsidRDefault="00501CD0">
            <w:pPr>
              <w:topLinePunct/>
              <w:jc w:val="center"/>
              <w:rPr>
                <w:szCs w:val="21"/>
              </w:rPr>
            </w:pPr>
            <w:r>
              <w:rPr>
                <w:szCs w:val="21"/>
              </w:rPr>
              <w:t>废物</w:t>
            </w:r>
          </w:p>
        </w:tc>
        <w:tc>
          <w:tcPr>
            <w:tcW w:w="1661"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工业固废</w:t>
            </w:r>
          </w:p>
        </w:tc>
        <w:tc>
          <w:tcPr>
            <w:tcW w:w="1557"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szCs w:val="21"/>
              </w:rPr>
              <w:t>危险废物</w:t>
            </w:r>
          </w:p>
        </w:tc>
        <w:tc>
          <w:tcPr>
            <w:tcW w:w="2032"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szCs w:val="21"/>
              </w:rPr>
              <w:t>危废间暂存，有资质单位处置</w:t>
            </w:r>
          </w:p>
        </w:tc>
        <w:tc>
          <w:tcPr>
            <w:tcW w:w="2522"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szCs w:val="21"/>
              </w:rPr>
              <w:t>合理处置</w:t>
            </w:r>
          </w:p>
        </w:tc>
        <w:tc>
          <w:tcPr>
            <w:tcW w:w="1010"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落实</w:t>
            </w:r>
          </w:p>
        </w:tc>
      </w:tr>
      <w:tr w:rsidR="00582505">
        <w:trPr>
          <w:trHeight w:val="397"/>
          <w:jc w:val="center"/>
        </w:trPr>
        <w:tc>
          <w:tcPr>
            <w:tcW w:w="504" w:type="dxa"/>
            <w:vMerge/>
            <w:tcBorders>
              <w:tl2br w:val="nil"/>
              <w:tr2bl w:val="nil"/>
            </w:tcBorders>
            <w:shd w:val="clear" w:color="auto" w:fill="auto"/>
            <w:tcMar>
              <w:left w:w="28" w:type="dxa"/>
              <w:right w:w="28" w:type="dxa"/>
            </w:tcMar>
            <w:vAlign w:val="center"/>
          </w:tcPr>
          <w:p w:rsidR="00582505" w:rsidRDefault="00582505">
            <w:pPr>
              <w:topLinePunct/>
              <w:jc w:val="center"/>
              <w:rPr>
                <w:szCs w:val="21"/>
              </w:rPr>
            </w:pPr>
          </w:p>
        </w:tc>
        <w:tc>
          <w:tcPr>
            <w:tcW w:w="1661"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生活垃圾</w:t>
            </w:r>
          </w:p>
        </w:tc>
        <w:tc>
          <w:tcPr>
            <w:tcW w:w="1557"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生活垃圾</w:t>
            </w:r>
          </w:p>
        </w:tc>
        <w:tc>
          <w:tcPr>
            <w:tcW w:w="2032"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环卫部门定期清运</w:t>
            </w:r>
          </w:p>
        </w:tc>
        <w:tc>
          <w:tcPr>
            <w:tcW w:w="2522"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rFonts w:hint="eastAsia"/>
                <w:szCs w:val="21"/>
              </w:rPr>
              <w:t>合理处置</w:t>
            </w:r>
          </w:p>
        </w:tc>
        <w:tc>
          <w:tcPr>
            <w:tcW w:w="1010" w:type="dxa"/>
            <w:tcBorders>
              <w:tl2br w:val="nil"/>
              <w:tr2bl w:val="nil"/>
            </w:tcBorders>
            <w:shd w:val="clear" w:color="auto" w:fill="auto"/>
            <w:tcMar>
              <w:left w:w="28" w:type="dxa"/>
              <w:right w:w="28" w:type="dxa"/>
            </w:tcMar>
            <w:vAlign w:val="center"/>
          </w:tcPr>
          <w:p w:rsidR="00582505" w:rsidRDefault="00501CD0">
            <w:pPr>
              <w:topLinePunct/>
              <w:jc w:val="center"/>
              <w:rPr>
                <w:szCs w:val="21"/>
              </w:rPr>
            </w:pPr>
            <w:r>
              <w:rPr>
                <w:szCs w:val="21"/>
              </w:rPr>
              <w:t>落实</w:t>
            </w:r>
          </w:p>
        </w:tc>
      </w:tr>
    </w:tbl>
    <w:p w:rsidR="00582505" w:rsidRDefault="00501CD0">
      <w:pPr>
        <w:pStyle w:val="1"/>
        <w:numPr>
          <w:ilvl w:val="0"/>
          <w:numId w:val="0"/>
        </w:numPr>
      </w:pPr>
      <w:r>
        <w:br w:type="page"/>
      </w:r>
      <w:bookmarkStart w:id="182" w:name="_Toc9280"/>
      <w:bookmarkStart w:id="183" w:name="_Toc496547411"/>
      <w:bookmarkStart w:id="184" w:name="_Toc496547286"/>
      <w:bookmarkStart w:id="185" w:name="_Toc496547089"/>
      <w:bookmarkStart w:id="186" w:name="_Toc496544329"/>
      <w:bookmarkStart w:id="187" w:name="_Toc496542730"/>
      <w:bookmarkStart w:id="188" w:name="_Toc496544028"/>
      <w:bookmarkStart w:id="189" w:name="_Toc496544139"/>
      <w:bookmarkStart w:id="190" w:name="_Toc496547718"/>
      <w:bookmarkStart w:id="191" w:name="_Toc496547646"/>
      <w:bookmarkEnd w:id="157"/>
      <w:bookmarkEnd w:id="158"/>
      <w:r>
        <w:rPr>
          <w:rFonts w:hint="eastAsia"/>
        </w:rPr>
        <w:lastRenderedPageBreak/>
        <w:t>五、环评结论与建议及审批部门审批决定</w:t>
      </w:r>
      <w:bookmarkEnd w:id="182"/>
    </w:p>
    <w:p w:rsidR="00582505" w:rsidRDefault="00501CD0">
      <w:pPr>
        <w:pStyle w:val="20"/>
        <w:rPr>
          <w:rFonts w:asciiTheme="minorEastAsia" w:eastAsiaTheme="minorEastAsia" w:hAnsiTheme="minorEastAsia" w:cstheme="minorEastAsia"/>
          <w:sz w:val="24"/>
        </w:rPr>
      </w:pPr>
      <w:bookmarkStart w:id="192" w:name="_Toc30021"/>
      <w:r>
        <w:rPr>
          <w:rFonts w:eastAsiaTheme="minorEastAsia" w:hAnsi="Times New Roman"/>
          <w:sz w:val="24"/>
        </w:rPr>
        <w:t>5.1</w:t>
      </w:r>
      <w:r>
        <w:rPr>
          <w:rFonts w:asciiTheme="minorEastAsia" w:eastAsiaTheme="minorEastAsia" w:hAnsiTheme="minorEastAsia" w:cstheme="minorEastAsia" w:hint="eastAsia"/>
          <w:sz w:val="24"/>
        </w:rPr>
        <w:t xml:space="preserve"> 环评结论与建议</w:t>
      </w:r>
      <w:bookmarkEnd w:id="192"/>
    </w:p>
    <w:p w:rsidR="00582505" w:rsidRDefault="00501CD0">
      <w:pPr>
        <w:pStyle w:val="a0"/>
        <w:spacing w:line="360" w:lineRule="auto"/>
        <w:ind w:firstLine="0"/>
        <w:rPr>
          <w:rFonts w:asciiTheme="minorEastAsia" w:eastAsiaTheme="minorEastAsia" w:hAnsiTheme="minorEastAsia" w:cstheme="minorEastAsia"/>
          <w:b/>
          <w:bCs/>
          <w:color w:val="000000"/>
          <w:sz w:val="24"/>
          <w:szCs w:val="24"/>
        </w:rPr>
      </w:pPr>
      <w:r>
        <w:rPr>
          <w:rFonts w:eastAsiaTheme="minorEastAsia"/>
          <w:b/>
          <w:bCs/>
          <w:sz w:val="24"/>
          <w:szCs w:val="24"/>
        </w:rPr>
        <w:t>5.1.1</w:t>
      </w:r>
      <w:r>
        <w:rPr>
          <w:rFonts w:asciiTheme="minorEastAsia" w:eastAsiaTheme="minorEastAsia" w:hAnsiTheme="minorEastAsia" w:cstheme="minorEastAsia" w:hint="eastAsia"/>
          <w:b/>
          <w:bCs/>
          <w:color w:val="000000"/>
          <w:sz w:val="24"/>
          <w:szCs w:val="24"/>
        </w:rPr>
        <w:t>评价结论</w:t>
      </w:r>
    </w:p>
    <w:p w:rsidR="00582505" w:rsidRDefault="00501CD0">
      <w:pPr>
        <w:pStyle w:val="a0"/>
        <w:spacing w:line="360" w:lineRule="auto"/>
        <w:ind w:firstLine="0"/>
        <w:rPr>
          <w:rFonts w:asciiTheme="minorEastAsia" w:eastAsiaTheme="minorEastAsia" w:hAnsiTheme="minorEastAsia" w:cstheme="minorEastAsia"/>
          <w:b/>
          <w:bCs/>
          <w:sz w:val="24"/>
          <w:szCs w:val="24"/>
        </w:rPr>
      </w:pPr>
      <w:r>
        <w:rPr>
          <w:rFonts w:eastAsiaTheme="minorEastAsia"/>
          <w:b/>
          <w:bCs/>
          <w:color w:val="000000"/>
          <w:sz w:val="24"/>
          <w:szCs w:val="24"/>
        </w:rPr>
        <w:t>5.1.1.1</w:t>
      </w:r>
      <w:r>
        <w:rPr>
          <w:rFonts w:asciiTheme="minorEastAsia" w:eastAsiaTheme="minorEastAsia" w:hAnsiTheme="minorEastAsia" w:cstheme="minorEastAsia" w:hint="eastAsia"/>
          <w:b/>
          <w:bCs/>
          <w:sz w:val="24"/>
          <w:szCs w:val="24"/>
        </w:rPr>
        <w:t>环境空气影响评价</w:t>
      </w:r>
    </w:p>
    <w:p w:rsidR="00582505" w:rsidRDefault="00501CD0">
      <w:pPr>
        <w:spacing w:line="360" w:lineRule="auto"/>
        <w:ind w:firstLineChars="200" w:firstLine="480"/>
        <w:rPr>
          <w:sz w:val="24"/>
        </w:rPr>
      </w:pPr>
      <w:r>
        <w:rPr>
          <w:sz w:val="24"/>
        </w:rPr>
        <w:t>（</w:t>
      </w:r>
      <w:r>
        <w:rPr>
          <w:sz w:val="24"/>
        </w:rPr>
        <w:t>1</w:t>
      </w:r>
      <w:r>
        <w:rPr>
          <w:sz w:val="24"/>
        </w:rPr>
        <w:t>）各监测点的</w:t>
      </w:r>
      <w:r>
        <w:rPr>
          <w:sz w:val="24"/>
        </w:rPr>
        <w:t>SO</w:t>
      </w:r>
      <w:r>
        <w:rPr>
          <w:sz w:val="24"/>
          <w:vertAlign w:val="subscript"/>
        </w:rPr>
        <w:t>2</w:t>
      </w:r>
      <w:r>
        <w:rPr>
          <w:sz w:val="24"/>
        </w:rPr>
        <w:t>的小时浓度和日均浓度、</w:t>
      </w:r>
      <w:r>
        <w:rPr>
          <w:sz w:val="24"/>
        </w:rPr>
        <w:t>CO</w:t>
      </w:r>
      <w:r>
        <w:rPr>
          <w:sz w:val="24"/>
        </w:rPr>
        <w:t>的小时浓度以及</w:t>
      </w:r>
      <w:r>
        <w:rPr>
          <w:bCs/>
          <w:sz w:val="24"/>
        </w:rPr>
        <w:t>苯并［</w:t>
      </w:r>
      <w:r>
        <w:rPr>
          <w:bCs/>
          <w:sz w:val="24"/>
        </w:rPr>
        <w:t>α</w:t>
      </w:r>
      <w:r>
        <w:rPr>
          <w:bCs/>
          <w:sz w:val="24"/>
        </w:rPr>
        <w:t>］芘日均浓度</w:t>
      </w:r>
      <w:r>
        <w:rPr>
          <w:sz w:val="24"/>
        </w:rPr>
        <w:t>均符合《环境空气质量标准》（</w:t>
      </w:r>
      <w:r>
        <w:rPr>
          <w:sz w:val="24"/>
        </w:rPr>
        <w:t>GB3095-1996</w:t>
      </w:r>
      <w:r>
        <w:rPr>
          <w:sz w:val="24"/>
        </w:rPr>
        <w:t>）中二级标准；</w:t>
      </w:r>
      <w:r>
        <w:rPr>
          <w:sz w:val="24"/>
        </w:rPr>
        <w:t>NO</w:t>
      </w:r>
      <w:r>
        <w:rPr>
          <w:sz w:val="24"/>
          <w:vertAlign w:val="subscript"/>
        </w:rPr>
        <w:t>2</w:t>
      </w:r>
      <w:r>
        <w:rPr>
          <w:sz w:val="24"/>
        </w:rPr>
        <w:t>的小时浓度和日均浓度符合《环境空气质量标准》（</w:t>
      </w:r>
      <w:r>
        <w:rPr>
          <w:sz w:val="24"/>
        </w:rPr>
        <w:t>GB3095-1996</w:t>
      </w:r>
      <w:r>
        <w:rPr>
          <w:sz w:val="24"/>
        </w:rPr>
        <w:t>）修改单要求；氨、甲醇、硫化氢小时浓度均满足《工业企业设计卫生标准》（</w:t>
      </w:r>
      <w:r>
        <w:rPr>
          <w:sz w:val="24"/>
        </w:rPr>
        <w:t>TJ36-79</w:t>
      </w:r>
      <w:r>
        <w:rPr>
          <w:sz w:val="24"/>
        </w:rPr>
        <w:t>）居住区大气中有害物质的最高容许浓度一次值标准；甲硫醇小时浓度能够满足《居住区大气中甲硫醇卫生标准》（</w:t>
      </w:r>
      <w:r>
        <w:rPr>
          <w:sz w:val="24"/>
        </w:rPr>
        <w:t>GB18056-2000</w:t>
      </w:r>
      <w:r>
        <w:rPr>
          <w:sz w:val="24"/>
        </w:rPr>
        <w:t>）要求；非甲烷总烃均满足</w:t>
      </w:r>
      <w:r>
        <w:rPr>
          <w:bCs/>
          <w:sz w:val="24"/>
        </w:rPr>
        <w:t>《大气污染物综合排放标准》（</w:t>
      </w:r>
      <w:r>
        <w:rPr>
          <w:bCs/>
          <w:sz w:val="24"/>
        </w:rPr>
        <w:t>GB16297-1996</w:t>
      </w:r>
      <w:r>
        <w:rPr>
          <w:bCs/>
          <w:sz w:val="24"/>
        </w:rPr>
        <w:t>）表</w:t>
      </w:r>
      <w:r>
        <w:rPr>
          <w:bCs/>
          <w:sz w:val="24"/>
        </w:rPr>
        <w:t>2</w:t>
      </w:r>
      <w:r>
        <w:rPr>
          <w:bCs/>
          <w:sz w:val="24"/>
        </w:rPr>
        <w:t>无组织排放监控浓度限值的</w:t>
      </w:r>
      <w:r>
        <w:rPr>
          <w:bCs/>
          <w:sz w:val="24"/>
        </w:rPr>
        <w:t>1/2</w:t>
      </w:r>
      <w:r>
        <w:rPr>
          <w:bCs/>
          <w:sz w:val="24"/>
        </w:rPr>
        <w:t>要求；苯的小时浓度能够满足《大气污染物综合排放标准详解》中</w:t>
      </w:r>
      <w:r>
        <w:rPr>
          <w:bCs/>
          <w:sz w:val="24"/>
        </w:rPr>
        <w:t>0.1mg/m</w:t>
      </w:r>
      <w:r>
        <w:rPr>
          <w:bCs/>
          <w:sz w:val="24"/>
          <w:vertAlign w:val="superscript"/>
        </w:rPr>
        <w:t>3</w:t>
      </w:r>
      <w:r>
        <w:rPr>
          <w:bCs/>
          <w:sz w:val="24"/>
        </w:rPr>
        <w:t>浓度限值要求；乙醇小时浓度能够满足《前苏联居住区大气污染物最高允许浓度标准》（</w:t>
      </w:r>
      <w:r>
        <w:rPr>
          <w:bCs/>
          <w:sz w:val="24"/>
        </w:rPr>
        <w:t>CH245-71</w:t>
      </w:r>
      <w:r>
        <w:rPr>
          <w:bCs/>
          <w:sz w:val="24"/>
        </w:rPr>
        <w:t>）要求；臭气浓度满足</w:t>
      </w:r>
      <w:r>
        <w:rPr>
          <w:sz w:val="24"/>
        </w:rPr>
        <w:t>满足《恶臭污染物排放标准》（</w:t>
      </w:r>
      <w:r>
        <w:rPr>
          <w:sz w:val="24"/>
        </w:rPr>
        <w:t>GB14554-93</w:t>
      </w:r>
      <w:r>
        <w:rPr>
          <w:sz w:val="24"/>
        </w:rPr>
        <w:t>）表</w:t>
      </w:r>
      <w:r>
        <w:rPr>
          <w:sz w:val="24"/>
        </w:rPr>
        <w:t>1</w:t>
      </w:r>
      <w:r>
        <w:rPr>
          <w:sz w:val="24"/>
        </w:rPr>
        <w:t>二级新改扩建标准；</w:t>
      </w:r>
      <w:r>
        <w:rPr>
          <w:bCs/>
          <w:sz w:val="24"/>
        </w:rPr>
        <w:t>各</w:t>
      </w:r>
      <w:r>
        <w:rPr>
          <w:kern w:val="0"/>
          <w:sz w:val="24"/>
        </w:rPr>
        <w:t>监测点</w:t>
      </w:r>
      <w:r>
        <w:rPr>
          <w:sz w:val="24"/>
        </w:rPr>
        <w:t>的</w:t>
      </w:r>
      <w:r>
        <w:rPr>
          <w:sz w:val="24"/>
        </w:rPr>
        <w:t>TSP</w:t>
      </w:r>
      <w:r>
        <w:rPr>
          <w:sz w:val="24"/>
        </w:rPr>
        <w:t>、</w:t>
      </w:r>
      <w:r>
        <w:rPr>
          <w:sz w:val="24"/>
        </w:rPr>
        <w:t>PM</w:t>
      </w:r>
      <w:r>
        <w:rPr>
          <w:sz w:val="24"/>
          <w:vertAlign w:val="subscript"/>
        </w:rPr>
        <w:t>10</w:t>
      </w:r>
      <w:r>
        <w:rPr>
          <w:sz w:val="24"/>
        </w:rPr>
        <w:t>、</w:t>
      </w:r>
      <w:r>
        <w:rPr>
          <w:sz w:val="24"/>
        </w:rPr>
        <w:t>PM</w:t>
      </w:r>
      <w:r>
        <w:rPr>
          <w:sz w:val="24"/>
          <w:vertAlign w:val="subscript"/>
        </w:rPr>
        <w:t>2.5</w:t>
      </w:r>
      <w:r>
        <w:rPr>
          <w:sz w:val="24"/>
        </w:rPr>
        <w:t>日均浓度均存在超标现象，</w:t>
      </w:r>
      <w:r>
        <w:rPr>
          <w:sz w:val="24"/>
        </w:rPr>
        <w:t>TSP</w:t>
      </w:r>
      <w:r>
        <w:rPr>
          <w:sz w:val="24"/>
        </w:rPr>
        <w:t>、</w:t>
      </w:r>
      <w:r>
        <w:rPr>
          <w:sz w:val="24"/>
        </w:rPr>
        <w:t>PM</w:t>
      </w:r>
      <w:r>
        <w:rPr>
          <w:sz w:val="24"/>
          <w:vertAlign w:val="subscript"/>
        </w:rPr>
        <w:t>10</w:t>
      </w:r>
      <w:r>
        <w:rPr>
          <w:sz w:val="24"/>
        </w:rPr>
        <w:t>、</w:t>
      </w:r>
      <w:r>
        <w:rPr>
          <w:kern w:val="0"/>
          <w:sz w:val="24"/>
        </w:rPr>
        <w:t>PM</w:t>
      </w:r>
      <w:r>
        <w:rPr>
          <w:kern w:val="0"/>
          <w:sz w:val="24"/>
          <w:vertAlign w:val="subscript"/>
        </w:rPr>
        <w:t>2.5</w:t>
      </w:r>
      <w:r>
        <w:rPr>
          <w:sz w:val="24"/>
        </w:rPr>
        <w:t>超标主要是由于北方天气干燥、道路扬尘所致。</w:t>
      </w:r>
    </w:p>
    <w:p w:rsidR="00582505" w:rsidRDefault="00501CD0">
      <w:pPr>
        <w:spacing w:line="360" w:lineRule="auto"/>
        <w:ind w:firstLine="482"/>
        <w:rPr>
          <w:sz w:val="24"/>
        </w:rPr>
      </w:pPr>
      <w:r>
        <w:rPr>
          <w:sz w:val="24"/>
        </w:rPr>
        <w:t>（</w:t>
      </w:r>
      <w:r>
        <w:rPr>
          <w:sz w:val="24"/>
        </w:rPr>
        <w:t>2</w:t>
      </w:r>
      <w:r>
        <w:rPr>
          <w:sz w:val="24"/>
        </w:rPr>
        <w:t>）</w:t>
      </w:r>
      <w:r>
        <w:rPr>
          <w:kern w:val="0"/>
          <w:sz w:val="24"/>
          <w:lang w:val="zh-CN"/>
        </w:rPr>
        <w:t>拟建项目正常工况和非正常工况下，</w:t>
      </w:r>
      <w:r>
        <w:rPr>
          <w:kern w:val="0"/>
          <w:sz w:val="24"/>
        </w:rPr>
        <w:t>粉尘（</w:t>
      </w:r>
      <w:r>
        <w:rPr>
          <w:kern w:val="0"/>
          <w:sz w:val="24"/>
        </w:rPr>
        <w:t>TSP</w:t>
      </w:r>
      <w:r>
        <w:rPr>
          <w:kern w:val="0"/>
          <w:sz w:val="24"/>
        </w:rPr>
        <w:t>）、</w:t>
      </w:r>
      <w:r>
        <w:rPr>
          <w:bCs/>
          <w:kern w:val="0"/>
          <w:sz w:val="24"/>
        </w:rPr>
        <w:t>甲醇</w:t>
      </w:r>
      <w:r>
        <w:rPr>
          <w:kern w:val="0"/>
          <w:sz w:val="24"/>
          <w:lang w:val="zh-CN"/>
        </w:rPr>
        <w:t>厂界浓度均能</w:t>
      </w:r>
      <w:r>
        <w:rPr>
          <w:sz w:val="24"/>
        </w:rPr>
        <w:t>满足</w:t>
      </w:r>
      <w:r>
        <w:rPr>
          <w:bCs/>
          <w:sz w:val="24"/>
          <w:lang w:val="zh-CN"/>
        </w:rPr>
        <w:t>《大气污染物综合排放标准》（</w:t>
      </w:r>
      <w:r>
        <w:rPr>
          <w:bCs/>
          <w:sz w:val="24"/>
          <w:lang w:val="zh-CN"/>
        </w:rPr>
        <w:t>GB16297-1996</w:t>
      </w:r>
      <w:r>
        <w:rPr>
          <w:bCs/>
          <w:sz w:val="24"/>
          <w:lang w:val="zh-CN"/>
        </w:rPr>
        <w:t>）中无组织排放监控浓度限值要求；</w:t>
      </w:r>
      <w:r>
        <w:rPr>
          <w:bCs/>
          <w:kern w:val="0"/>
          <w:sz w:val="24"/>
        </w:rPr>
        <w:t>氨、硫化氢</w:t>
      </w:r>
      <w:r>
        <w:rPr>
          <w:kern w:val="0"/>
          <w:sz w:val="24"/>
          <w:lang w:val="zh-CN"/>
        </w:rPr>
        <w:t>厂界浓度均能</w:t>
      </w:r>
      <w:r>
        <w:rPr>
          <w:sz w:val="24"/>
        </w:rPr>
        <w:t>满足</w:t>
      </w:r>
      <w:r>
        <w:rPr>
          <w:bCs/>
          <w:sz w:val="24"/>
          <w:lang w:val="zh-CN"/>
        </w:rPr>
        <w:t>《恶臭污染物排放标准》（</w:t>
      </w:r>
      <w:r>
        <w:rPr>
          <w:bCs/>
          <w:sz w:val="24"/>
          <w:lang w:val="zh-CN"/>
        </w:rPr>
        <w:t>GB14554-93</w:t>
      </w:r>
      <w:r>
        <w:rPr>
          <w:bCs/>
          <w:sz w:val="24"/>
          <w:lang w:val="zh-CN"/>
        </w:rPr>
        <w:t>）中表</w:t>
      </w:r>
      <w:r>
        <w:rPr>
          <w:bCs/>
          <w:sz w:val="24"/>
          <w:lang w:val="zh-CN"/>
        </w:rPr>
        <w:t>1</w:t>
      </w:r>
      <w:r>
        <w:rPr>
          <w:bCs/>
          <w:sz w:val="24"/>
          <w:lang w:val="zh-CN"/>
        </w:rPr>
        <w:t>厂界浓度标准要求；</w:t>
      </w:r>
      <w:r>
        <w:rPr>
          <w:bCs/>
          <w:sz w:val="24"/>
          <w:lang w:val="zh-CN"/>
        </w:rPr>
        <w:t>CO</w:t>
      </w:r>
      <w:r>
        <w:rPr>
          <w:bCs/>
          <w:sz w:val="24"/>
          <w:lang w:val="zh-CN"/>
        </w:rPr>
        <w:t>厂界浓度满足</w:t>
      </w:r>
      <w:r>
        <w:rPr>
          <w:sz w:val="24"/>
        </w:rPr>
        <w:t>《固定污染源一氧化碳排放标准》（</w:t>
      </w:r>
      <w:r>
        <w:rPr>
          <w:sz w:val="24"/>
        </w:rPr>
        <w:t>DB13/487-2002</w:t>
      </w:r>
      <w:r>
        <w:rPr>
          <w:sz w:val="24"/>
        </w:rPr>
        <w:t>）（参照河北省地方标准）表</w:t>
      </w:r>
      <w:r>
        <w:rPr>
          <w:sz w:val="24"/>
        </w:rPr>
        <w:t>2</w:t>
      </w:r>
      <w:r>
        <w:rPr>
          <w:sz w:val="24"/>
        </w:rPr>
        <w:t>无组织排放标准要求。</w:t>
      </w:r>
    </w:p>
    <w:p w:rsidR="00582505" w:rsidRDefault="00501CD0">
      <w:pPr>
        <w:spacing w:line="360" w:lineRule="auto"/>
        <w:ind w:firstLineChars="200" w:firstLine="480"/>
        <w:rPr>
          <w:sz w:val="24"/>
          <w:szCs w:val="24"/>
        </w:rPr>
      </w:pPr>
      <w:r>
        <w:rPr>
          <w:sz w:val="24"/>
        </w:rPr>
        <w:t>（</w:t>
      </w:r>
      <w:r>
        <w:rPr>
          <w:sz w:val="24"/>
        </w:rPr>
        <w:t>3</w:t>
      </w:r>
      <w:r>
        <w:rPr>
          <w:sz w:val="24"/>
        </w:rPr>
        <w:t>）确定</w:t>
      </w:r>
      <w:r>
        <w:rPr>
          <w:bCs/>
          <w:sz w:val="24"/>
        </w:rPr>
        <w:t>拟建项目卫生防护距离为装置区外</w:t>
      </w:r>
      <w:r>
        <w:rPr>
          <w:bCs/>
          <w:sz w:val="24"/>
        </w:rPr>
        <w:t>100m</w:t>
      </w:r>
      <w:r>
        <w:rPr>
          <w:bCs/>
          <w:sz w:val="24"/>
        </w:rPr>
        <w:t>范围。距离拟建项目装置区最近的村庄为泗兴屯村，距离为</w:t>
      </w:r>
      <w:r>
        <w:rPr>
          <w:bCs/>
          <w:sz w:val="24"/>
        </w:rPr>
        <w:t>410m</w:t>
      </w:r>
      <w:r>
        <w:rPr>
          <w:bCs/>
          <w:sz w:val="24"/>
        </w:rPr>
        <w:t>，满足卫生防护距离的要求。</w:t>
      </w:r>
      <w:r>
        <w:rPr>
          <w:sz w:val="24"/>
        </w:rPr>
        <w:t>拟建项目装置区周围</w:t>
      </w:r>
      <w:r>
        <w:rPr>
          <w:sz w:val="24"/>
        </w:rPr>
        <w:t>100m</w:t>
      </w:r>
      <w:r>
        <w:rPr>
          <w:sz w:val="24"/>
        </w:rPr>
        <w:t>范围内没有村庄、学校等敏感目标，满足卫生防护距离的要求</w:t>
      </w:r>
      <w:r>
        <w:rPr>
          <w:sz w:val="24"/>
          <w:szCs w:val="24"/>
        </w:rPr>
        <w:t>。</w:t>
      </w:r>
    </w:p>
    <w:p w:rsidR="00582505" w:rsidRDefault="00501CD0">
      <w:pPr>
        <w:pStyle w:val="a0"/>
        <w:spacing w:line="360" w:lineRule="auto"/>
        <w:ind w:firstLine="0"/>
        <w:rPr>
          <w:rFonts w:ascii="黑体" w:eastAsia="黑体" w:hAnsi="宋体"/>
        </w:rPr>
      </w:pPr>
      <w:r>
        <w:rPr>
          <w:rFonts w:eastAsiaTheme="minorEastAsia"/>
          <w:b/>
          <w:bCs/>
          <w:color w:val="000000"/>
          <w:sz w:val="24"/>
          <w:szCs w:val="24"/>
        </w:rPr>
        <w:t>5.1.1.</w:t>
      </w:r>
      <w:r>
        <w:rPr>
          <w:rFonts w:eastAsiaTheme="minorEastAsia" w:hint="eastAsia"/>
          <w:b/>
          <w:bCs/>
          <w:color w:val="000000"/>
          <w:sz w:val="24"/>
          <w:szCs w:val="24"/>
        </w:rPr>
        <w:t>2</w:t>
      </w:r>
      <w:r>
        <w:rPr>
          <w:rFonts w:asciiTheme="minorEastAsia" w:eastAsiaTheme="minorEastAsia" w:hAnsiTheme="minorEastAsia" w:cstheme="minorEastAsia" w:hint="eastAsia"/>
          <w:b/>
          <w:bCs/>
          <w:sz w:val="24"/>
          <w:szCs w:val="24"/>
        </w:rPr>
        <w:t>水环境影响分析</w:t>
      </w:r>
    </w:p>
    <w:p w:rsidR="00582505" w:rsidRDefault="00501CD0">
      <w:pPr>
        <w:spacing w:line="360" w:lineRule="auto"/>
        <w:ind w:firstLineChars="200" w:firstLine="480"/>
        <w:rPr>
          <w:sz w:val="24"/>
          <w:szCs w:val="24"/>
        </w:rPr>
      </w:pPr>
      <w:r>
        <w:rPr>
          <w:sz w:val="24"/>
          <w:szCs w:val="24"/>
        </w:rPr>
        <w:t>（</w:t>
      </w:r>
      <w:r>
        <w:rPr>
          <w:sz w:val="24"/>
          <w:szCs w:val="24"/>
        </w:rPr>
        <w:t>1</w:t>
      </w:r>
      <w:r>
        <w:rPr>
          <w:sz w:val="24"/>
          <w:szCs w:val="24"/>
        </w:rPr>
        <w:t>）</w:t>
      </w:r>
      <w:r>
        <w:rPr>
          <w:kern w:val="0"/>
          <w:sz w:val="24"/>
          <w:szCs w:val="24"/>
        </w:rPr>
        <w:t>2014</w:t>
      </w:r>
      <w:r>
        <w:rPr>
          <w:kern w:val="0"/>
          <w:sz w:val="24"/>
          <w:szCs w:val="24"/>
        </w:rPr>
        <w:t>年</w:t>
      </w:r>
      <w:r>
        <w:rPr>
          <w:kern w:val="0"/>
          <w:sz w:val="24"/>
          <w:szCs w:val="24"/>
        </w:rPr>
        <w:t>5</w:t>
      </w:r>
      <w:r>
        <w:rPr>
          <w:kern w:val="0"/>
          <w:sz w:val="24"/>
          <w:szCs w:val="24"/>
        </w:rPr>
        <w:t>月</w:t>
      </w:r>
      <w:r>
        <w:rPr>
          <w:kern w:val="0"/>
          <w:sz w:val="24"/>
          <w:szCs w:val="24"/>
        </w:rPr>
        <w:t>8</w:t>
      </w:r>
      <w:r>
        <w:rPr>
          <w:kern w:val="0"/>
          <w:sz w:val="24"/>
          <w:szCs w:val="24"/>
        </w:rPr>
        <w:t>日</w:t>
      </w:r>
      <w:r>
        <w:rPr>
          <w:kern w:val="0"/>
          <w:sz w:val="24"/>
          <w:szCs w:val="24"/>
        </w:rPr>
        <w:t>~9</w:t>
      </w:r>
      <w:r>
        <w:rPr>
          <w:kern w:val="0"/>
          <w:sz w:val="24"/>
          <w:szCs w:val="24"/>
        </w:rPr>
        <w:t>日</w:t>
      </w:r>
      <w:r>
        <w:rPr>
          <w:kern w:val="0"/>
          <w:sz w:val="24"/>
          <w:szCs w:val="24"/>
        </w:rPr>
        <w:t>1#</w:t>
      </w:r>
      <w:r>
        <w:rPr>
          <w:kern w:val="0"/>
          <w:sz w:val="24"/>
          <w:szCs w:val="24"/>
        </w:rPr>
        <w:t>监测断面的氨氮、总氮、</w:t>
      </w:r>
      <w:r>
        <w:rPr>
          <w:kern w:val="0"/>
          <w:sz w:val="24"/>
          <w:szCs w:val="24"/>
        </w:rPr>
        <w:t>COD</w:t>
      </w:r>
      <w:r>
        <w:rPr>
          <w:kern w:val="0"/>
          <w:sz w:val="24"/>
          <w:szCs w:val="24"/>
          <w:vertAlign w:val="subscript"/>
        </w:rPr>
        <w:t>cr</w:t>
      </w:r>
      <w:r>
        <w:rPr>
          <w:kern w:val="0"/>
          <w:sz w:val="24"/>
          <w:szCs w:val="24"/>
        </w:rPr>
        <w:t>、</w:t>
      </w:r>
      <w:r>
        <w:rPr>
          <w:kern w:val="0"/>
          <w:sz w:val="24"/>
          <w:szCs w:val="24"/>
        </w:rPr>
        <w:t>BOD</w:t>
      </w:r>
      <w:r>
        <w:rPr>
          <w:kern w:val="0"/>
          <w:sz w:val="24"/>
          <w:szCs w:val="24"/>
          <w:vertAlign w:val="subscript"/>
        </w:rPr>
        <w:t>5</w:t>
      </w:r>
      <w:r>
        <w:rPr>
          <w:kern w:val="0"/>
          <w:sz w:val="24"/>
          <w:szCs w:val="24"/>
        </w:rPr>
        <w:t>、石油类、粪大肠菌群超标，最大的超标倍数分别为</w:t>
      </w:r>
      <w:r>
        <w:rPr>
          <w:kern w:val="0"/>
          <w:sz w:val="24"/>
          <w:szCs w:val="24"/>
        </w:rPr>
        <w:t>2.74</w:t>
      </w:r>
      <w:r>
        <w:rPr>
          <w:kern w:val="0"/>
          <w:sz w:val="24"/>
          <w:szCs w:val="24"/>
        </w:rPr>
        <w:t>倍、</w:t>
      </w:r>
      <w:r>
        <w:rPr>
          <w:kern w:val="0"/>
          <w:sz w:val="24"/>
          <w:szCs w:val="24"/>
        </w:rPr>
        <w:t>12.70</w:t>
      </w:r>
      <w:r>
        <w:rPr>
          <w:kern w:val="0"/>
          <w:sz w:val="24"/>
          <w:szCs w:val="24"/>
        </w:rPr>
        <w:t>倍、</w:t>
      </w:r>
      <w:r>
        <w:rPr>
          <w:kern w:val="0"/>
          <w:sz w:val="24"/>
          <w:szCs w:val="24"/>
        </w:rPr>
        <w:t>4.50</w:t>
      </w:r>
      <w:r>
        <w:rPr>
          <w:kern w:val="0"/>
          <w:sz w:val="24"/>
          <w:szCs w:val="24"/>
        </w:rPr>
        <w:t>倍、</w:t>
      </w:r>
      <w:r>
        <w:rPr>
          <w:kern w:val="0"/>
          <w:sz w:val="24"/>
          <w:szCs w:val="24"/>
        </w:rPr>
        <w:t>5.15</w:t>
      </w:r>
      <w:r>
        <w:rPr>
          <w:kern w:val="0"/>
          <w:sz w:val="24"/>
          <w:szCs w:val="24"/>
        </w:rPr>
        <w:t>倍、</w:t>
      </w:r>
      <w:r>
        <w:rPr>
          <w:kern w:val="0"/>
          <w:sz w:val="24"/>
          <w:szCs w:val="24"/>
        </w:rPr>
        <w:t>0.40</w:t>
      </w:r>
      <w:r>
        <w:rPr>
          <w:kern w:val="0"/>
          <w:sz w:val="24"/>
          <w:szCs w:val="24"/>
        </w:rPr>
        <w:t>倍、</w:t>
      </w:r>
      <w:r>
        <w:rPr>
          <w:kern w:val="0"/>
          <w:sz w:val="24"/>
          <w:szCs w:val="24"/>
        </w:rPr>
        <w:t>17.00</w:t>
      </w:r>
      <w:r>
        <w:rPr>
          <w:kern w:val="0"/>
          <w:sz w:val="24"/>
          <w:szCs w:val="24"/>
        </w:rPr>
        <w:t>倍，其他监测指标满足《地表水环境质量标准》（</w:t>
      </w:r>
      <w:r>
        <w:rPr>
          <w:kern w:val="0"/>
          <w:sz w:val="24"/>
          <w:szCs w:val="24"/>
        </w:rPr>
        <w:t>GB3838-2002</w:t>
      </w:r>
      <w:r>
        <w:rPr>
          <w:kern w:val="0"/>
          <w:sz w:val="24"/>
          <w:szCs w:val="24"/>
        </w:rPr>
        <w:t>）</w:t>
      </w:r>
      <w:r>
        <w:rPr>
          <w:kern w:val="0"/>
          <w:sz w:val="24"/>
          <w:szCs w:val="24"/>
        </w:rPr>
        <w:t>Ⅲ</w:t>
      </w:r>
      <w:r>
        <w:rPr>
          <w:kern w:val="0"/>
          <w:sz w:val="24"/>
          <w:szCs w:val="24"/>
        </w:rPr>
        <w:t>类标准要求；</w:t>
      </w:r>
      <w:r>
        <w:rPr>
          <w:kern w:val="0"/>
          <w:sz w:val="24"/>
          <w:szCs w:val="24"/>
        </w:rPr>
        <w:t>2015</w:t>
      </w:r>
      <w:r>
        <w:rPr>
          <w:kern w:val="0"/>
          <w:sz w:val="24"/>
          <w:szCs w:val="24"/>
        </w:rPr>
        <w:t>年</w:t>
      </w:r>
      <w:r>
        <w:rPr>
          <w:kern w:val="0"/>
          <w:sz w:val="24"/>
          <w:szCs w:val="24"/>
        </w:rPr>
        <w:t>6</w:t>
      </w:r>
      <w:r>
        <w:rPr>
          <w:kern w:val="0"/>
          <w:sz w:val="24"/>
          <w:szCs w:val="24"/>
        </w:rPr>
        <w:t>月</w:t>
      </w:r>
      <w:r>
        <w:rPr>
          <w:kern w:val="0"/>
          <w:sz w:val="24"/>
          <w:szCs w:val="24"/>
        </w:rPr>
        <w:t>2</w:t>
      </w:r>
      <w:r>
        <w:rPr>
          <w:kern w:val="0"/>
          <w:sz w:val="24"/>
          <w:szCs w:val="24"/>
        </w:rPr>
        <w:t>日</w:t>
      </w:r>
      <w:r>
        <w:rPr>
          <w:kern w:val="0"/>
          <w:sz w:val="24"/>
          <w:szCs w:val="24"/>
        </w:rPr>
        <w:t>1#</w:t>
      </w:r>
      <w:r>
        <w:rPr>
          <w:kern w:val="0"/>
          <w:sz w:val="24"/>
          <w:szCs w:val="24"/>
        </w:rPr>
        <w:t>监测断面氨氮、总氮、</w:t>
      </w:r>
      <w:r>
        <w:rPr>
          <w:kern w:val="0"/>
          <w:sz w:val="24"/>
          <w:szCs w:val="24"/>
        </w:rPr>
        <w:t>COD</w:t>
      </w:r>
      <w:r>
        <w:rPr>
          <w:kern w:val="0"/>
          <w:sz w:val="24"/>
          <w:szCs w:val="24"/>
          <w:vertAlign w:val="subscript"/>
        </w:rPr>
        <w:t>cr</w:t>
      </w:r>
      <w:r>
        <w:rPr>
          <w:kern w:val="0"/>
          <w:sz w:val="24"/>
          <w:szCs w:val="24"/>
        </w:rPr>
        <w:t>、</w:t>
      </w:r>
      <w:r>
        <w:rPr>
          <w:kern w:val="0"/>
          <w:sz w:val="24"/>
          <w:szCs w:val="24"/>
        </w:rPr>
        <w:t>BOD</w:t>
      </w:r>
      <w:r>
        <w:rPr>
          <w:kern w:val="0"/>
          <w:sz w:val="24"/>
          <w:szCs w:val="24"/>
          <w:vertAlign w:val="subscript"/>
        </w:rPr>
        <w:t>5</w:t>
      </w:r>
      <w:r>
        <w:rPr>
          <w:kern w:val="0"/>
          <w:sz w:val="24"/>
          <w:szCs w:val="24"/>
        </w:rPr>
        <w:t>、粪大肠菌群超标，最大的超标倍数分别为</w:t>
      </w:r>
      <w:r>
        <w:rPr>
          <w:kern w:val="0"/>
          <w:sz w:val="24"/>
          <w:szCs w:val="24"/>
        </w:rPr>
        <w:t>0.8</w:t>
      </w:r>
      <w:r>
        <w:rPr>
          <w:kern w:val="0"/>
          <w:sz w:val="24"/>
          <w:szCs w:val="24"/>
        </w:rPr>
        <w:t>倍、</w:t>
      </w:r>
      <w:r>
        <w:rPr>
          <w:kern w:val="0"/>
          <w:sz w:val="24"/>
          <w:szCs w:val="24"/>
        </w:rPr>
        <w:t>3.04</w:t>
      </w:r>
      <w:r>
        <w:rPr>
          <w:kern w:val="0"/>
          <w:sz w:val="24"/>
          <w:szCs w:val="24"/>
        </w:rPr>
        <w:t>倍、</w:t>
      </w:r>
      <w:r>
        <w:rPr>
          <w:kern w:val="0"/>
          <w:sz w:val="24"/>
          <w:szCs w:val="24"/>
        </w:rPr>
        <w:t>0.95</w:t>
      </w:r>
      <w:r>
        <w:rPr>
          <w:kern w:val="0"/>
          <w:sz w:val="24"/>
          <w:szCs w:val="24"/>
        </w:rPr>
        <w:t>倍、</w:t>
      </w:r>
      <w:r>
        <w:rPr>
          <w:kern w:val="0"/>
          <w:sz w:val="24"/>
          <w:szCs w:val="24"/>
        </w:rPr>
        <w:t>1.10</w:t>
      </w:r>
      <w:r>
        <w:rPr>
          <w:kern w:val="0"/>
          <w:sz w:val="24"/>
          <w:szCs w:val="24"/>
        </w:rPr>
        <w:t>倍、</w:t>
      </w:r>
      <w:r>
        <w:rPr>
          <w:kern w:val="0"/>
          <w:sz w:val="24"/>
          <w:szCs w:val="24"/>
        </w:rPr>
        <w:t>1.5</w:t>
      </w:r>
      <w:r>
        <w:rPr>
          <w:kern w:val="0"/>
          <w:sz w:val="24"/>
          <w:szCs w:val="24"/>
        </w:rPr>
        <w:t>倍，其他监测指标满足《地表水环</w:t>
      </w:r>
      <w:r>
        <w:rPr>
          <w:kern w:val="0"/>
          <w:sz w:val="24"/>
          <w:szCs w:val="24"/>
        </w:rPr>
        <w:lastRenderedPageBreak/>
        <w:t>境质量标准》（</w:t>
      </w:r>
      <w:r>
        <w:rPr>
          <w:kern w:val="0"/>
          <w:sz w:val="24"/>
          <w:szCs w:val="24"/>
        </w:rPr>
        <w:t>GB3838-2002</w:t>
      </w:r>
      <w:r>
        <w:rPr>
          <w:kern w:val="0"/>
          <w:sz w:val="24"/>
          <w:szCs w:val="24"/>
        </w:rPr>
        <w:t>）</w:t>
      </w:r>
      <w:r>
        <w:rPr>
          <w:kern w:val="0"/>
          <w:sz w:val="24"/>
          <w:szCs w:val="24"/>
        </w:rPr>
        <w:t>Ⅲ</w:t>
      </w:r>
      <w:r>
        <w:rPr>
          <w:kern w:val="0"/>
          <w:sz w:val="24"/>
          <w:szCs w:val="24"/>
        </w:rPr>
        <w:t>类标准要求。</w:t>
      </w:r>
      <w:r>
        <w:rPr>
          <w:sz w:val="24"/>
          <w:szCs w:val="24"/>
        </w:rPr>
        <w:t>2015</w:t>
      </w:r>
      <w:r>
        <w:rPr>
          <w:sz w:val="24"/>
          <w:szCs w:val="24"/>
        </w:rPr>
        <w:t>年</w:t>
      </w:r>
      <w:r>
        <w:rPr>
          <w:sz w:val="24"/>
          <w:szCs w:val="24"/>
        </w:rPr>
        <w:t>1#</w:t>
      </w:r>
      <w:r>
        <w:rPr>
          <w:sz w:val="24"/>
          <w:szCs w:val="24"/>
        </w:rPr>
        <w:t>监测断面比</w:t>
      </w:r>
      <w:r>
        <w:rPr>
          <w:sz w:val="24"/>
          <w:szCs w:val="24"/>
        </w:rPr>
        <w:t>2014</w:t>
      </w:r>
      <w:r>
        <w:rPr>
          <w:sz w:val="24"/>
          <w:szCs w:val="24"/>
        </w:rPr>
        <w:t>年水质有所改善。</w:t>
      </w:r>
      <w:r>
        <w:rPr>
          <w:kern w:val="0"/>
          <w:sz w:val="24"/>
          <w:szCs w:val="24"/>
        </w:rPr>
        <w:t>2014</w:t>
      </w:r>
      <w:r>
        <w:rPr>
          <w:kern w:val="0"/>
          <w:sz w:val="24"/>
          <w:szCs w:val="24"/>
        </w:rPr>
        <w:t>年</w:t>
      </w:r>
      <w:r>
        <w:rPr>
          <w:kern w:val="0"/>
          <w:sz w:val="24"/>
          <w:szCs w:val="24"/>
        </w:rPr>
        <w:t>5</w:t>
      </w:r>
      <w:r>
        <w:rPr>
          <w:kern w:val="0"/>
          <w:sz w:val="24"/>
          <w:szCs w:val="24"/>
        </w:rPr>
        <w:t>月</w:t>
      </w:r>
      <w:r>
        <w:rPr>
          <w:kern w:val="0"/>
          <w:sz w:val="24"/>
          <w:szCs w:val="24"/>
        </w:rPr>
        <w:t>8</w:t>
      </w:r>
      <w:r>
        <w:rPr>
          <w:kern w:val="0"/>
          <w:sz w:val="24"/>
          <w:szCs w:val="24"/>
        </w:rPr>
        <w:t>日</w:t>
      </w:r>
      <w:r>
        <w:rPr>
          <w:kern w:val="0"/>
          <w:sz w:val="24"/>
          <w:szCs w:val="24"/>
        </w:rPr>
        <w:t>~9</w:t>
      </w:r>
      <w:r>
        <w:rPr>
          <w:kern w:val="0"/>
          <w:sz w:val="24"/>
          <w:szCs w:val="24"/>
        </w:rPr>
        <w:t>日</w:t>
      </w:r>
      <w:r>
        <w:rPr>
          <w:kern w:val="0"/>
          <w:sz w:val="24"/>
          <w:szCs w:val="24"/>
        </w:rPr>
        <w:t>2#</w:t>
      </w:r>
      <w:r>
        <w:rPr>
          <w:kern w:val="0"/>
          <w:sz w:val="24"/>
          <w:szCs w:val="24"/>
        </w:rPr>
        <w:t>监测断面的总氮、</w:t>
      </w:r>
      <w:r>
        <w:rPr>
          <w:kern w:val="0"/>
          <w:sz w:val="24"/>
          <w:szCs w:val="24"/>
        </w:rPr>
        <w:t>COD</w:t>
      </w:r>
      <w:r>
        <w:rPr>
          <w:kern w:val="0"/>
          <w:sz w:val="24"/>
          <w:szCs w:val="24"/>
          <w:vertAlign w:val="subscript"/>
        </w:rPr>
        <w:t>cr</w:t>
      </w:r>
      <w:r>
        <w:rPr>
          <w:kern w:val="0"/>
          <w:sz w:val="24"/>
          <w:szCs w:val="24"/>
        </w:rPr>
        <w:t>、</w:t>
      </w:r>
      <w:r>
        <w:rPr>
          <w:kern w:val="0"/>
          <w:sz w:val="24"/>
          <w:szCs w:val="24"/>
        </w:rPr>
        <w:t>BOD</w:t>
      </w:r>
      <w:r>
        <w:rPr>
          <w:kern w:val="0"/>
          <w:sz w:val="24"/>
          <w:szCs w:val="24"/>
          <w:vertAlign w:val="subscript"/>
        </w:rPr>
        <w:t>5</w:t>
      </w:r>
      <w:r>
        <w:rPr>
          <w:kern w:val="0"/>
          <w:sz w:val="24"/>
          <w:szCs w:val="24"/>
        </w:rPr>
        <w:t>超标，最大的超标倍数分别为</w:t>
      </w:r>
      <w:r>
        <w:rPr>
          <w:kern w:val="0"/>
          <w:sz w:val="24"/>
          <w:szCs w:val="24"/>
        </w:rPr>
        <w:t>2.24</w:t>
      </w:r>
      <w:r>
        <w:rPr>
          <w:kern w:val="0"/>
          <w:sz w:val="24"/>
          <w:szCs w:val="24"/>
        </w:rPr>
        <w:t>倍、</w:t>
      </w:r>
      <w:r>
        <w:rPr>
          <w:kern w:val="0"/>
          <w:sz w:val="24"/>
          <w:szCs w:val="24"/>
        </w:rPr>
        <w:t>0.20</w:t>
      </w:r>
      <w:r>
        <w:rPr>
          <w:kern w:val="0"/>
          <w:sz w:val="24"/>
          <w:szCs w:val="24"/>
        </w:rPr>
        <w:t>倍、</w:t>
      </w:r>
      <w:r>
        <w:rPr>
          <w:kern w:val="0"/>
          <w:sz w:val="24"/>
          <w:szCs w:val="24"/>
        </w:rPr>
        <w:t>0.40</w:t>
      </w:r>
      <w:r>
        <w:rPr>
          <w:kern w:val="0"/>
          <w:sz w:val="24"/>
          <w:szCs w:val="24"/>
        </w:rPr>
        <w:t>倍，其他监测指标满足《地表水环境质量标准》（</w:t>
      </w:r>
      <w:r>
        <w:rPr>
          <w:kern w:val="0"/>
          <w:sz w:val="24"/>
          <w:szCs w:val="24"/>
        </w:rPr>
        <w:t>GB3838-2002</w:t>
      </w:r>
      <w:r>
        <w:rPr>
          <w:kern w:val="0"/>
          <w:sz w:val="24"/>
          <w:szCs w:val="24"/>
        </w:rPr>
        <w:t>）</w:t>
      </w:r>
      <w:r>
        <w:rPr>
          <w:kern w:val="0"/>
          <w:sz w:val="24"/>
          <w:szCs w:val="24"/>
        </w:rPr>
        <w:t>Ⅲ</w:t>
      </w:r>
      <w:r>
        <w:rPr>
          <w:kern w:val="0"/>
          <w:sz w:val="24"/>
          <w:szCs w:val="24"/>
        </w:rPr>
        <w:t>类标准要求；</w:t>
      </w:r>
      <w:r>
        <w:rPr>
          <w:kern w:val="0"/>
          <w:sz w:val="24"/>
          <w:szCs w:val="24"/>
        </w:rPr>
        <w:t>2015</w:t>
      </w:r>
      <w:r>
        <w:rPr>
          <w:kern w:val="0"/>
          <w:sz w:val="24"/>
          <w:szCs w:val="24"/>
        </w:rPr>
        <w:t>年</w:t>
      </w:r>
      <w:r>
        <w:rPr>
          <w:kern w:val="0"/>
          <w:sz w:val="24"/>
          <w:szCs w:val="24"/>
        </w:rPr>
        <w:t>6</w:t>
      </w:r>
      <w:r>
        <w:rPr>
          <w:kern w:val="0"/>
          <w:sz w:val="24"/>
          <w:szCs w:val="24"/>
        </w:rPr>
        <w:t>月</w:t>
      </w:r>
      <w:r>
        <w:rPr>
          <w:kern w:val="0"/>
          <w:sz w:val="24"/>
          <w:szCs w:val="24"/>
        </w:rPr>
        <w:t>2</w:t>
      </w:r>
      <w:r>
        <w:rPr>
          <w:kern w:val="0"/>
          <w:sz w:val="24"/>
          <w:szCs w:val="24"/>
        </w:rPr>
        <w:t>日</w:t>
      </w:r>
      <w:r>
        <w:rPr>
          <w:kern w:val="0"/>
          <w:sz w:val="24"/>
          <w:szCs w:val="24"/>
        </w:rPr>
        <w:t>2#</w:t>
      </w:r>
      <w:r>
        <w:rPr>
          <w:kern w:val="0"/>
          <w:sz w:val="24"/>
          <w:szCs w:val="24"/>
        </w:rPr>
        <w:t>监测断面氨氮、总氮、</w:t>
      </w:r>
      <w:r>
        <w:rPr>
          <w:kern w:val="0"/>
          <w:sz w:val="24"/>
          <w:szCs w:val="24"/>
        </w:rPr>
        <w:t>COD</w:t>
      </w:r>
      <w:r>
        <w:rPr>
          <w:kern w:val="0"/>
          <w:sz w:val="24"/>
          <w:szCs w:val="24"/>
          <w:vertAlign w:val="subscript"/>
        </w:rPr>
        <w:t>cr</w:t>
      </w:r>
      <w:r>
        <w:rPr>
          <w:kern w:val="0"/>
          <w:sz w:val="24"/>
          <w:szCs w:val="24"/>
        </w:rPr>
        <w:t>、</w:t>
      </w:r>
      <w:r>
        <w:rPr>
          <w:kern w:val="0"/>
          <w:sz w:val="24"/>
          <w:szCs w:val="24"/>
        </w:rPr>
        <w:t>BOD</w:t>
      </w:r>
      <w:r>
        <w:rPr>
          <w:kern w:val="0"/>
          <w:sz w:val="24"/>
          <w:szCs w:val="24"/>
          <w:vertAlign w:val="subscript"/>
        </w:rPr>
        <w:t>5</w:t>
      </w:r>
      <w:r>
        <w:rPr>
          <w:kern w:val="0"/>
          <w:sz w:val="24"/>
          <w:szCs w:val="24"/>
        </w:rPr>
        <w:t>、粪大肠菌群超标，最大的超标倍数分别为</w:t>
      </w:r>
      <w:r>
        <w:rPr>
          <w:kern w:val="0"/>
          <w:sz w:val="24"/>
          <w:szCs w:val="24"/>
        </w:rPr>
        <w:t>0.84</w:t>
      </w:r>
      <w:r>
        <w:rPr>
          <w:kern w:val="0"/>
          <w:sz w:val="24"/>
          <w:szCs w:val="24"/>
        </w:rPr>
        <w:t>倍、</w:t>
      </w:r>
      <w:r>
        <w:rPr>
          <w:kern w:val="0"/>
          <w:sz w:val="24"/>
          <w:szCs w:val="24"/>
        </w:rPr>
        <w:t>2.77</w:t>
      </w:r>
      <w:r>
        <w:rPr>
          <w:kern w:val="0"/>
          <w:sz w:val="24"/>
          <w:szCs w:val="24"/>
        </w:rPr>
        <w:t>倍、</w:t>
      </w:r>
      <w:r>
        <w:rPr>
          <w:kern w:val="0"/>
          <w:sz w:val="24"/>
          <w:szCs w:val="24"/>
        </w:rPr>
        <w:t>0.85</w:t>
      </w:r>
      <w:r>
        <w:rPr>
          <w:kern w:val="0"/>
          <w:sz w:val="24"/>
          <w:szCs w:val="24"/>
        </w:rPr>
        <w:t>倍、</w:t>
      </w:r>
      <w:r>
        <w:rPr>
          <w:kern w:val="0"/>
          <w:sz w:val="24"/>
          <w:szCs w:val="24"/>
        </w:rPr>
        <w:t>1.18</w:t>
      </w:r>
      <w:r>
        <w:rPr>
          <w:kern w:val="0"/>
          <w:sz w:val="24"/>
          <w:szCs w:val="24"/>
        </w:rPr>
        <w:t>倍、</w:t>
      </w:r>
      <w:r>
        <w:rPr>
          <w:kern w:val="0"/>
          <w:sz w:val="24"/>
          <w:szCs w:val="24"/>
        </w:rPr>
        <w:t>0.8</w:t>
      </w:r>
      <w:r>
        <w:rPr>
          <w:kern w:val="0"/>
          <w:sz w:val="24"/>
          <w:szCs w:val="24"/>
        </w:rPr>
        <w:t>倍，其他监测指标满足《地表水环境质量标准》（</w:t>
      </w:r>
      <w:r>
        <w:rPr>
          <w:kern w:val="0"/>
          <w:sz w:val="24"/>
          <w:szCs w:val="24"/>
        </w:rPr>
        <w:t>GB3838-2002</w:t>
      </w:r>
      <w:r>
        <w:rPr>
          <w:kern w:val="0"/>
          <w:sz w:val="24"/>
          <w:szCs w:val="24"/>
        </w:rPr>
        <w:t>）</w:t>
      </w:r>
      <w:r>
        <w:rPr>
          <w:kern w:val="0"/>
          <w:sz w:val="24"/>
          <w:szCs w:val="24"/>
        </w:rPr>
        <w:t>Ⅲ</w:t>
      </w:r>
      <w:r>
        <w:rPr>
          <w:kern w:val="0"/>
          <w:sz w:val="24"/>
          <w:szCs w:val="24"/>
        </w:rPr>
        <w:t>类标准要求。</w:t>
      </w:r>
      <w:r>
        <w:rPr>
          <w:kern w:val="0"/>
          <w:sz w:val="24"/>
          <w:szCs w:val="24"/>
        </w:rPr>
        <w:t>3#</w:t>
      </w:r>
      <w:r>
        <w:rPr>
          <w:kern w:val="0"/>
          <w:sz w:val="24"/>
          <w:szCs w:val="24"/>
        </w:rPr>
        <w:t>监测断面的总氮、</w:t>
      </w:r>
      <w:r>
        <w:rPr>
          <w:kern w:val="0"/>
          <w:sz w:val="24"/>
          <w:szCs w:val="24"/>
        </w:rPr>
        <w:t>COD</w:t>
      </w:r>
      <w:r>
        <w:rPr>
          <w:kern w:val="0"/>
          <w:sz w:val="24"/>
          <w:szCs w:val="24"/>
          <w:vertAlign w:val="subscript"/>
        </w:rPr>
        <w:t>cr</w:t>
      </w:r>
      <w:r>
        <w:rPr>
          <w:kern w:val="0"/>
          <w:sz w:val="24"/>
          <w:szCs w:val="24"/>
        </w:rPr>
        <w:t>、</w:t>
      </w:r>
      <w:r>
        <w:rPr>
          <w:kern w:val="0"/>
          <w:sz w:val="24"/>
          <w:szCs w:val="24"/>
        </w:rPr>
        <w:t>BOD</w:t>
      </w:r>
      <w:r>
        <w:rPr>
          <w:kern w:val="0"/>
          <w:sz w:val="24"/>
          <w:szCs w:val="24"/>
          <w:vertAlign w:val="subscript"/>
        </w:rPr>
        <w:t>5</w:t>
      </w:r>
      <w:r>
        <w:rPr>
          <w:kern w:val="0"/>
          <w:sz w:val="24"/>
          <w:szCs w:val="24"/>
        </w:rPr>
        <w:t>超标，最大的超标倍数分别为</w:t>
      </w:r>
      <w:r>
        <w:rPr>
          <w:kern w:val="0"/>
          <w:sz w:val="24"/>
          <w:szCs w:val="24"/>
        </w:rPr>
        <w:t>1.11</w:t>
      </w:r>
      <w:r>
        <w:rPr>
          <w:kern w:val="0"/>
          <w:sz w:val="24"/>
          <w:szCs w:val="24"/>
        </w:rPr>
        <w:t>倍、</w:t>
      </w:r>
      <w:r>
        <w:rPr>
          <w:kern w:val="0"/>
          <w:sz w:val="24"/>
          <w:szCs w:val="24"/>
        </w:rPr>
        <w:t>0.50</w:t>
      </w:r>
      <w:r>
        <w:rPr>
          <w:kern w:val="0"/>
          <w:sz w:val="24"/>
          <w:szCs w:val="24"/>
        </w:rPr>
        <w:t>倍、</w:t>
      </w:r>
      <w:r>
        <w:rPr>
          <w:kern w:val="0"/>
          <w:sz w:val="24"/>
          <w:szCs w:val="24"/>
        </w:rPr>
        <w:t>0.73</w:t>
      </w:r>
      <w:r>
        <w:rPr>
          <w:kern w:val="0"/>
          <w:sz w:val="24"/>
          <w:szCs w:val="24"/>
        </w:rPr>
        <w:t>倍，其他监测指标满足《地表水环境质量标准》（</w:t>
      </w:r>
      <w:r>
        <w:rPr>
          <w:kern w:val="0"/>
          <w:sz w:val="24"/>
          <w:szCs w:val="24"/>
        </w:rPr>
        <w:t>GB3838-2002</w:t>
      </w:r>
      <w:r>
        <w:rPr>
          <w:kern w:val="0"/>
          <w:sz w:val="24"/>
          <w:szCs w:val="24"/>
        </w:rPr>
        <w:t>）</w:t>
      </w:r>
      <w:r>
        <w:rPr>
          <w:kern w:val="0"/>
          <w:sz w:val="24"/>
          <w:szCs w:val="24"/>
        </w:rPr>
        <w:t>Ⅲ</w:t>
      </w:r>
      <w:r>
        <w:rPr>
          <w:kern w:val="0"/>
          <w:sz w:val="24"/>
          <w:szCs w:val="24"/>
        </w:rPr>
        <w:t>类标准要求。</w:t>
      </w:r>
      <w:r>
        <w:rPr>
          <w:kern w:val="0"/>
          <w:sz w:val="24"/>
          <w:szCs w:val="24"/>
        </w:rPr>
        <w:t>4#</w:t>
      </w:r>
      <w:r>
        <w:rPr>
          <w:kern w:val="0"/>
          <w:sz w:val="24"/>
          <w:szCs w:val="24"/>
        </w:rPr>
        <w:t>监测断面的总氮、</w:t>
      </w:r>
      <w:r>
        <w:rPr>
          <w:kern w:val="0"/>
          <w:sz w:val="24"/>
          <w:szCs w:val="24"/>
        </w:rPr>
        <w:t>COD</w:t>
      </w:r>
      <w:r>
        <w:rPr>
          <w:kern w:val="0"/>
          <w:sz w:val="24"/>
          <w:szCs w:val="24"/>
          <w:vertAlign w:val="subscript"/>
        </w:rPr>
        <w:t>cr</w:t>
      </w:r>
      <w:r>
        <w:rPr>
          <w:kern w:val="0"/>
          <w:sz w:val="24"/>
          <w:szCs w:val="24"/>
        </w:rPr>
        <w:t>、</w:t>
      </w:r>
      <w:r>
        <w:rPr>
          <w:kern w:val="0"/>
          <w:sz w:val="24"/>
          <w:szCs w:val="24"/>
        </w:rPr>
        <w:t>BOD</w:t>
      </w:r>
      <w:r>
        <w:rPr>
          <w:kern w:val="0"/>
          <w:sz w:val="24"/>
          <w:szCs w:val="24"/>
          <w:vertAlign w:val="subscript"/>
        </w:rPr>
        <w:t>5</w:t>
      </w:r>
      <w:r>
        <w:rPr>
          <w:kern w:val="0"/>
          <w:sz w:val="24"/>
          <w:szCs w:val="24"/>
        </w:rPr>
        <w:t>超标，最大的超标倍数分别为</w:t>
      </w:r>
      <w:r>
        <w:rPr>
          <w:kern w:val="0"/>
          <w:sz w:val="24"/>
          <w:szCs w:val="24"/>
        </w:rPr>
        <w:t>1.67</w:t>
      </w:r>
      <w:r>
        <w:rPr>
          <w:kern w:val="0"/>
          <w:sz w:val="24"/>
          <w:szCs w:val="24"/>
        </w:rPr>
        <w:t>倍、</w:t>
      </w:r>
      <w:r>
        <w:rPr>
          <w:kern w:val="0"/>
          <w:sz w:val="24"/>
          <w:szCs w:val="24"/>
        </w:rPr>
        <w:t>0.75</w:t>
      </w:r>
      <w:r>
        <w:rPr>
          <w:kern w:val="0"/>
          <w:sz w:val="24"/>
          <w:szCs w:val="24"/>
        </w:rPr>
        <w:t>倍、</w:t>
      </w:r>
      <w:r>
        <w:rPr>
          <w:kern w:val="0"/>
          <w:sz w:val="24"/>
          <w:szCs w:val="24"/>
        </w:rPr>
        <w:t>0.88</w:t>
      </w:r>
      <w:r>
        <w:rPr>
          <w:kern w:val="0"/>
          <w:sz w:val="24"/>
          <w:szCs w:val="24"/>
        </w:rPr>
        <w:t>倍，其他监测指标满足《地表水环境质量标准》（</w:t>
      </w:r>
      <w:r>
        <w:rPr>
          <w:kern w:val="0"/>
          <w:sz w:val="24"/>
          <w:szCs w:val="24"/>
        </w:rPr>
        <w:t>GB3838-2002</w:t>
      </w:r>
      <w:r>
        <w:rPr>
          <w:kern w:val="0"/>
          <w:sz w:val="24"/>
          <w:szCs w:val="24"/>
        </w:rPr>
        <w:t>）</w:t>
      </w:r>
      <w:r>
        <w:rPr>
          <w:kern w:val="0"/>
          <w:sz w:val="24"/>
          <w:szCs w:val="24"/>
        </w:rPr>
        <w:t>Ⅲ</w:t>
      </w:r>
      <w:r>
        <w:rPr>
          <w:kern w:val="0"/>
          <w:sz w:val="24"/>
          <w:szCs w:val="24"/>
        </w:rPr>
        <w:t>类标准要求。</w:t>
      </w:r>
      <w:r>
        <w:rPr>
          <w:sz w:val="24"/>
          <w:szCs w:val="24"/>
        </w:rPr>
        <w:t>项目监测指标氨氮、总氮、</w:t>
      </w:r>
      <w:r>
        <w:rPr>
          <w:sz w:val="24"/>
          <w:szCs w:val="24"/>
        </w:rPr>
        <w:t>COD</w:t>
      </w:r>
      <w:r>
        <w:rPr>
          <w:sz w:val="24"/>
          <w:szCs w:val="24"/>
          <w:vertAlign w:val="subscript"/>
        </w:rPr>
        <w:t>cr</w:t>
      </w:r>
      <w:r>
        <w:rPr>
          <w:sz w:val="24"/>
          <w:szCs w:val="24"/>
        </w:rPr>
        <w:t>、</w:t>
      </w:r>
      <w:r>
        <w:rPr>
          <w:sz w:val="24"/>
          <w:szCs w:val="24"/>
        </w:rPr>
        <w:t>BOD</w:t>
      </w:r>
      <w:r>
        <w:rPr>
          <w:sz w:val="24"/>
          <w:szCs w:val="24"/>
          <w:vertAlign w:val="subscript"/>
        </w:rPr>
        <w:t>5</w:t>
      </w:r>
      <w:r>
        <w:rPr>
          <w:sz w:val="24"/>
          <w:szCs w:val="24"/>
        </w:rPr>
        <w:t>、石油类、粪大肠菌群超标主要是上游河流沿岸废水排入所致。</w:t>
      </w:r>
    </w:p>
    <w:p w:rsidR="00582505" w:rsidRDefault="00501CD0">
      <w:pPr>
        <w:pStyle w:val="29"/>
        <w:snapToGrid/>
        <w:spacing w:line="360" w:lineRule="auto"/>
        <w:ind w:firstLineChars="200" w:firstLine="480"/>
        <w:rPr>
          <w:szCs w:val="24"/>
        </w:rPr>
      </w:pPr>
      <w:r>
        <w:rPr>
          <w:szCs w:val="24"/>
        </w:rPr>
        <w:t>（</w:t>
      </w:r>
      <w:r>
        <w:rPr>
          <w:szCs w:val="24"/>
        </w:rPr>
        <w:t>2</w:t>
      </w:r>
      <w:r>
        <w:rPr>
          <w:szCs w:val="24"/>
        </w:rPr>
        <w:t>）地表水环境影响分析结果表明：拟建项目废水（不含初期雨水）日产生量为</w:t>
      </w:r>
      <w:r>
        <w:rPr>
          <w:szCs w:val="24"/>
        </w:rPr>
        <w:t>4025.30m</w:t>
      </w:r>
      <w:r>
        <w:rPr>
          <w:szCs w:val="24"/>
          <w:vertAlign w:val="superscript"/>
        </w:rPr>
        <w:t>3</w:t>
      </w:r>
      <w:r>
        <w:rPr>
          <w:szCs w:val="24"/>
        </w:rPr>
        <w:t>/d</w:t>
      </w:r>
      <w:r>
        <w:rPr>
          <w:szCs w:val="24"/>
        </w:rPr>
        <w:t>，年产生量约为</w:t>
      </w:r>
      <w:r>
        <w:rPr>
          <w:szCs w:val="24"/>
        </w:rPr>
        <w:t>134.17</w:t>
      </w:r>
      <w:r>
        <w:rPr>
          <w:szCs w:val="24"/>
        </w:rPr>
        <w:t>万</w:t>
      </w:r>
      <w:r>
        <w:rPr>
          <w:szCs w:val="24"/>
        </w:rPr>
        <w:t>m</w:t>
      </w:r>
      <w:r>
        <w:rPr>
          <w:szCs w:val="24"/>
          <w:vertAlign w:val="superscript"/>
        </w:rPr>
        <w:t>3</w:t>
      </w:r>
      <w:r>
        <w:rPr>
          <w:szCs w:val="24"/>
        </w:rPr>
        <w:t>/a</w:t>
      </w:r>
      <w:r>
        <w:rPr>
          <w:szCs w:val="24"/>
        </w:rPr>
        <w:t>，其中灰水、</w:t>
      </w:r>
      <w:r>
        <w:rPr>
          <w:szCs w:val="24"/>
        </w:rPr>
        <w:t>DMO</w:t>
      </w:r>
      <w:r>
        <w:rPr>
          <w:szCs w:val="24"/>
        </w:rPr>
        <w:t>合成废水、地面清洗废水、设备冲洗及机泵冷却废水和生活污水经厂区新建的污水处理站处理后与除盐废水和循环冷却水排污水混合满足《山东省南水北调沿线水污染物综合排放标准》（</w:t>
      </w:r>
      <w:r>
        <w:rPr>
          <w:szCs w:val="24"/>
        </w:rPr>
        <w:t>DB/599-2006</w:t>
      </w:r>
      <w:r>
        <w:rPr>
          <w:szCs w:val="24"/>
        </w:rPr>
        <w:t>）一般保护区标准及修改单标准，通过管网排入园区中水处理厂；废水经处理达到</w:t>
      </w:r>
      <w:r>
        <w:rPr>
          <w:spacing w:val="6"/>
          <w:szCs w:val="24"/>
        </w:rPr>
        <w:t>《城镇污水处理厂污染物排放标准》（</w:t>
      </w:r>
      <w:r>
        <w:rPr>
          <w:spacing w:val="6"/>
          <w:szCs w:val="24"/>
        </w:rPr>
        <w:t>GB18918-2002</w:t>
      </w:r>
      <w:r>
        <w:rPr>
          <w:spacing w:val="6"/>
          <w:szCs w:val="24"/>
        </w:rPr>
        <w:t>）一级</w:t>
      </w:r>
      <w:r>
        <w:rPr>
          <w:spacing w:val="6"/>
          <w:szCs w:val="24"/>
        </w:rPr>
        <w:t>A</w:t>
      </w:r>
      <w:r>
        <w:rPr>
          <w:spacing w:val="6"/>
          <w:szCs w:val="24"/>
        </w:rPr>
        <w:t>标准</w:t>
      </w:r>
      <w:r>
        <w:rPr>
          <w:szCs w:val="24"/>
        </w:rPr>
        <w:t>、同时满足《城市污水再生利用</w:t>
      </w:r>
      <w:r>
        <w:rPr>
          <w:szCs w:val="24"/>
        </w:rPr>
        <w:t xml:space="preserve"> </w:t>
      </w:r>
      <w:r>
        <w:rPr>
          <w:szCs w:val="24"/>
        </w:rPr>
        <w:t>工业用水水质》（</w:t>
      </w:r>
      <w:r>
        <w:rPr>
          <w:szCs w:val="24"/>
        </w:rPr>
        <w:t>GB/T19923-2005</w:t>
      </w:r>
      <w:r>
        <w:rPr>
          <w:szCs w:val="24"/>
        </w:rPr>
        <w:t>）中冷却用水标准要求后，全部作为厂区循环冷却水补水，回用水量为</w:t>
      </w:r>
      <w:r>
        <w:rPr>
          <w:szCs w:val="24"/>
        </w:rPr>
        <w:t>4013.30m</w:t>
      </w:r>
      <w:r>
        <w:rPr>
          <w:szCs w:val="24"/>
          <w:vertAlign w:val="superscript"/>
        </w:rPr>
        <w:t>3</w:t>
      </w:r>
      <w:r>
        <w:rPr>
          <w:szCs w:val="24"/>
        </w:rPr>
        <w:t>/d</w:t>
      </w:r>
      <w:r>
        <w:rPr>
          <w:szCs w:val="24"/>
        </w:rPr>
        <w:t>，年总回用量为</w:t>
      </w:r>
      <w:r>
        <w:rPr>
          <w:szCs w:val="24"/>
        </w:rPr>
        <w:t>133.77</w:t>
      </w:r>
      <w:r>
        <w:rPr>
          <w:szCs w:val="24"/>
        </w:rPr>
        <w:t>万</w:t>
      </w:r>
      <w:r>
        <w:rPr>
          <w:szCs w:val="24"/>
        </w:rPr>
        <w:t>m</w:t>
      </w:r>
      <w:r>
        <w:rPr>
          <w:szCs w:val="24"/>
          <w:vertAlign w:val="superscript"/>
        </w:rPr>
        <w:t>3</w:t>
      </w:r>
      <w:r>
        <w:rPr>
          <w:szCs w:val="24"/>
        </w:rPr>
        <w:t>/a</w:t>
      </w:r>
      <w:r>
        <w:rPr>
          <w:szCs w:val="24"/>
        </w:rPr>
        <w:t>，对周围水环境影响较小。</w:t>
      </w:r>
    </w:p>
    <w:p w:rsidR="00582505" w:rsidRDefault="00501CD0">
      <w:pPr>
        <w:pStyle w:val="a0"/>
        <w:tabs>
          <w:tab w:val="left" w:pos="4648"/>
        </w:tabs>
        <w:spacing w:line="360" w:lineRule="auto"/>
        <w:rPr>
          <w:sz w:val="24"/>
          <w:szCs w:val="24"/>
        </w:rPr>
      </w:pPr>
      <w:r>
        <w:rPr>
          <w:sz w:val="24"/>
          <w:szCs w:val="24"/>
        </w:rPr>
        <w:t>（</w:t>
      </w:r>
      <w:r>
        <w:rPr>
          <w:sz w:val="24"/>
          <w:szCs w:val="24"/>
        </w:rPr>
        <w:t>3</w:t>
      </w:r>
      <w:r>
        <w:rPr>
          <w:sz w:val="24"/>
          <w:szCs w:val="24"/>
        </w:rPr>
        <w:t>）地下水环境现状监测与评价结果表明：</w:t>
      </w:r>
      <w:r>
        <w:rPr>
          <w:sz w:val="24"/>
          <w:szCs w:val="24"/>
        </w:rPr>
        <w:t>1#</w:t>
      </w:r>
      <w:r>
        <w:rPr>
          <w:sz w:val="24"/>
          <w:szCs w:val="24"/>
        </w:rPr>
        <w:t>监测点总硬度、溶解性总固体、氯化物、硫酸盐指标不能满足《地下水质量标准》（</w:t>
      </w:r>
      <w:r>
        <w:rPr>
          <w:sz w:val="24"/>
          <w:szCs w:val="24"/>
        </w:rPr>
        <w:t>GB/T14848-1993</w:t>
      </w:r>
      <w:r>
        <w:rPr>
          <w:sz w:val="24"/>
          <w:szCs w:val="24"/>
        </w:rPr>
        <w:t>）</w:t>
      </w:r>
      <w:r>
        <w:rPr>
          <w:sz w:val="24"/>
          <w:szCs w:val="24"/>
        </w:rPr>
        <w:t>Ⅲ</w:t>
      </w:r>
      <w:r>
        <w:rPr>
          <w:sz w:val="24"/>
          <w:szCs w:val="24"/>
        </w:rPr>
        <w:t>类标准，最大超标倍数分别为</w:t>
      </w:r>
      <w:r>
        <w:rPr>
          <w:sz w:val="24"/>
          <w:szCs w:val="24"/>
        </w:rPr>
        <w:t>3.07</w:t>
      </w:r>
      <w:r>
        <w:rPr>
          <w:sz w:val="24"/>
          <w:szCs w:val="24"/>
        </w:rPr>
        <w:t>、</w:t>
      </w:r>
      <w:r>
        <w:rPr>
          <w:sz w:val="24"/>
          <w:szCs w:val="24"/>
        </w:rPr>
        <w:t>3.55</w:t>
      </w:r>
      <w:r>
        <w:rPr>
          <w:sz w:val="24"/>
          <w:szCs w:val="24"/>
        </w:rPr>
        <w:t>、</w:t>
      </w:r>
      <w:r>
        <w:rPr>
          <w:sz w:val="24"/>
          <w:szCs w:val="24"/>
        </w:rPr>
        <w:t>1.84</w:t>
      </w:r>
      <w:r>
        <w:rPr>
          <w:sz w:val="24"/>
          <w:szCs w:val="24"/>
        </w:rPr>
        <w:t>、</w:t>
      </w:r>
      <w:r>
        <w:rPr>
          <w:sz w:val="24"/>
          <w:szCs w:val="24"/>
        </w:rPr>
        <w:t>3.52</w:t>
      </w:r>
      <w:r>
        <w:rPr>
          <w:sz w:val="24"/>
          <w:szCs w:val="24"/>
        </w:rPr>
        <w:t>，其他监测指标均能满足</w:t>
      </w:r>
      <w:r>
        <w:rPr>
          <w:sz w:val="24"/>
          <w:szCs w:val="24"/>
        </w:rPr>
        <w:t>Ⅲ</w:t>
      </w:r>
      <w:r>
        <w:rPr>
          <w:sz w:val="24"/>
          <w:szCs w:val="24"/>
        </w:rPr>
        <w:t>类标准要求；</w:t>
      </w:r>
      <w:r>
        <w:rPr>
          <w:sz w:val="24"/>
          <w:szCs w:val="24"/>
        </w:rPr>
        <w:t>2#</w:t>
      </w:r>
      <w:r>
        <w:rPr>
          <w:sz w:val="24"/>
          <w:szCs w:val="24"/>
        </w:rPr>
        <w:t>监测点总硬度、溶解性总固体、氯化物、硫酸盐指标不能满足《地下水质量标准》（</w:t>
      </w:r>
      <w:r>
        <w:rPr>
          <w:sz w:val="24"/>
          <w:szCs w:val="24"/>
        </w:rPr>
        <w:t>GB/T14848-1993</w:t>
      </w:r>
      <w:r>
        <w:rPr>
          <w:sz w:val="24"/>
          <w:szCs w:val="24"/>
        </w:rPr>
        <w:t>）</w:t>
      </w:r>
      <w:r>
        <w:rPr>
          <w:sz w:val="24"/>
          <w:szCs w:val="24"/>
        </w:rPr>
        <w:t>Ⅲ</w:t>
      </w:r>
      <w:r>
        <w:rPr>
          <w:sz w:val="24"/>
          <w:szCs w:val="24"/>
        </w:rPr>
        <w:t>类标准，最大超标倍数分别为</w:t>
      </w:r>
      <w:r>
        <w:rPr>
          <w:sz w:val="24"/>
          <w:szCs w:val="24"/>
        </w:rPr>
        <w:t>1.12</w:t>
      </w:r>
      <w:r>
        <w:rPr>
          <w:sz w:val="24"/>
          <w:szCs w:val="24"/>
        </w:rPr>
        <w:t>、</w:t>
      </w:r>
      <w:r>
        <w:rPr>
          <w:sz w:val="24"/>
          <w:szCs w:val="24"/>
        </w:rPr>
        <w:t>1.32</w:t>
      </w:r>
      <w:r>
        <w:rPr>
          <w:sz w:val="24"/>
          <w:szCs w:val="24"/>
        </w:rPr>
        <w:t>、</w:t>
      </w:r>
      <w:r>
        <w:rPr>
          <w:sz w:val="24"/>
          <w:szCs w:val="24"/>
        </w:rPr>
        <w:t>0.36</w:t>
      </w:r>
      <w:r>
        <w:rPr>
          <w:sz w:val="24"/>
          <w:szCs w:val="24"/>
        </w:rPr>
        <w:t>、</w:t>
      </w:r>
      <w:r>
        <w:rPr>
          <w:sz w:val="24"/>
          <w:szCs w:val="24"/>
        </w:rPr>
        <w:t>1.32</w:t>
      </w:r>
      <w:r>
        <w:rPr>
          <w:sz w:val="24"/>
          <w:szCs w:val="24"/>
        </w:rPr>
        <w:t>，其他监测指标均能满足</w:t>
      </w:r>
      <w:r>
        <w:rPr>
          <w:sz w:val="24"/>
          <w:szCs w:val="24"/>
        </w:rPr>
        <w:t>Ⅲ</w:t>
      </w:r>
      <w:r>
        <w:rPr>
          <w:sz w:val="24"/>
          <w:szCs w:val="24"/>
        </w:rPr>
        <w:t>类标准要求；</w:t>
      </w:r>
      <w:r>
        <w:rPr>
          <w:sz w:val="24"/>
          <w:szCs w:val="24"/>
        </w:rPr>
        <w:t>3#</w:t>
      </w:r>
      <w:r>
        <w:rPr>
          <w:sz w:val="24"/>
          <w:szCs w:val="24"/>
        </w:rPr>
        <w:t>监测点的总硬度、溶解性总固体、氯化物指标不能满足《地下水质量标准》（</w:t>
      </w:r>
      <w:r>
        <w:rPr>
          <w:sz w:val="24"/>
          <w:szCs w:val="24"/>
        </w:rPr>
        <w:t>GB/T14848-1993</w:t>
      </w:r>
      <w:r>
        <w:rPr>
          <w:sz w:val="24"/>
          <w:szCs w:val="24"/>
        </w:rPr>
        <w:t>）</w:t>
      </w:r>
      <w:r>
        <w:rPr>
          <w:sz w:val="24"/>
          <w:szCs w:val="24"/>
        </w:rPr>
        <w:t>Ⅲ</w:t>
      </w:r>
      <w:r>
        <w:rPr>
          <w:sz w:val="24"/>
          <w:szCs w:val="24"/>
        </w:rPr>
        <w:t>类标准，最大超标倍数分别为</w:t>
      </w:r>
      <w:r>
        <w:rPr>
          <w:sz w:val="24"/>
          <w:szCs w:val="24"/>
        </w:rPr>
        <w:t>0.75</w:t>
      </w:r>
      <w:r>
        <w:rPr>
          <w:sz w:val="24"/>
          <w:szCs w:val="24"/>
        </w:rPr>
        <w:t>、</w:t>
      </w:r>
      <w:r>
        <w:rPr>
          <w:sz w:val="24"/>
          <w:szCs w:val="24"/>
        </w:rPr>
        <w:t>0.69</w:t>
      </w:r>
      <w:r>
        <w:rPr>
          <w:sz w:val="24"/>
          <w:szCs w:val="24"/>
        </w:rPr>
        <w:t>、</w:t>
      </w:r>
      <w:r>
        <w:rPr>
          <w:sz w:val="24"/>
          <w:szCs w:val="24"/>
        </w:rPr>
        <w:t>0.69</w:t>
      </w:r>
      <w:r>
        <w:rPr>
          <w:sz w:val="24"/>
          <w:szCs w:val="24"/>
        </w:rPr>
        <w:t>，其他监测指标均能满足</w:t>
      </w:r>
      <w:r>
        <w:rPr>
          <w:sz w:val="24"/>
          <w:szCs w:val="24"/>
        </w:rPr>
        <w:t>Ⅲ</w:t>
      </w:r>
      <w:r>
        <w:rPr>
          <w:sz w:val="24"/>
          <w:szCs w:val="24"/>
        </w:rPr>
        <w:t>类标准要求；</w:t>
      </w:r>
      <w:r>
        <w:rPr>
          <w:sz w:val="24"/>
          <w:szCs w:val="24"/>
        </w:rPr>
        <w:t>4#</w:t>
      </w:r>
      <w:r>
        <w:rPr>
          <w:sz w:val="24"/>
          <w:szCs w:val="24"/>
        </w:rPr>
        <w:t>监测点的总硬度、溶解性总固体、氟化物、氯化物、硫酸盐指标不能满足《地下水质量标准》（</w:t>
      </w:r>
      <w:r>
        <w:rPr>
          <w:sz w:val="24"/>
          <w:szCs w:val="24"/>
        </w:rPr>
        <w:t>GB/T14848-1993</w:t>
      </w:r>
      <w:r>
        <w:rPr>
          <w:sz w:val="24"/>
          <w:szCs w:val="24"/>
        </w:rPr>
        <w:t>）</w:t>
      </w:r>
      <w:r>
        <w:rPr>
          <w:sz w:val="24"/>
          <w:szCs w:val="24"/>
        </w:rPr>
        <w:t>Ⅲ</w:t>
      </w:r>
      <w:r>
        <w:rPr>
          <w:sz w:val="24"/>
          <w:szCs w:val="24"/>
        </w:rPr>
        <w:t>类标准，最大超标倍数分别为</w:t>
      </w:r>
      <w:r>
        <w:rPr>
          <w:sz w:val="24"/>
          <w:szCs w:val="24"/>
        </w:rPr>
        <w:t>0.26</w:t>
      </w:r>
      <w:r>
        <w:rPr>
          <w:sz w:val="24"/>
          <w:szCs w:val="24"/>
        </w:rPr>
        <w:t>、</w:t>
      </w:r>
      <w:r>
        <w:rPr>
          <w:sz w:val="24"/>
          <w:szCs w:val="24"/>
        </w:rPr>
        <w:t>0.52</w:t>
      </w:r>
      <w:r>
        <w:rPr>
          <w:sz w:val="24"/>
          <w:szCs w:val="24"/>
        </w:rPr>
        <w:t>、</w:t>
      </w:r>
      <w:r>
        <w:rPr>
          <w:sz w:val="24"/>
          <w:szCs w:val="24"/>
        </w:rPr>
        <w:t>0.28</w:t>
      </w:r>
      <w:r>
        <w:rPr>
          <w:sz w:val="24"/>
          <w:szCs w:val="24"/>
        </w:rPr>
        <w:t>、</w:t>
      </w:r>
      <w:r>
        <w:rPr>
          <w:sz w:val="24"/>
          <w:szCs w:val="24"/>
        </w:rPr>
        <w:t>0.12</w:t>
      </w:r>
      <w:r>
        <w:rPr>
          <w:sz w:val="24"/>
          <w:szCs w:val="24"/>
        </w:rPr>
        <w:t>、</w:t>
      </w:r>
      <w:r>
        <w:rPr>
          <w:sz w:val="24"/>
          <w:szCs w:val="24"/>
        </w:rPr>
        <w:t>0.42</w:t>
      </w:r>
      <w:r>
        <w:rPr>
          <w:sz w:val="24"/>
          <w:szCs w:val="24"/>
        </w:rPr>
        <w:t>，其他监测指标均能满足</w:t>
      </w:r>
      <w:r>
        <w:rPr>
          <w:sz w:val="24"/>
          <w:szCs w:val="24"/>
        </w:rPr>
        <w:t>Ⅲ</w:t>
      </w:r>
      <w:r>
        <w:rPr>
          <w:sz w:val="24"/>
          <w:szCs w:val="24"/>
        </w:rPr>
        <w:t>类标准要求；总硬度、溶解性</w:t>
      </w:r>
      <w:r>
        <w:rPr>
          <w:sz w:val="24"/>
          <w:szCs w:val="24"/>
        </w:rPr>
        <w:lastRenderedPageBreak/>
        <w:t>总固体、硫酸盐、氟化物、氯化物超标与当地地质有关。</w:t>
      </w:r>
    </w:p>
    <w:p w:rsidR="00582505" w:rsidRDefault="00501CD0">
      <w:pPr>
        <w:pStyle w:val="a0"/>
        <w:tabs>
          <w:tab w:val="left" w:pos="4648"/>
        </w:tabs>
        <w:spacing w:line="360" w:lineRule="auto"/>
        <w:rPr>
          <w:sz w:val="24"/>
          <w:szCs w:val="24"/>
        </w:rPr>
      </w:pPr>
      <w:r>
        <w:rPr>
          <w:sz w:val="24"/>
          <w:szCs w:val="24"/>
        </w:rPr>
        <w:t>本次环评搜集了《巨野高新化工园区（北区）环境影响报告书》地下水</w:t>
      </w:r>
      <w:r>
        <w:rPr>
          <w:sz w:val="24"/>
          <w:szCs w:val="24"/>
        </w:rPr>
        <w:t>2013</w:t>
      </w:r>
      <w:r>
        <w:rPr>
          <w:sz w:val="24"/>
          <w:szCs w:val="24"/>
        </w:rPr>
        <w:t>年</w:t>
      </w:r>
      <w:r>
        <w:rPr>
          <w:sz w:val="24"/>
          <w:szCs w:val="24"/>
        </w:rPr>
        <w:t>3</w:t>
      </w:r>
      <w:r>
        <w:rPr>
          <w:sz w:val="24"/>
          <w:szCs w:val="24"/>
        </w:rPr>
        <w:t>月</w:t>
      </w:r>
      <w:r>
        <w:rPr>
          <w:sz w:val="24"/>
          <w:szCs w:val="24"/>
        </w:rPr>
        <w:t>28</w:t>
      </w:r>
      <w:r>
        <w:rPr>
          <w:sz w:val="24"/>
          <w:szCs w:val="24"/>
        </w:rPr>
        <w:t>日的现状监测数据，根据监测结果项目区地下水类型较为复杂，阴离子含量以</w:t>
      </w:r>
      <w:r>
        <w:rPr>
          <w:sz w:val="24"/>
          <w:szCs w:val="24"/>
        </w:rPr>
        <w:t>Cl</w:t>
      </w:r>
      <w:r>
        <w:rPr>
          <w:sz w:val="24"/>
          <w:szCs w:val="24"/>
        </w:rPr>
        <w:t>、</w:t>
      </w:r>
      <w:r>
        <w:rPr>
          <w:sz w:val="24"/>
          <w:szCs w:val="24"/>
        </w:rPr>
        <w:t>SO4</w:t>
      </w:r>
      <w:r>
        <w:rPr>
          <w:sz w:val="24"/>
          <w:szCs w:val="24"/>
        </w:rPr>
        <w:t>离子为主，阳离子以</w:t>
      </w:r>
      <w:r>
        <w:rPr>
          <w:sz w:val="24"/>
          <w:szCs w:val="24"/>
        </w:rPr>
        <w:t>Na</w:t>
      </w:r>
      <w:r>
        <w:rPr>
          <w:sz w:val="24"/>
          <w:szCs w:val="24"/>
        </w:rPr>
        <w:t>、</w:t>
      </w:r>
      <w:r>
        <w:rPr>
          <w:sz w:val="24"/>
          <w:szCs w:val="24"/>
        </w:rPr>
        <w:t>Mg</w:t>
      </w:r>
      <w:r>
        <w:rPr>
          <w:sz w:val="24"/>
          <w:szCs w:val="24"/>
        </w:rPr>
        <w:t>型为主，多为咸水；区内水质普遍较差，目前均不能满足《地下水质量标准》（</w:t>
      </w:r>
      <w:r>
        <w:rPr>
          <w:sz w:val="24"/>
          <w:szCs w:val="24"/>
        </w:rPr>
        <w:t>GB/T14848-1993</w:t>
      </w:r>
      <w:r>
        <w:rPr>
          <w:sz w:val="24"/>
          <w:szCs w:val="24"/>
        </w:rPr>
        <w:t>）</w:t>
      </w:r>
      <w:r>
        <w:rPr>
          <w:sz w:val="24"/>
          <w:szCs w:val="24"/>
        </w:rPr>
        <w:t>Ⅲ</w:t>
      </w:r>
      <w:r>
        <w:rPr>
          <w:sz w:val="24"/>
          <w:szCs w:val="24"/>
        </w:rPr>
        <w:t>类标准；区内氯化物、氟化物、总硬度、溶解性总固体均超标。根据区域水文地质条件及污染源调查，氯化物、氟化物、总硬度、溶解性总固体超标与当地地质环境背景值有关。</w:t>
      </w:r>
    </w:p>
    <w:p w:rsidR="00582505" w:rsidRDefault="00501CD0">
      <w:pPr>
        <w:topLinePunct/>
        <w:spacing w:line="360" w:lineRule="auto"/>
        <w:ind w:firstLineChars="200" w:firstLine="480"/>
        <w:rPr>
          <w:sz w:val="24"/>
          <w:szCs w:val="24"/>
        </w:rPr>
      </w:pPr>
      <w:r>
        <w:rPr>
          <w:sz w:val="24"/>
          <w:szCs w:val="24"/>
        </w:rPr>
        <w:t>地下水环境影响分析结果表明：拟建项目生产过程中生产废水、生活污水经过厂区自建污水处理站和园区中水处理厂处理后全部回用于厂区循环水系统补水；厂区地面硬化，罐区、生产装置区、污水处理站、</w:t>
      </w:r>
      <w:r>
        <w:rPr>
          <w:bCs/>
          <w:sz w:val="24"/>
          <w:szCs w:val="24"/>
        </w:rPr>
        <w:t>事故水池、危废暂存室地面</w:t>
      </w:r>
      <w:r>
        <w:rPr>
          <w:sz w:val="24"/>
          <w:szCs w:val="24"/>
        </w:rPr>
        <w:t>做好防渗，并做好污水收集系统，拟建项目对周围地下水环境影响较小。</w:t>
      </w:r>
    </w:p>
    <w:p w:rsidR="00582505" w:rsidRDefault="00501CD0">
      <w:pPr>
        <w:pStyle w:val="a0"/>
        <w:spacing w:line="360" w:lineRule="auto"/>
        <w:ind w:firstLine="0"/>
        <w:rPr>
          <w:rFonts w:asciiTheme="minorEastAsia" w:eastAsiaTheme="minorEastAsia" w:hAnsiTheme="minorEastAsia" w:cstheme="minorEastAsia"/>
          <w:b/>
          <w:bCs/>
          <w:sz w:val="24"/>
          <w:szCs w:val="24"/>
        </w:rPr>
      </w:pPr>
      <w:r>
        <w:rPr>
          <w:rFonts w:eastAsiaTheme="minorEastAsia"/>
          <w:b/>
          <w:bCs/>
          <w:color w:val="000000"/>
          <w:sz w:val="24"/>
          <w:szCs w:val="24"/>
        </w:rPr>
        <w:t>5.1.1.</w:t>
      </w:r>
      <w:r>
        <w:rPr>
          <w:rFonts w:eastAsiaTheme="minorEastAsia" w:hint="eastAsia"/>
          <w:b/>
          <w:bCs/>
          <w:color w:val="000000"/>
          <w:sz w:val="24"/>
          <w:szCs w:val="24"/>
        </w:rPr>
        <w:t>3</w:t>
      </w:r>
      <w:r>
        <w:rPr>
          <w:rFonts w:asciiTheme="minorEastAsia" w:eastAsiaTheme="minorEastAsia" w:hAnsiTheme="minorEastAsia" w:cstheme="minorEastAsia" w:hint="eastAsia"/>
          <w:b/>
          <w:bCs/>
          <w:sz w:val="24"/>
          <w:szCs w:val="24"/>
        </w:rPr>
        <w:t>噪声环境影响评价</w:t>
      </w:r>
    </w:p>
    <w:p w:rsidR="00582505" w:rsidRDefault="00501CD0">
      <w:pPr>
        <w:spacing w:line="360" w:lineRule="auto"/>
        <w:ind w:firstLineChars="200" w:firstLine="480"/>
        <w:rPr>
          <w:sz w:val="24"/>
          <w:szCs w:val="24"/>
        </w:rPr>
      </w:pPr>
      <w:r>
        <w:rPr>
          <w:kern w:val="28"/>
          <w:sz w:val="24"/>
          <w:szCs w:val="24"/>
        </w:rPr>
        <w:t>（</w:t>
      </w:r>
      <w:r>
        <w:rPr>
          <w:kern w:val="28"/>
          <w:sz w:val="24"/>
          <w:szCs w:val="24"/>
        </w:rPr>
        <w:t>1</w:t>
      </w:r>
      <w:r>
        <w:rPr>
          <w:kern w:val="28"/>
          <w:sz w:val="24"/>
          <w:szCs w:val="24"/>
        </w:rPr>
        <w:t>）声环境现状监测结果表明：</w:t>
      </w:r>
      <w:r>
        <w:rPr>
          <w:kern w:val="0"/>
          <w:sz w:val="24"/>
          <w:szCs w:val="24"/>
        </w:rPr>
        <w:t>项目所在区域声环境质量较好，</w:t>
      </w:r>
      <w:r>
        <w:rPr>
          <w:sz w:val="24"/>
          <w:szCs w:val="24"/>
        </w:rPr>
        <w:t>项目厂区各厂界昼、夜间噪声值均能够达到</w:t>
      </w:r>
      <w:r>
        <w:rPr>
          <w:kern w:val="0"/>
          <w:sz w:val="24"/>
          <w:szCs w:val="24"/>
        </w:rPr>
        <w:t>《声环境质量标准》（</w:t>
      </w:r>
      <w:r>
        <w:rPr>
          <w:kern w:val="0"/>
          <w:sz w:val="24"/>
          <w:szCs w:val="24"/>
        </w:rPr>
        <w:t>GB3096-2008</w:t>
      </w:r>
      <w:r>
        <w:rPr>
          <w:kern w:val="0"/>
          <w:sz w:val="24"/>
          <w:szCs w:val="24"/>
        </w:rPr>
        <w:t>）</w:t>
      </w:r>
      <w:r>
        <w:rPr>
          <w:kern w:val="0"/>
          <w:sz w:val="24"/>
          <w:szCs w:val="24"/>
        </w:rPr>
        <w:t>3</w:t>
      </w:r>
      <w:r>
        <w:rPr>
          <w:kern w:val="0"/>
          <w:sz w:val="24"/>
          <w:szCs w:val="24"/>
        </w:rPr>
        <w:t>类标准要求</w:t>
      </w:r>
      <w:r>
        <w:rPr>
          <w:sz w:val="24"/>
          <w:szCs w:val="24"/>
        </w:rPr>
        <w:t>；项目周围敏感点泗兴屯村</w:t>
      </w:r>
      <w:r>
        <w:rPr>
          <w:kern w:val="0"/>
          <w:sz w:val="24"/>
          <w:szCs w:val="24"/>
        </w:rPr>
        <w:t>昼、夜间噪声值能够满足《声环境质量标准》（</w:t>
      </w:r>
      <w:r>
        <w:rPr>
          <w:kern w:val="0"/>
          <w:sz w:val="24"/>
          <w:szCs w:val="24"/>
        </w:rPr>
        <w:t>GB3096-2008</w:t>
      </w:r>
      <w:r>
        <w:rPr>
          <w:kern w:val="0"/>
          <w:sz w:val="24"/>
          <w:szCs w:val="24"/>
        </w:rPr>
        <w:t>）</w:t>
      </w:r>
      <w:r>
        <w:rPr>
          <w:kern w:val="0"/>
          <w:sz w:val="24"/>
          <w:szCs w:val="24"/>
        </w:rPr>
        <w:t>2</w:t>
      </w:r>
      <w:r>
        <w:rPr>
          <w:kern w:val="0"/>
          <w:sz w:val="24"/>
          <w:szCs w:val="24"/>
        </w:rPr>
        <w:t>类标准要求。</w:t>
      </w:r>
    </w:p>
    <w:p w:rsidR="00582505" w:rsidRDefault="00501CD0">
      <w:pPr>
        <w:topLinePunct/>
        <w:spacing w:line="360" w:lineRule="auto"/>
        <w:ind w:firstLineChars="200" w:firstLine="480"/>
        <w:rPr>
          <w:sz w:val="24"/>
          <w:szCs w:val="24"/>
        </w:rPr>
      </w:pPr>
      <w:r>
        <w:rPr>
          <w:sz w:val="24"/>
          <w:szCs w:val="24"/>
        </w:rPr>
        <w:t>（</w:t>
      </w:r>
      <w:r>
        <w:rPr>
          <w:sz w:val="24"/>
          <w:szCs w:val="24"/>
        </w:rPr>
        <w:t>2</w:t>
      </w:r>
      <w:r>
        <w:rPr>
          <w:sz w:val="24"/>
          <w:szCs w:val="24"/>
        </w:rPr>
        <w:t>）拟建项目噪声源在各厂界昼、夜间的噪声贡献值、预测值均能达到《工业企业厂界环境噪声排放标准》（</w:t>
      </w:r>
      <w:r>
        <w:rPr>
          <w:sz w:val="24"/>
          <w:szCs w:val="24"/>
        </w:rPr>
        <w:t>GB12348-2008</w:t>
      </w:r>
      <w:r>
        <w:rPr>
          <w:sz w:val="24"/>
          <w:szCs w:val="24"/>
        </w:rPr>
        <w:t>）中</w:t>
      </w:r>
      <w:r>
        <w:rPr>
          <w:sz w:val="24"/>
          <w:szCs w:val="24"/>
        </w:rPr>
        <w:t>3</w:t>
      </w:r>
      <w:r>
        <w:rPr>
          <w:sz w:val="24"/>
          <w:szCs w:val="24"/>
        </w:rPr>
        <w:t>类标准要求，能够实现达标排放；项目建成后，泗兴屯村昼、夜间噪声预测值能够满足《声环境质量标准》（</w:t>
      </w:r>
      <w:r>
        <w:rPr>
          <w:sz w:val="24"/>
          <w:szCs w:val="24"/>
        </w:rPr>
        <w:t>GB3096-2008</w:t>
      </w:r>
      <w:r>
        <w:rPr>
          <w:sz w:val="24"/>
          <w:szCs w:val="24"/>
        </w:rPr>
        <w:t>）</w:t>
      </w:r>
      <w:r>
        <w:rPr>
          <w:sz w:val="24"/>
          <w:szCs w:val="24"/>
        </w:rPr>
        <w:t>2</w:t>
      </w:r>
      <w:r>
        <w:rPr>
          <w:sz w:val="24"/>
          <w:szCs w:val="24"/>
        </w:rPr>
        <w:t>类标准要求。拟建项目噪声对周围环境影响较小。</w:t>
      </w:r>
    </w:p>
    <w:p w:rsidR="00582505" w:rsidRDefault="00501CD0">
      <w:pPr>
        <w:pStyle w:val="a0"/>
        <w:spacing w:line="360" w:lineRule="auto"/>
        <w:ind w:firstLine="0"/>
        <w:rPr>
          <w:rFonts w:asciiTheme="minorEastAsia" w:eastAsiaTheme="minorEastAsia" w:hAnsiTheme="minorEastAsia" w:cstheme="minorEastAsia"/>
          <w:b/>
          <w:bCs/>
          <w:sz w:val="24"/>
          <w:szCs w:val="24"/>
        </w:rPr>
      </w:pPr>
      <w:r>
        <w:rPr>
          <w:rFonts w:eastAsiaTheme="minorEastAsia"/>
          <w:b/>
          <w:bCs/>
          <w:color w:val="000000"/>
          <w:sz w:val="24"/>
          <w:szCs w:val="24"/>
        </w:rPr>
        <w:t>5.1.1.</w:t>
      </w:r>
      <w:r>
        <w:rPr>
          <w:rFonts w:eastAsiaTheme="minorEastAsia" w:hint="eastAsia"/>
          <w:b/>
          <w:bCs/>
          <w:color w:val="000000"/>
          <w:sz w:val="24"/>
          <w:szCs w:val="24"/>
        </w:rPr>
        <w:t>4</w:t>
      </w:r>
      <w:r>
        <w:rPr>
          <w:rFonts w:asciiTheme="minorEastAsia" w:eastAsiaTheme="minorEastAsia" w:hAnsiTheme="minorEastAsia" w:cstheme="minorEastAsia" w:hint="eastAsia"/>
          <w:b/>
          <w:bCs/>
          <w:sz w:val="24"/>
          <w:szCs w:val="24"/>
        </w:rPr>
        <w:t>固体废物环境影响分析</w:t>
      </w:r>
    </w:p>
    <w:p w:rsidR="00582505" w:rsidRDefault="00501CD0">
      <w:pPr>
        <w:topLinePunct/>
        <w:spacing w:line="360" w:lineRule="auto"/>
        <w:ind w:firstLineChars="200" w:firstLine="480"/>
        <w:rPr>
          <w:b/>
          <w:bCs/>
          <w:color w:val="000000"/>
          <w:sz w:val="24"/>
          <w:szCs w:val="24"/>
        </w:rPr>
      </w:pPr>
      <w:r>
        <w:rPr>
          <w:sz w:val="24"/>
          <w:szCs w:val="24"/>
        </w:rPr>
        <w:t>拟建项目施工期的固体废物对环境影响较小。运营期产生的焦油、污泥、废内包装材料、废催化剂、废干燥剂、废脱硫剂等均属于危险废物，委托有资质的单位处置；废分子筛、废滤芯由厂家回收处理；铁质杂物</w:t>
      </w:r>
      <w:r>
        <w:rPr>
          <w:bCs/>
          <w:sz w:val="24"/>
          <w:szCs w:val="24"/>
        </w:rPr>
        <w:t>出售给钢材生产企业；</w:t>
      </w:r>
      <w:r>
        <w:rPr>
          <w:sz w:val="24"/>
          <w:szCs w:val="24"/>
        </w:rPr>
        <w:t>灰渣和灰分作为建筑材料外售；生活垃圾属于一般固体废物，集中收集后委托环卫部门收集处置。</w:t>
      </w:r>
    </w:p>
    <w:p w:rsidR="00582505" w:rsidRDefault="00501CD0">
      <w:pPr>
        <w:pStyle w:val="a0"/>
        <w:spacing w:line="360" w:lineRule="auto"/>
        <w:ind w:firstLine="0"/>
        <w:rPr>
          <w:rFonts w:asciiTheme="minorEastAsia" w:eastAsiaTheme="minorEastAsia" w:hAnsiTheme="minorEastAsia" w:cstheme="minorEastAsia"/>
          <w:b/>
          <w:bCs/>
          <w:sz w:val="24"/>
          <w:szCs w:val="24"/>
        </w:rPr>
      </w:pPr>
      <w:r>
        <w:rPr>
          <w:rFonts w:eastAsiaTheme="minorEastAsia"/>
          <w:b/>
          <w:bCs/>
          <w:color w:val="000000"/>
          <w:sz w:val="24"/>
          <w:szCs w:val="24"/>
        </w:rPr>
        <w:t>5.1.1.</w:t>
      </w:r>
      <w:r>
        <w:rPr>
          <w:rFonts w:eastAsiaTheme="minorEastAsia" w:hint="eastAsia"/>
          <w:b/>
          <w:bCs/>
          <w:color w:val="000000"/>
          <w:sz w:val="24"/>
          <w:szCs w:val="24"/>
        </w:rPr>
        <w:t>5</w:t>
      </w:r>
      <w:r>
        <w:rPr>
          <w:rFonts w:asciiTheme="minorEastAsia" w:eastAsiaTheme="minorEastAsia" w:hAnsiTheme="minorEastAsia" w:cstheme="minorEastAsia" w:hint="eastAsia"/>
          <w:b/>
          <w:bCs/>
          <w:sz w:val="24"/>
          <w:szCs w:val="24"/>
        </w:rPr>
        <w:t>土壤环境影响分析</w:t>
      </w:r>
    </w:p>
    <w:p w:rsidR="00582505" w:rsidRDefault="00501CD0">
      <w:pPr>
        <w:spacing w:line="360" w:lineRule="auto"/>
        <w:ind w:firstLineChars="200" w:firstLine="480"/>
        <w:rPr>
          <w:sz w:val="24"/>
          <w:szCs w:val="24"/>
        </w:rPr>
      </w:pPr>
      <w:r>
        <w:rPr>
          <w:sz w:val="24"/>
          <w:szCs w:val="24"/>
        </w:rPr>
        <w:t>（</w:t>
      </w:r>
      <w:r>
        <w:rPr>
          <w:sz w:val="24"/>
          <w:szCs w:val="24"/>
        </w:rPr>
        <w:t>1</w:t>
      </w:r>
      <w:r>
        <w:rPr>
          <w:sz w:val="24"/>
          <w:szCs w:val="24"/>
        </w:rPr>
        <w:t>）现状质量监测结果表明：各监测点土壤监测值均不超标，低于《土壤环境质量标准》（</w:t>
      </w:r>
      <w:r>
        <w:rPr>
          <w:sz w:val="24"/>
          <w:szCs w:val="24"/>
        </w:rPr>
        <w:t>GB15618-1995</w:t>
      </w:r>
      <w:r>
        <w:rPr>
          <w:sz w:val="24"/>
          <w:szCs w:val="24"/>
        </w:rPr>
        <w:t>）中的二级标准中的要求。</w:t>
      </w:r>
    </w:p>
    <w:p w:rsidR="00582505" w:rsidRDefault="00501CD0">
      <w:pPr>
        <w:pStyle w:val="a0"/>
        <w:spacing w:line="360" w:lineRule="auto"/>
        <w:ind w:firstLineChars="200" w:firstLine="480"/>
        <w:rPr>
          <w:b/>
          <w:bCs/>
          <w:sz w:val="24"/>
          <w:szCs w:val="24"/>
        </w:rPr>
      </w:pPr>
      <w:r>
        <w:rPr>
          <w:sz w:val="24"/>
          <w:szCs w:val="24"/>
        </w:rPr>
        <w:t>（</w:t>
      </w:r>
      <w:r>
        <w:rPr>
          <w:sz w:val="24"/>
          <w:szCs w:val="24"/>
        </w:rPr>
        <w:t>2</w:t>
      </w:r>
      <w:r>
        <w:rPr>
          <w:sz w:val="24"/>
          <w:szCs w:val="24"/>
        </w:rPr>
        <w:t>）拟建项目建设过程中设置完善的废水、雨水收集系统，生产车间、罐区、事</w:t>
      </w:r>
      <w:r>
        <w:rPr>
          <w:sz w:val="24"/>
          <w:szCs w:val="24"/>
        </w:rPr>
        <w:lastRenderedPageBreak/>
        <w:t>故水池、废水收集管道均采取严格的防渗措施，在落实好厂区防渗工作的前提下，项目生产过程对厂区及其周围土壤影响较小。</w:t>
      </w:r>
    </w:p>
    <w:p w:rsidR="00582505" w:rsidRDefault="00501CD0">
      <w:pPr>
        <w:pStyle w:val="a0"/>
        <w:spacing w:line="360" w:lineRule="auto"/>
        <w:ind w:firstLine="0"/>
        <w:rPr>
          <w:rFonts w:asciiTheme="minorEastAsia" w:eastAsiaTheme="minorEastAsia" w:hAnsiTheme="minorEastAsia" w:cstheme="minorEastAsia"/>
          <w:b/>
          <w:bCs/>
          <w:color w:val="000000"/>
          <w:sz w:val="24"/>
          <w:szCs w:val="24"/>
        </w:rPr>
      </w:pPr>
      <w:r>
        <w:rPr>
          <w:rFonts w:eastAsiaTheme="minorEastAsia"/>
          <w:b/>
          <w:bCs/>
          <w:sz w:val="24"/>
          <w:szCs w:val="24"/>
        </w:rPr>
        <w:t>5.1.</w:t>
      </w:r>
      <w:r>
        <w:rPr>
          <w:rFonts w:eastAsiaTheme="minorEastAsia" w:hint="eastAsia"/>
          <w:b/>
          <w:bCs/>
          <w:sz w:val="24"/>
          <w:szCs w:val="24"/>
        </w:rPr>
        <w:t>2</w:t>
      </w:r>
      <w:r>
        <w:rPr>
          <w:rFonts w:asciiTheme="minorEastAsia" w:eastAsiaTheme="minorEastAsia" w:hAnsiTheme="minorEastAsia" w:cstheme="minorEastAsia" w:hint="eastAsia"/>
          <w:b/>
          <w:bCs/>
          <w:color w:val="000000"/>
          <w:sz w:val="24"/>
          <w:szCs w:val="24"/>
        </w:rPr>
        <w:t>措施与建议</w:t>
      </w:r>
    </w:p>
    <w:p w:rsidR="00582505" w:rsidRDefault="00501CD0">
      <w:pPr>
        <w:topLinePunct/>
        <w:spacing w:line="360" w:lineRule="auto"/>
        <w:ind w:firstLineChars="200" w:firstLine="480"/>
        <w:rPr>
          <w:rFonts w:asciiTheme="minorEastAsia" w:eastAsiaTheme="minorEastAsia" w:hAnsiTheme="minorEastAsia" w:cstheme="minorEastAsia"/>
          <w:sz w:val="24"/>
          <w:szCs w:val="24"/>
        </w:rPr>
        <w:sectPr w:rsidR="00582505">
          <w:pgSz w:w="11906" w:h="16838"/>
          <w:pgMar w:top="1417" w:right="1417" w:bottom="1417" w:left="1417" w:header="567" w:footer="567" w:gutter="0"/>
          <w:cols w:space="0"/>
          <w:docGrid w:linePitch="286"/>
        </w:sectPr>
      </w:pPr>
      <w:r>
        <w:rPr>
          <w:rFonts w:asciiTheme="minorEastAsia" w:eastAsiaTheme="minorEastAsia" w:hAnsiTheme="minorEastAsia" w:cstheme="minorEastAsia" w:hint="eastAsia"/>
          <w:sz w:val="24"/>
          <w:szCs w:val="24"/>
        </w:rPr>
        <w:t>拟建项目措施与建议详见表5-1。</w:t>
      </w:r>
    </w:p>
    <w:p w:rsidR="00582505" w:rsidRDefault="00501CD0">
      <w:pPr>
        <w:spacing w:line="360" w:lineRule="auto"/>
        <w:ind w:firstLine="555"/>
        <w:jc w:val="center"/>
        <w:rPr>
          <w:rFonts w:ascii="黑体" w:eastAsia="黑体"/>
          <w:b/>
          <w:szCs w:val="21"/>
        </w:rPr>
      </w:pPr>
      <w:r>
        <w:rPr>
          <w:rFonts w:ascii="宋体" w:hAnsi="宋体" w:cs="宋体" w:hint="eastAsia"/>
          <w:b/>
          <w:szCs w:val="21"/>
        </w:rPr>
        <w:lastRenderedPageBreak/>
        <w:t>表5-1  拟建项目环境保护措施与建议一览表</w:t>
      </w:r>
    </w:p>
    <w:tbl>
      <w:tblPr>
        <w:tblStyle w:val="af6"/>
        <w:tblW w:w="14673" w:type="dxa"/>
        <w:jc w:val="center"/>
        <w:tblBorders>
          <w:top w:val="thinThickSmallGap" w:sz="24" w:space="0" w:color="auto"/>
          <w:left w:val="none" w:sz="0" w:space="0" w:color="auto"/>
          <w:bottom w:val="thickThinSmallGap" w:sz="24" w:space="0" w:color="auto"/>
          <w:right w:val="none" w:sz="0" w:space="0" w:color="auto"/>
        </w:tblBorders>
        <w:tblLayout w:type="fixed"/>
        <w:tblLook w:val="04A0" w:firstRow="1" w:lastRow="0" w:firstColumn="1" w:lastColumn="0" w:noHBand="0" w:noVBand="1"/>
      </w:tblPr>
      <w:tblGrid>
        <w:gridCol w:w="1163"/>
        <w:gridCol w:w="1245"/>
        <w:gridCol w:w="10252"/>
        <w:gridCol w:w="2013"/>
      </w:tblGrid>
      <w:tr w:rsidR="00582505">
        <w:trPr>
          <w:trHeight w:val="397"/>
          <w:jc w:val="center"/>
        </w:trPr>
        <w:tc>
          <w:tcPr>
            <w:tcW w:w="1163" w:type="dxa"/>
            <w:tcBorders>
              <w:tl2br w:val="nil"/>
              <w:tr2bl w:val="nil"/>
            </w:tcBorders>
            <w:vAlign w:val="center"/>
          </w:tcPr>
          <w:p w:rsidR="00582505" w:rsidRDefault="00501CD0">
            <w:pPr>
              <w:jc w:val="center"/>
              <w:rPr>
                <w:szCs w:val="21"/>
              </w:rPr>
            </w:pPr>
            <w:r>
              <w:rPr>
                <w:szCs w:val="21"/>
              </w:rPr>
              <w:t>实施阶段</w:t>
            </w:r>
          </w:p>
        </w:tc>
        <w:tc>
          <w:tcPr>
            <w:tcW w:w="1245" w:type="dxa"/>
            <w:tcBorders>
              <w:tl2br w:val="nil"/>
              <w:tr2bl w:val="nil"/>
            </w:tcBorders>
            <w:vAlign w:val="center"/>
          </w:tcPr>
          <w:p w:rsidR="00582505" w:rsidRDefault="00501CD0">
            <w:pPr>
              <w:jc w:val="center"/>
              <w:rPr>
                <w:szCs w:val="21"/>
              </w:rPr>
            </w:pPr>
            <w:r>
              <w:rPr>
                <w:szCs w:val="21"/>
              </w:rPr>
              <w:t>影响因素</w:t>
            </w:r>
          </w:p>
        </w:tc>
        <w:tc>
          <w:tcPr>
            <w:tcW w:w="10252" w:type="dxa"/>
            <w:tcBorders>
              <w:tl2br w:val="nil"/>
              <w:tr2bl w:val="nil"/>
            </w:tcBorders>
            <w:vAlign w:val="center"/>
          </w:tcPr>
          <w:p w:rsidR="00582505" w:rsidRDefault="00501CD0">
            <w:pPr>
              <w:jc w:val="center"/>
              <w:rPr>
                <w:szCs w:val="21"/>
              </w:rPr>
            </w:pPr>
            <w:r>
              <w:rPr>
                <w:szCs w:val="21"/>
              </w:rPr>
              <w:t>措</w:t>
            </w:r>
            <w:r>
              <w:rPr>
                <w:szCs w:val="21"/>
              </w:rPr>
              <w:t xml:space="preserve">      </w:t>
            </w:r>
            <w:r>
              <w:rPr>
                <w:szCs w:val="21"/>
              </w:rPr>
              <w:t>施</w:t>
            </w:r>
          </w:p>
        </w:tc>
        <w:tc>
          <w:tcPr>
            <w:tcW w:w="2013" w:type="dxa"/>
            <w:tcBorders>
              <w:tl2br w:val="nil"/>
              <w:tr2bl w:val="nil"/>
            </w:tcBorders>
            <w:vAlign w:val="center"/>
          </w:tcPr>
          <w:p w:rsidR="00582505" w:rsidRDefault="00501CD0">
            <w:pPr>
              <w:jc w:val="center"/>
              <w:rPr>
                <w:szCs w:val="21"/>
              </w:rPr>
            </w:pPr>
            <w:r>
              <w:rPr>
                <w:szCs w:val="21"/>
              </w:rPr>
              <w:t>建</w:t>
            </w:r>
            <w:r>
              <w:rPr>
                <w:szCs w:val="21"/>
              </w:rPr>
              <w:t xml:space="preserve">   </w:t>
            </w:r>
            <w:r>
              <w:rPr>
                <w:szCs w:val="21"/>
              </w:rPr>
              <w:t>议</w:t>
            </w:r>
          </w:p>
        </w:tc>
      </w:tr>
      <w:tr w:rsidR="00582505">
        <w:trPr>
          <w:trHeight w:val="397"/>
          <w:jc w:val="center"/>
        </w:trPr>
        <w:tc>
          <w:tcPr>
            <w:tcW w:w="1163" w:type="dxa"/>
            <w:vMerge w:val="restart"/>
            <w:tcBorders>
              <w:tl2br w:val="nil"/>
              <w:tr2bl w:val="nil"/>
            </w:tcBorders>
            <w:vAlign w:val="center"/>
          </w:tcPr>
          <w:p w:rsidR="00582505" w:rsidRDefault="00501CD0">
            <w:pPr>
              <w:jc w:val="center"/>
              <w:rPr>
                <w:szCs w:val="21"/>
              </w:rPr>
            </w:pPr>
            <w:r>
              <w:rPr>
                <w:szCs w:val="21"/>
              </w:rPr>
              <w:t>施工阶段</w:t>
            </w:r>
          </w:p>
        </w:tc>
        <w:tc>
          <w:tcPr>
            <w:tcW w:w="1245" w:type="dxa"/>
            <w:tcBorders>
              <w:tl2br w:val="nil"/>
              <w:tr2bl w:val="nil"/>
            </w:tcBorders>
            <w:vAlign w:val="center"/>
          </w:tcPr>
          <w:p w:rsidR="00582505" w:rsidRDefault="00501CD0">
            <w:pPr>
              <w:jc w:val="center"/>
              <w:rPr>
                <w:szCs w:val="21"/>
              </w:rPr>
            </w:pPr>
            <w:r>
              <w:rPr>
                <w:szCs w:val="21"/>
              </w:rPr>
              <w:t>环境空气</w:t>
            </w:r>
          </w:p>
        </w:tc>
        <w:tc>
          <w:tcPr>
            <w:tcW w:w="10252" w:type="dxa"/>
            <w:tcBorders>
              <w:tl2br w:val="nil"/>
              <w:tr2bl w:val="nil"/>
            </w:tcBorders>
            <w:vAlign w:val="center"/>
          </w:tcPr>
          <w:p w:rsidR="00582505" w:rsidRDefault="00501CD0">
            <w:pPr>
              <w:rPr>
                <w:szCs w:val="21"/>
              </w:rPr>
            </w:pPr>
            <w:r>
              <w:rPr>
                <w:kern w:val="0"/>
                <w:szCs w:val="21"/>
              </w:rPr>
              <w:t>1</w:t>
            </w:r>
            <w:r>
              <w:rPr>
                <w:kern w:val="0"/>
                <w:szCs w:val="21"/>
              </w:rPr>
              <w:t>．</w:t>
            </w:r>
            <w:r>
              <w:rPr>
                <w:szCs w:val="21"/>
              </w:rPr>
              <w:t>每天定时洒水，防止浮尘产生，在大风日加大洒水量及洒水次数</w:t>
            </w:r>
          </w:p>
          <w:p w:rsidR="00582505" w:rsidRDefault="00501CD0">
            <w:pPr>
              <w:rPr>
                <w:szCs w:val="21"/>
              </w:rPr>
            </w:pPr>
            <w:r>
              <w:rPr>
                <w:kern w:val="0"/>
                <w:szCs w:val="21"/>
              </w:rPr>
              <w:t>2</w:t>
            </w:r>
            <w:r>
              <w:rPr>
                <w:kern w:val="0"/>
                <w:szCs w:val="21"/>
              </w:rPr>
              <w:t>．</w:t>
            </w:r>
            <w:r>
              <w:rPr>
                <w:szCs w:val="21"/>
              </w:rPr>
              <w:t>运输通道及时清扫、冲洗，以减少汽车行驶扬尘</w:t>
            </w:r>
          </w:p>
          <w:p w:rsidR="00582505" w:rsidRDefault="00501CD0">
            <w:pPr>
              <w:rPr>
                <w:szCs w:val="21"/>
              </w:rPr>
            </w:pPr>
            <w:r>
              <w:rPr>
                <w:kern w:val="0"/>
                <w:szCs w:val="21"/>
              </w:rPr>
              <w:t>3</w:t>
            </w:r>
            <w:r>
              <w:rPr>
                <w:kern w:val="0"/>
                <w:szCs w:val="21"/>
              </w:rPr>
              <w:t>．</w:t>
            </w:r>
            <w:r>
              <w:rPr>
                <w:szCs w:val="21"/>
              </w:rPr>
              <w:t>避免起尘原材料的露天堆放，物料用帆布覆盖，尽量少用干水泥</w:t>
            </w:r>
          </w:p>
        </w:tc>
        <w:tc>
          <w:tcPr>
            <w:tcW w:w="2013" w:type="dxa"/>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jc w:val="center"/>
              <w:rPr>
                <w:szCs w:val="21"/>
              </w:rPr>
            </w:pPr>
            <w:r>
              <w:rPr>
                <w:szCs w:val="21"/>
              </w:rPr>
              <w:t>水环境</w:t>
            </w:r>
          </w:p>
        </w:tc>
        <w:tc>
          <w:tcPr>
            <w:tcW w:w="10252" w:type="dxa"/>
            <w:tcBorders>
              <w:tl2br w:val="nil"/>
              <w:tr2bl w:val="nil"/>
            </w:tcBorders>
            <w:vAlign w:val="center"/>
          </w:tcPr>
          <w:p w:rsidR="00582505" w:rsidRDefault="00501CD0">
            <w:pPr>
              <w:rPr>
                <w:szCs w:val="21"/>
              </w:rPr>
            </w:pPr>
            <w:r>
              <w:rPr>
                <w:szCs w:val="21"/>
              </w:rPr>
              <w:t>1</w:t>
            </w:r>
            <w:r>
              <w:rPr>
                <w:szCs w:val="21"/>
              </w:rPr>
              <w:t>．施工废水进入临时施工废水沉淀池</w:t>
            </w:r>
          </w:p>
        </w:tc>
        <w:tc>
          <w:tcPr>
            <w:tcW w:w="2013" w:type="dxa"/>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jc w:val="center"/>
              <w:rPr>
                <w:szCs w:val="21"/>
              </w:rPr>
            </w:pPr>
            <w:r>
              <w:rPr>
                <w:szCs w:val="21"/>
              </w:rPr>
              <w:t>声环境</w:t>
            </w:r>
          </w:p>
        </w:tc>
        <w:tc>
          <w:tcPr>
            <w:tcW w:w="10252" w:type="dxa"/>
            <w:tcBorders>
              <w:tl2br w:val="nil"/>
              <w:tr2bl w:val="nil"/>
            </w:tcBorders>
            <w:vAlign w:val="center"/>
          </w:tcPr>
          <w:p w:rsidR="00582505" w:rsidRDefault="00501CD0">
            <w:pPr>
              <w:rPr>
                <w:szCs w:val="21"/>
              </w:rPr>
            </w:pPr>
            <w:r>
              <w:rPr>
                <w:kern w:val="0"/>
                <w:szCs w:val="21"/>
              </w:rPr>
              <w:t>1</w:t>
            </w:r>
            <w:r>
              <w:rPr>
                <w:kern w:val="0"/>
                <w:szCs w:val="21"/>
              </w:rPr>
              <w:t>．</w:t>
            </w:r>
            <w:r>
              <w:rPr>
                <w:szCs w:val="21"/>
              </w:rPr>
              <w:t>合理安排施工时间，避开夜间施工，尽量缩短工期</w:t>
            </w:r>
            <w:r>
              <w:rPr>
                <w:kern w:val="0"/>
                <w:szCs w:val="21"/>
              </w:rPr>
              <w:t>2</w:t>
            </w:r>
            <w:r>
              <w:rPr>
                <w:kern w:val="0"/>
                <w:szCs w:val="21"/>
              </w:rPr>
              <w:t>．</w:t>
            </w:r>
            <w:r>
              <w:rPr>
                <w:szCs w:val="21"/>
              </w:rPr>
              <w:t>运输车辆进入现场减速、减少鸣笛</w:t>
            </w:r>
          </w:p>
        </w:tc>
        <w:tc>
          <w:tcPr>
            <w:tcW w:w="2013" w:type="dxa"/>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jc w:val="center"/>
              <w:rPr>
                <w:szCs w:val="21"/>
              </w:rPr>
            </w:pPr>
            <w:r>
              <w:rPr>
                <w:szCs w:val="21"/>
              </w:rPr>
              <w:t>固体废物</w:t>
            </w:r>
          </w:p>
        </w:tc>
        <w:tc>
          <w:tcPr>
            <w:tcW w:w="10252" w:type="dxa"/>
            <w:tcBorders>
              <w:tl2br w:val="nil"/>
              <w:tr2bl w:val="nil"/>
            </w:tcBorders>
            <w:vAlign w:val="center"/>
          </w:tcPr>
          <w:p w:rsidR="00582505" w:rsidRDefault="00501CD0">
            <w:pPr>
              <w:rPr>
                <w:szCs w:val="21"/>
              </w:rPr>
            </w:pPr>
            <w:r>
              <w:rPr>
                <w:kern w:val="0"/>
                <w:szCs w:val="21"/>
              </w:rPr>
              <w:t>1</w:t>
            </w:r>
            <w:r>
              <w:rPr>
                <w:kern w:val="0"/>
                <w:szCs w:val="21"/>
              </w:rPr>
              <w:t>．</w:t>
            </w:r>
            <w:r>
              <w:rPr>
                <w:szCs w:val="21"/>
              </w:rPr>
              <w:t>建筑垃圾严格执行定点堆放，并及时清理，生活垃圾日产日清</w:t>
            </w:r>
          </w:p>
        </w:tc>
        <w:tc>
          <w:tcPr>
            <w:tcW w:w="2013" w:type="dxa"/>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val="restart"/>
            <w:tcBorders>
              <w:tl2br w:val="nil"/>
              <w:tr2bl w:val="nil"/>
            </w:tcBorders>
            <w:vAlign w:val="center"/>
          </w:tcPr>
          <w:p w:rsidR="00582505" w:rsidRDefault="00501CD0">
            <w:pPr>
              <w:jc w:val="center"/>
              <w:rPr>
                <w:szCs w:val="21"/>
              </w:rPr>
            </w:pPr>
            <w:r>
              <w:rPr>
                <w:szCs w:val="21"/>
              </w:rPr>
              <w:t>运营阶段</w:t>
            </w:r>
          </w:p>
        </w:tc>
        <w:tc>
          <w:tcPr>
            <w:tcW w:w="1245" w:type="dxa"/>
            <w:vMerge w:val="restart"/>
            <w:tcBorders>
              <w:tl2br w:val="nil"/>
              <w:tr2bl w:val="nil"/>
            </w:tcBorders>
            <w:vAlign w:val="center"/>
          </w:tcPr>
          <w:p w:rsidR="00582505" w:rsidRDefault="00501CD0">
            <w:pPr>
              <w:jc w:val="center"/>
              <w:rPr>
                <w:szCs w:val="21"/>
              </w:rPr>
            </w:pPr>
            <w:r>
              <w:rPr>
                <w:szCs w:val="21"/>
              </w:rPr>
              <w:t>废水</w:t>
            </w:r>
          </w:p>
        </w:tc>
        <w:tc>
          <w:tcPr>
            <w:tcW w:w="10252" w:type="dxa"/>
            <w:tcBorders>
              <w:tl2br w:val="nil"/>
              <w:tr2bl w:val="nil"/>
            </w:tcBorders>
            <w:vAlign w:val="center"/>
          </w:tcPr>
          <w:p w:rsidR="00582505" w:rsidRDefault="00501CD0">
            <w:pPr>
              <w:rPr>
                <w:szCs w:val="21"/>
              </w:rPr>
            </w:pPr>
            <w:r>
              <w:rPr>
                <w:kern w:val="0"/>
                <w:szCs w:val="21"/>
              </w:rPr>
              <w:t>1</w:t>
            </w:r>
            <w:r>
              <w:rPr>
                <w:kern w:val="0"/>
                <w:szCs w:val="21"/>
              </w:rPr>
              <w:t>．</w:t>
            </w:r>
            <w:r>
              <w:rPr>
                <w:szCs w:val="21"/>
              </w:rPr>
              <w:t>雨污分流，雨水通过雨水管道收集后排入附近水体老洙水河</w:t>
            </w:r>
          </w:p>
        </w:tc>
        <w:tc>
          <w:tcPr>
            <w:tcW w:w="2013" w:type="dxa"/>
            <w:vMerge w:val="restart"/>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pStyle w:val="a0"/>
              <w:tabs>
                <w:tab w:val="left" w:pos="4648"/>
              </w:tabs>
              <w:ind w:firstLine="0"/>
              <w:rPr>
                <w:szCs w:val="21"/>
              </w:rPr>
            </w:pPr>
            <w:r>
              <w:rPr>
                <w:szCs w:val="21"/>
              </w:rPr>
              <w:t>2</w:t>
            </w:r>
            <w:r>
              <w:rPr>
                <w:szCs w:val="21"/>
              </w:rPr>
              <w:t>．拟建项目灰水、</w:t>
            </w:r>
            <w:r>
              <w:rPr>
                <w:szCs w:val="21"/>
              </w:rPr>
              <w:t>DMO</w:t>
            </w:r>
            <w:r>
              <w:rPr>
                <w:szCs w:val="21"/>
              </w:rPr>
              <w:t>合成废水、地面清洗废水、设备冲洗及机泵冷却废水和生活污水经厂区新建的污水处理站处理后，与除盐废水和循环冷却水排污水混合满足《山东省南水北调沿线水污染物综合排放标准》（</w:t>
            </w:r>
            <w:r>
              <w:rPr>
                <w:szCs w:val="21"/>
              </w:rPr>
              <w:t>DB/599-2006</w:t>
            </w:r>
            <w:r>
              <w:rPr>
                <w:szCs w:val="21"/>
              </w:rPr>
              <w:t>）一般保护区标准及修改单标准，通过管网排入园区中水处理厂；废水经处理达到《城镇污水处理厂污染物排放标准》（</w:t>
            </w:r>
            <w:r>
              <w:rPr>
                <w:szCs w:val="21"/>
              </w:rPr>
              <w:t>GB18918-2002</w:t>
            </w:r>
            <w:r>
              <w:rPr>
                <w:szCs w:val="21"/>
              </w:rPr>
              <w:t>）一级</w:t>
            </w:r>
            <w:r>
              <w:rPr>
                <w:szCs w:val="21"/>
              </w:rPr>
              <w:t>A</w:t>
            </w:r>
            <w:r>
              <w:rPr>
                <w:szCs w:val="21"/>
              </w:rPr>
              <w:t>标准、同时满足《城市污水再生利用</w:t>
            </w:r>
            <w:r>
              <w:rPr>
                <w:szCs w:val="21"/>
              </w:rPr>
              <w:t xml:space="preserve"> </w:t>
            </w:r>
            <w:r>
              <w:rPr>
                <w:szCs w:val="21"/>
              </w:rPr>
              <w:t>工业用水水质》（</w:t>
            </w:r>
            <w:r>
              <w:rPr>
                <w:szCs w:val="21"/>
              </w:rPr>
              <w:t>GB/T19923-2005</w:t>
            </w:r>
            <w:r>
              <w:rPr>
                <w:szCs w:val="21"/>
              </w:rPr>
              <w:t>）中冷却用水标准要求后，全部作为厂区循环冷却水补水</w:t>
            </w:r>
          </w:p>
        </w:tc>
        <w:tc>
          <w:tcPr>
            <w:tcW w:w="2013" w:type="dxa"/>
            <w:vMerge/>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rPr>
                <w:szCs w:val="21"/>
              </w:rPr>
            </w:pPr>
            <w:r>
              <w:rPr>
                <w:kern w:val="0"/>
                <w:szCs w:val="21"/>
              </w:rPr>
              <w:t>3</w:t>
            </w:r>
            <w:r>
              <w:rPr>
                <w:kern w:val="0"/>
                <w:szCs w:val="21"/>
              </w:rPr>
              <w:t>．项目建设中必须对厂区地面、生产装置区、罐区、危废暂存室、事故水池、污水处理站、污水管线等采取严格防渗措施，防止污染地下水</w:t>
            </w:r>
          </w:p>
        </w:tc>
        <w:tc>
          <w:tcPr>
            <w:tcW w:w="2013" w:type="dxa"/>
            <w:vMerge/>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rPr>
                <w:kern w:val="0"/>
                <w:szCs w:val="21"/>
              </w:rPr>
            </w:pPr>
            <w:r>
              <w:rPr>
                <w:szCs w:val="21"/>
              </w:rPr>
              <w:t>4</w:t>
            </w:r>
            <w:r>
              <w:rPr>
                <w:szCs w:val="21"/>
              </w:rPr>
              <w:t>．建设</w:t>
            </w:r>
            <w:r>
              <w:rPr>
                <w:szCs w:val="21"/>
              </w:rPr>
              <w:t>9000m</w:t>
            </w:r>
            <w:r>
              <w:rPr>
                <w:szCs w:val="21"/>
                <w:vertAlign w:val="superscript"/>
              </w:rPr>
              <w:t>3</w:t>
            </w:r>
            <w:r>
              <w:rPr>
                <w:szCs w:val="21"/>
              </w:rPr>
              <w:t>的事故水池</w:t>
            </w:r>
          </w:p>
        </w:tc>
        <w:tc>
          <w:tcPr>
            <w:tcW w:w="2013" w:type="dxa"/>
            <w:vMerge/>
            <w:tcBorders>
              <w:tl2br w:val="nil"/>
              <w:tr2bl w:val="nil"/>
            </w:tcBorders>
            <w:vAlign w:val="center"/>
          </w:tcPr>
          <w:p w:rsidR="00582505" w:rsidRDefault="00582505">
            <w:pPr>
              <w:jc w:val="center"/>
              <w:rPr>
                <w:szCs w:val="21"/>
              </w:rPr>
            </w:pPr>
          </w:p>
        </w:tc>
      </w:tr>
      <w:tr w:rsidR="00582505">
        <w:trPr>
          <w:trHeight w:val="397"/>
          <w:jc w:val="center"/>
        </w:trPr>
        <w:tc>
          <w:tcPr>
            <w:tcW w:w="1163" w:type="dxa"/>
            <w:vMerge/>
            <w:tcBorders>
              <w:tl2br w:val="nil"/>
              <w:tr2bl w:val="nil"/>
            </w:tcBorders>
            <w:vAlign w:val="center"/>
          </w:tcPr>
          <w:p w:rsidR="00582505" w:rsidRDefault="00582505">
            <w:pPr>
              <w:jc w:val="center"/>
              <w:rPr>
                <w:szCs w:val="21"/>
              </w:rPr>
            </w:pPr>
          </w:p>
        </w:tc>
        <w:tc>
          <w:tcPr>
            <w:tcW w:w="1245" w:type="dxa"/>
            <w:vMerge w:val="restart"/>
            <w:tcBorders>
              <w:tl2br w:val="nil"/>
              <w:tr2bl w:val="nil"/>
            </w:tcBorders>
            <w:vAlign w:val="center"/>
          </w:tcPr>
          <w:p w:rsidR="00582505" w:rsidRDefault="00501CD0">
            <w:pPr>
              <w:jc w:val="center"/>
              <w:rPr>
                <w:szCs w:val="21"/>
              </w:rPr>
            </w:pPr>
            <w:r>
              <w:rPr>
                <w:szCs w:val="21"/>
              </w:rPr>
              <w:t>废气</w:t>
            </w:r>
          </w:p>
        </w:tc>
        <w:tc>
          <w:tcPr>
            <w:tcW w:w="10252" w:type="dxa"/>
            <w:tcBorders>
              <w:tl2br w:val="nil"/>
              <w:tr2bl w:val="nil"/>
            </w:tcBorders>
            <w:vAlign w:val="center"/>
          </w:tcPr>
          <w:p w:rsidR="00582505" w:rsidRDefault="00501CD0">
            <w:pPr>
              <w:rPr>
                <w:szCs w:val="21"/>
              </w:rPr>
            </w:pPr>
            <w:r>
              <w:rPr>
                <w:szCs w:val="21"/>
              </w:rPr>
              <w:t>1</w:t>
            </w:r>
            <w:r>
              <w:rPr>
                <w:kern w:val="0"/>
                <w:szCs w:val="21"/>
              </w:rPr>
              <w:t>．破碎粉尘、煤斗排放气</w:t>
            </w:r>
            <w:r>
              <w:rPr>
                <w:szCs w:val="21"/>
              </w:rPr>
              <w:t>经集气罩收集通过布袋除尘器处理后，通过</w:t>
            </w:r>
            <w:r>
              <w:rPr>
                <w:szCs w:val="21"/>
              </w:rPr>
              <w:t>1</w:t>
            </w:r>
            <w:r>
              <w:rPr>
                <w:szCs w:val="21"/>
              </w:rPr>
              <w:t>根高</w:t>
            </w:r>
            <w:r>
              <w:rPr>
                <w:szCs w:val="21"/>
              </w:rPr>
              <w:t>25m</w:t>
            </w:r>
            <w:r>
              <w:rPr>
                <w:szCs w:val="21"/>
              </w:rPr>
              <w:t>、出口内径</w:t>
            </w:r>
            <w:r>
              <w:rPr>
                <w:szCs w:val="21"/>
              </w:rPr>
              <w:t>0.3m</w:t>
            </w:r>
            <w:r>
              <w:rPr>
                <w:szCs w:val="21"/>
              </w:rPr>
              <w:t>的排气筒排放；集气罩收集效率</w:t>
            </w:r>
            <w:r>
              <w:rPr>
                <w:szCs w:val="21"/>
              </w:rPr>
              <w:t>90%</w:t>
            </w:r>
            <w:r>
              <w:rPr>
                <w:szCs w:val="21"/>
              </w:rPr>
              <w:t>计，布袋除尘器除尘效率为</w:t>
            </w:r>
            <w:r>
              <w:rPr>
                <w:szCs w:val="21"/>
              </w:rPr>
              <w:t>99%</w:t>
            </w:r>
          </w:p>
        </w:tc>
        <w:tc>
          <w:tcPr>
            <w:tcW w:w="2013" w:type="dxa"/>
            <w:vMerge w:val="restart"/>
            <w:tcBorders>
              <w:tl2br w:val="nil"/>
              <w:tr2bl w:val="nil"/>
            </w:tcBorders>
            <w:vAlign w:val="center"/>
          </w:tcPr>
          <w:p w:rsidR="00582505" w:rsidRDefault="00501CD0">
            <w:pPr>
              <w:rPr>
                <w:szCs w:val="21"/>
              </w:rPr>
            </w:pPr>
            <w:r>
              <w:rPr>
                <w:szCs w:val="21"/>
              </w:rPr>
              <w:t>加强生产管理，防止跑、冒、滴、漏，杜绝不合理堆放，开停车按操作规程执行</w:t>
            </w:r>
          </w:p>
        </w:tc>
      </w:tr>
      <w:tr w:rsidR="00582505">
        <w:trPr>
          <w:trHeight w:val="855"/>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rPr>
                <w:szCs w:val="21"/>
              </w:rPr>
            </w:pPr>
            <w:r>
              <w:rPr>
                <w:szCs w:val="21"/>
              </w:rPr>
              <w:t>2</w:t>
            </w:r>
            <w:r>
              <w:rPr>
                <w:kern w:val="0"/>
                <w:szCs w:val="21"/>
              </w:rPr>
              <w:t>．汽提尾气、高压闪蒸废气、真空闪蒸不凝气、</w:t>
            </w:r>
            <w:r>
              <w:rPr>
                <w:kern w:val="0"/>
                <w:szCs w:val="21"/>
              </w:rPr>
              <w:t>CO</w:t>
            </w:r>
            <w:r>
              <w:rPr>
                <w:kern w:val="0"/>
                <w:szCs w:val="21"/>
              </w:rPr>
              <w:t>深冷闪蒸气、废水收集不凝气、不凝气处理尾气、乙二醇合成闪蒸气、甲醇回收不凝气、脱酯塔不凝气、脱轻塔不凝气、乙二醇精制不凝气、罐区无组织废气收集后经山东铁雄新沙能源有限公司焦炉燃烧处理，废气通过</w:t>
            </w:r>
            <w:r>
              <w:rPr>
                <w:kern w:val="0"/>
                <w:szCs w:val="21"/>
              </w:rPr>
              <w:t>1</w:t>
            </w:r>
            <w:r>
              <w:rPr>
                <w:kern w:val="0"/>
                <w:szCs w:val="21"/>
              </w:rPr>
              <w:t>根高</w:t>
            </w:r>
            <w:r>
              <w:rPr>
                <w:kern w:val="0"/>
                <w:szCs w:val="21"/>
              </w:rPr>
              <w:t>145m</w:t>
            </w:r>
            <w:r>
              <w:rPr>
                <w:kern w:val="0"/>
                <w:szCs w:val="21"/>
              </w:rPr>
              <w:t>、出口内径</w:t>
            </w:r>
            <w:r>
              <w:rPr>
                <w:kern w:val="0"/>
                <w:szCs w:val="21"/>
              </w:rPr>
              <w:t>2.5m</w:t>
            </w:r>
            <w:r>
              <w:rPr>
                <w:kern w:val="0"/>
                <w:szCs w:val="21"/>
              </w:rPr>
              <w:t>的焦炉烟囱排放。</w:t>
            </w:r>
          </w:p>
        </w:tc>
        <w:tc>
          <w:tcPr>
            <w:tcW w:w="2013" w:type="dxa"/>
            <w:vMerge/>
            <w:tcBorders>
              <w:tl2br w:val="nil"/>
              <w:tr2bl w:val="nil"/>
            </w:tcBorders>
            <w:vAlign w:val="center"/>
          </w:tcPr>
          <w:p w:rsidR="00582505" w:rsidRDefault="00582505">
            <w:pPr>
              <w:rPr>
                <w:szCs w:val="21"/>
              </w:rPr>
            </w:pPr>
          </w:p>
        </w:tc>
      </w:tr>
      <w:tr w:rsidR="00582505">
        <w:trPr>
          <w:trHeight w:val="383"/>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rPr>
                <w:szCs w:val="21"/>
              </w:rPr>
            </w:pPr>
            <w:r>
              <w:rPr>
                <w:szCs w:val="21"/>
              </w:rPr>
              <w:t>3</w:t>
            </w:r>
            <w:r>
              <w:rPr>
                <w:kern w:val="0"/>
                <w:szCs w:val="21"/>
              </w:rPr>
              <w:t>．污水处理站</w:t>
            </w:r>
            <w:r>
              <w:rPr>
                <w:szCs w:val="21"/>
              </w:rPr>
              <w:t>产生的恶臭气体集中收集后经活性炭吸附塔处理后通过</w:t>
            </w:r>
            <w:r>
              <w:rPr>
                <w:szCs w:val="21"/>
              </w:rPr>
              <w:t>1</w:t>
            </w:r>
            <w:r>
              <w:rPr>
                <w:szCs w:val="21"/>
              </w:rPr>
              <w:t>根高</w:t>
            </w:r>
            <w:r>
              <w:rPr>
                <w:szCs w:val="21"/>
              </w:rPr>
              <w:t>15m</w:t>
            </w:r>
            <w:r>
              <w:rPr>
                <w:szCs w:val="21"/>
              </w:rPr>
              <w:t>、出口内径</w:t>
            </w:r>
            <w:r>
              <w:rPr>
                <w:szCs w:val="21"/>
              </w:rPr>
              <w:t>0.4m</w:t>
            </w:r>
            <w:r>
              <w:rPr>
                <w:szCs w:val="21"/>
              </w:rPr>
              <w:t>排气筒排放</w:t>
            </w:r>
          </w:p>
        </w:tc>
        <w:tc>
          <w:tcPr>
            <w:tcW w:w="2013" w:type="dxa"/>
            <w:vMerge/>
            <w:tcBorders>
              <w:tl2br w:val="nil"/>
              <w:tr2bl w:val="nil"/>
            </w:tcBorders>
            <w:vAlign w:val="center"/>
          </w:tcPr>
          <w:p w:rsidR="00582505" w:rsidRDefault="00582505">
            <w:pPr>
              <w:rPr>
                <w:szCs w:val="21"/>
              </w:rPr>
            </w:pP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rPr>
                <w:szCs w:val="21"/>
              </w:rPr>
            </w:pPr>
            <w:r>
              <w:rPr>
                <w:kern w:val="0"/>
                <w:szCs w:val="21"/>
              </w:rPr>
              <w:t>4</w:t>
            </w:r>
            <w:r>
              <w:rPr>
                <w:kern w:val="0"/>
                <w:szCs w:val="21"/>
              </w:rPr>
              <w:t>．拟建</w:t>
            </w:r>
            <w:r>
              <w:rPr>
                <w:szCs w:val="21"/>
              </w:rPr>
              <w:t>项目的卫生防护距离为</w:t>
            </w:r>
            <w:r>
              <w:rPr>
                <w:szCs w:val="21"/>
              </w:rPr>
              <w:t>100m</w:t>
            </w:r>
            <w:r>
              <w:rPr>
                <w:szCs w:val="21"/>
              </w:rPr>
              <w:t>，此范围内不得新建居民区、学校、医院等环境敏感点。</w:t>
            </w:r>
          </w:p>
        </w:tc>
        <w:tc>
          <w:tcPr>
            <w:tcW w:w="2013" w:type="dxa"/>
            <w:vMerge/>
            <w:tcBorders>
              <w:tl2br w:val="nil"/>
              <w:tr2bl w:val="nil"/>
            </w:tcBorders>
            <w:vAlign w:val="center"/>
          </w:tcPr>
          <w:p w:rsidR="00582505" w:rsidRDefault="00582505">
            <w:pPr>
              <w:rPr>
                <w:szCs w:val="21"/>
              </w:rPr>
            </w:pP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jc w:val="center"/>
              <w:rPr>
                <w:szCs w:val="21"/>
              </w:rPr>
            </w:pPr>
            <w:r>
              <w:rPr>
                <w:szCs w:val="21"/>
              </w:rPr>
              <w:t>地下水</w:t>
            </w:r>
          </w:p>
        </w:tc>
        <w:tc>
          <w:tcPr>
            <w:tcW w:w="10252" w:type="dxa"/>
            <w:tcBorders>
              <w:tl2br w:val="nil"/>
              <w:tr2bl w:val="nil"/>
            </w:tcBorders>
            <w:vAlign w:val="center"/>
          </w:tcPr>
          <w:p w:rsidR="00582505" w:rsidRDefault="00501CD0">
            <w:pPr>
              <w:rPr>
                <w:szCs w:val="21"/>
              </w:rPr>
            </w:pPr>
            <w:r>
              <w:rPr>
                <w:kern w:val="0"/>
                <w:szCs w:val="21"/>
              </w:rPr>
              <w:t>1</w:t>
            </w:r>
            <w:r>
              <w:rPr>
                <w:kern w:val="0"/>
                <w:szCs w:val="21"/>
              </w:rPr>
              <w:t>．</w:t>
            </w:r>
            <w:r>
              <w:rPr>
                <w:szCs w:val="21"/>
              </w:rPr>
              <w:t>罐区、污水处理站、污水管线、危废暂存室、事故水池等进行防渗处理</w:t>
            </w:r>
          </w:p>
          <w:p w:rsidR="00582505" w:rsidRDefault="00501CD0">
            <w:pPr>
              <w:rPr>
                <w:szCs w:val="21"/>
              </w:rPr>
            </w:pPr>
            <w:r>
              <w:rPr>
                <w:kern w:val="0"/>
                <w:szCs w:val="21"/>
              </w:rPr>
              <w:t>2</w:t>
            </w:r>
            <w:r>
              <w:rPr>
                <w:kern w:val="0"/>
                <w:szCs w:val="21"/>
              </w:rPr>
              <w:t>．</w:t>
            </w:r>
            <w:r>
              <w:rPr>
                <w:szCs w:val="21"/>
              </w:rPr>
              <w:t>生产装置区进行地面硬化防渗处理</w:t>
            </w:r>
          </w:p>
        </w:tc>
        <w:tc>
          <w:tcPr>
            <w:tcW w:w="2013" w:type="dxa"/>
            <w:tcBorders>
              <w:tl2br w:val="nil"/>
              <w:tr2bl w:val="nil"/>
            </w:tcBorders>
            <w:vAlign w:val="center"/>
          </w:tcPr>
          <w:p w:rsidR="00582505" w:rsidRDefault="00582505">
            <w:pPr>
              <w:rPr>
                <w:szCs w:val="21"/>
              </w:rPr>
            </w:pP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rsidP="0049266D">
            <w:pPr>
              <w:spacing w:beforeLines="50" w:before="120"/>
              <w:jc w:val="center"/>
              <w:rPr>
                <w:szCs w:val="21"/>
              </w:rPr>
            </w:pPr>
            <w:r>
              <w:rPr>
                <w:szCs w:val="21"/>
              </w:rPr>
              <w:t>噪声</w:t>
            </w:r>
          </w:p>
        </w:tc>
        <w:tc>
          <w:tcPr>
            <w:tcW w:w="10252" w:type="dxa"/>
            <w:tcBorders>
              <w:tl2br w:val="nil"/>
              <w:tr2bl w:val="nil"/>
            </w:tcBorders>
            <w:vAlign w:val="center"/>
          </w:tcPr>
          <w:p w:rsidR="00582505" w:rsidRDefault="00501CD0">
            <w:pPr>
              <w:rPr>
                <w:kern w:val="0"/>
                <w:szCs w:val="21"/>
              </w:rPr>
            </w:pPr>
            <w:r>
              <w:rPr>
                <w:szCs w:val="21"/>
                <w:lang w:val="zh-CN"/>
              </w:rPr>
              <w:t>尽量选用低噪声设备，在噪声级较高的设备上加装消音、隔声装置；</w:t>
            </w:r>
            <w:r>
              <w:rPr>
                <w:szCs w:val="21"/>
              </w:rPr>
              <w:t>对风机、水泵等强度较大的噪声源采取减</w:t>
            </w:r>
            <w:r>
              <w:rPr>
                <w:szCs w:val="21"/>
              </w:rPr>
              <w:lastRenderedPageBreak/>
              <w:t>振措施，风机设置消声器</w:t>
            </w:r>
          </w:p>
        </w:tc>
        <w:tc>
          <w:tcPr>
            <w:tcW w:w="2013" w:type="dxa"/>
            <w:tcBorders>
              <w:tl2br w:val="nil"/>
              <w:tr2bl w:val="nil"/>
            </w:tcBorders>
            <w:vAlign w:val="center"/>
          </w:tcPr>
          <w:p w:rsidR="00582505" w:rsidRDefault="00582505">
            <w:pPr>
              <w:rPr>
                <w:szCs w:val="21"/>
              </w:rPr>
            </w:pP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vMerge w:val="restart"/>
            <w:tcBorders>
              <w:tl2br w:val="nil"/>
              <w:tr2bl w:val="nil"/>
            </w:tcBorders>
            <w:vAlign w:val="center"/>
          </w:tcPr>
          <w:p w:rsidR="00582505" w:rsidRDefault="00501CD0">
            <w:pPr>
              <w:jc w:val="center"/>
              <w:rPr>
                <w:szCs w:val="21"/>
              </w:rPr>
            </w:pPr>
            <w:r>
              <w:rPr>
                <w:szCs w:val="21"/>
              </w:rPr>
              <w:t>固体废物</w:t>
            </w:r>
          </w:p>
        </w:tc>
        <w:tc>
          <w:tcPr>
            <w:tcW w:w="10252" w:type="dxa"/>
            <w:tcBorders>
              <w:tl2br w:val="nil"/>
              <w:tr2bl w:val="nil"/>
            </w:tcBorders>
            <w:vAlign w:val="center"/>
          </w:tcPr>
          <w:p w:rsidR="00582505" w:rsidRDefault="00501CD0">
            <w:pPr>
              <w:rPr>
                <w:kern w:val="0"/>
                <w:szCs w:val="21"/>
              </w:rPr>
            </w:pPr>
            <w:r>
              <w:rPr>
                <w:szCs w:val="21"/>
              </w:rPr>
              <w:t>1</w:t>
            </w:r>
            <w:r>
              <w:rPr>
                <w:kern w:val="0"/>
                <w:szCs w:val="21"/>
              </w:rPr>
              <w:t>．</w:t>
            </w:r>
            <w:r>
              <w:rPr>
                <w:szCs w:val="21"/>
              </w:rPr>
              <w:t>焦油、污泥、废内包装材料、废催化剂、废吸附剂、废脱硫剂、废活性炭、废干燥剂等属于危险废物，在厂内暂存期间，企业严格按照《危险废物储存污染控制标准》（</w:t>
            </w:r>
            <w:r>
              <w:rPr>
                <w:szCs w:val="21"/>
              </w:rPr>
              <w:t>GB18597-2001</w:t>
            </w:r>
            <w:r>
              <w:rPr>
                <w:szCs w:val="21"/>
              </w:rPr>
              <w:t>）建造专用的危险废物暂存场所；空气分离装置产生的废滤芯年、废分子筛由原厂家回收再生处理；生活垃圾委托园区环卫部门收集处理</w:t>
            </w:r>
          </w:p>
        </w:tc>
        <w:tc>
          <w:tcPr>
            <w:tcW w:w="2013" w:type="dxa"/>
            <w:vMerge w:val="restart"/>
            <w:tcBorders>
              <w:tl2br w:val="nil"/>
              <w:tr2bl w:val="nil"/>
            </w:tcBorders>
            <w:vAlign w:val="center"/>
          </w:tcPr>
          <w:p w:rsidR="00582505" w:rsidRDefault="00501CD0">
            <w:pPr>
              <w:rPr>
                <w:szCs w:val="21"/>
              </w:rPr>
            </w:pPr>
            <w:r>
              <w:rPr>
                <w:szCs w:val="21"/>
              </w:rPr>
              <w:t>及时清运，避免长期堆存</w:t>
            </w: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vMerge/>
            <w:tcBorders>
              <w:tl2br w:val="nil"/>
              <w:tr2bl w:val="nil"/>
            </w:tcBorders>
            <w:vAlign w:val="center"/>
          </w:tcPr>
          <w:p w:rsidR="00582505" w:rsidRDefault="00582505">
            <w:pPr>
              <w:jc w:val="center"/>
              <w:rPr>
                <w:szCs w:val="21"/>
              </w:rPr>
            </w:pPr>
          </w:p>
        </w:tc>
        <w:tc>
          <w:tcPr>
            <w:tcW w:w="10252" w:type="dxa"/>
            <w:tcBorders>
              <w:tl2br w:val="nil"/>
              <w:tr2bl w:val="nil"/>
            </w:tcBorders>
            <w:vAlign w:val="center"/>
          </w:tcPr>
          <w:p w:rsidR="00582505" w:rsidRDefault="00501CD0">
            <w:pPr>
              <w:rPr>
                <w:kern w:val="0"/>
                <w:szCs w:val="21"/>
              </w:rPr>
            </w:pPr>
            <w:r>
              <w:rPr>
                <w:szCs w:val="21"/>
              </w:rPr>
              <w:t>2</w:t>
            </w:r>
            <w:r>
              <w:rPr>
                <w:kern w:val="0"/>
                <w:szCs w:val="21"/>
              </w:rPr>
              <w:t>．</w:t>
            </w:r>
            <w:r>
              <w:rPr>
                <w:szCs w:val="21"/>
              </w:rPr>
              <w:t>做好危险废物的运输安全工作，防范运输过程中的风险。</w:t>
            </w:r>
          </w:p>
        </w:tc>
        <w:tc>
          <w:tcPr>
            <w:tcW w:w="2013" w:type="dxa"/>
            <w:vMerge/>
            <w:tcBorders>
              <w:tl2br w:val="nil"/>
              <w:tr2bl w:val="nil"/>
            </w:tcBorders>
            <w:vAlign w:val="center"/>
          </w:tcPr>
          <w:p w:rsidR="00582505" w:rsidRDefault="00582505">
            <w:pPr>
              <w:rPr>
                <w:szCs w:val="21"/>
              </w:rPr>
            </w:pP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jc w:val="center"/>
              <w:rPr>
                <w:szCs w:val="21"/>
              </w:rPr>
            </w:pPr>
            <w:r>
              <w:rPr>
                <w:szCs w:val="21"/>
              </w:rPr>
              <w:t>防渗</w:t>
            </w:r>
          </w:p>
        </w:tc>
        <w:tc>
          <w:tcPr>
            <w:tcW w:w="10252" w:type="dxa"/>
            <w:tcBorders>
              <w:tl2br w:val="nil"/>
              <w:tr2bl w:val="nil"/>
            </w:tcBorders>
            <w:vAlign w:val="center"/>
          </w:tcPr>
          <w:p w:rsidR="00582505" w:rsidRDefault="00501CD0">
            <w:pPr>
              <w:tabs>
                <w:tab w:val="left" w:pos="2822"/>
              </w:tabs>
              <w:rPr>
                <w:bCs/>
                <w:szCs w:val="21"/>
              </w:rPr>
            </w:pPr>
            <w:r>
              <w:rPr>
                <w:szCs w:val="21"/>
              </w:rPr>
              <w:t>1</w:t>
            </w:r>
            <w:r>
              <w:rPr>
                <w:kern w:val="0"/>
                <w:szCs w:val="21"/>
              </w:rPr>
              <w:t>．</w:t>
            </w:r>
            <w:r>
              <w:rPr>
                <w:szCs w:val="21"/>
              </w:rPr>
              <w:t>对罐区、事故水池、危废暂存室、灰渣场和装置生产区的地面要进行全面的防渗处理，</w:t>
            </w:r>
            <w:r>
              <w:rPr>
                <w:bCs/>
                <w:szCs w:val="21"/>
              </w:rPr>
              <w:t>满足防渗要求；</w:t>
            </w:r>
          </w:p>
          <w:p w:rsidR="00582505" w:rsidRDefault="00501CD0">
            <w:pPr>
              <w:tabs>
                <w:tab w:val="left" w:pos="2822"/>
              </w:tabs>
              <w:rPr>
                <w:szCs w:val="21"/>
              </w:rPr>
            </w:pPr>
            <w:r>
              <w:rPr>
                <w:bCs/>
                <w:szCs w:val="21"/>
              </w:rPr>
              <w:t>2</w:t>
            </w:r>
            <w:r>
              <w:rPr>
                <w:kern w:val="0"/>
                <w:szCs w:val="21"/>
              </w:rPr>
              <w:t>．</w:t>
            </w:r>
            <w:r>
              <w:rPr>
                <w:bCs/>
                <w:szCs w:val="21"/>
              </w:rPr>
              <w:t>罐区及反应装置区地面采取防渗措施，</w:t>
            </w:r>
            <w:r>
              <w:rPr>
                <w:szCs w:val="21"/>
              </w:rPr>
              <w:t>并在罐区和生产装置区四周设</w:t>
            </w:r>
            <w:r>
              <w:rPr>
                <w:bCs/>
                <w:szCs w:val="21"/>
              </w:rPr>
              <w:t>导排和</w:t>
            </w:r>
            <w:r>
              <w:rPr>
                <w:szCs w:val="21"/>
              </w:rPr>
              <w:t>收集系统，防止由于生产过程中的跑、冒、滴、漏等原因使物料渗入地下，污染地下水；</w:t>
            </w:r>
          </w:p>
          <w:p w:rsidR="00582505" w:rsidRDefault="00501CD0">
            <w:pPr>
              <w:tabs>
                <w:tab w:val="left" w:pos="2822"/>
              </w:tabs>
              <w:rPr>
                <w:bCs/>
                <w:szCs w:val="21"/>
              </w:rPr>
            </w:pPr>
            <w:r>
              <w:rPr>
                <w:szCs w:val="21"/>
              </w:rPr>
              <w:t>3</w:t>
            </w:r>
            <w:r>
              <w:rPr>
                <w:kern w:val="0"/>
                <w:szCs w:val="21"/>
              </w:rPr>
              <w:t>．</w:t>
            </w:r>
            <w:r>
              <w:rPr>
                <w:szCs w:val="21"/>
              </w:rPr>
              <w:t>厂区污水管网、</w:t>
            </w:r>
            <w:r>
              <w:rPr>
                <w:bCs/>
                <w:szCs w:val="21"/>
              </w:rPr>
              <w:t>污水处理站、事故水池地面</w:t>
            </w:r>
            <w:r>
              <w:rPr>
                <w:szCs w:val="21"/>
              </w:rPr>
              <w:t>按照水压计算设计地面防渗层，采取防渗措施，满足防渗要求。</w:t>
            </w:r>
          </w:p>
          <w:p w:rsidR="00582505" w:rsidRDefault="00501CD0">
            <w:pPr>
              <w:tabs>
                <w:tab w:val="left" w:pos="2822"/>
              </w:tabs>
              <w:rPr>
                <w:kern w:val="0"/>
                <w:szCs w:val="21"/>
              </w:rPr>
            </w:pPr>
            <w:r>
              <w:rPr>
                <w:bCs/>
                <w:szCs w:val="21"/>
              </w:rPr>
              <w:t>4</w:t>
            </w:r>
            <w:r>
              <w:rPr>
                <w:kern w:val="0"/>
                <w:szCs w:val="21"/>
              </w:rPr>
              <w:t>．</w:t>
            </w:r>
            <w:r>
              <w:rPr>
                <w:bCs/>
                <w:szCs w:val="21"/>
              </w:rPr>
              <w:t>厂区道路、控制室、办公区等一般污染区的地面均采用水泥硬化，具有一定的强度和耐久性</w:t>
            </w:r>
          </w:p>
        </w:tc>
        <w:tc>
          <w:tcPr>
            <w:tcW w:w="2013" w:type="dxa"/>
            <w:tcBorders>
              <w:tl2br w:val="nil"/>
              <w:tr2bl w:val="nil"/>
            </w:tcBorders>
            <w:vAlign w:val="center"/>
          </w:tcPr>
          <w:p w:rsidR="00582505" w:rsidRDefault="00501CD0">
            <w:pPr>
              <w:rPr>
                <w:szCs w:val="21"/>
              </w:rPr>
            </w:pPr>
            <w:r>
              <w:rPr>
                <w:szCs w:val="21"/>
              </w:rPr>
              <w:t>减少厂区对地下水的污染</w:t>
            </w: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pStyle w:val="44"/>
              <w:spacing w:line="240" w:lineRule="auto"/>
              <w:jc w:val="center"/>
              <w:rPr>
                <w:rFonts w:eastAsia="宋体"/>
                <w:sz w:val="21"/>
                <w:szCs w:val="21"/>
              </w:rPr>
            </w:pPr>
            <w:r>
              <w:rPr>
                <w:rFonts w:eastAsia="宋体"/>
                <w:sz w:val="21"/>
                <w:szCs w:val="21"/>
              </w:rPr>
              <w:t>风险</w:t>
            </w:r>
          </w:p>
        </w:tc>
        <w:tc>
          <w:tcPr>
            <w:tcW w:w="10252" w:type="dxa"/>
            <w:tcBorders>
              <w:tl2br w:val="nil"/>
              <w:tr2bl w:val="nil"/>
            </w:tcBorders>
            <w:vAlign w:val="center"/>
          </w:tcPr>
          <w:p w:rsidR="00582505" w:rsidRDefault="00501CD0">
            <w:pPr>
              <w:tabs>
                <w:tab w:val="left" w:pos="2822"/>
              </w:tabs>
              <w:rPr>
                <w:bCs/>
                <w:kern w:val="0"/>
                <w:szCs w:val="21"/>
              </w:rPr>
            </w:pPr>
            <w:r>
              <w:rPr>
                <w:kern w:val="0"/>
                <w:szCs w:val="21"/>
              </w:rPr>
              <w:t>1</w:t>
            </w:r>
            <w:r>
              <w:rPr>
                <w:kern w:val="0"/>
                <w:szCs w:val="21"/>
              </w:rPr>
              <w:t>．</w:t>
            </w:r>
            <w:r>
              <w:rPr>
                <w:bCs/>
                <w:kern w:val="0"/>
                <w:szCs w:val="21"/>
              </w:rPr>
              <w:t>厂区污水及雨水总排口及设置切断措施，防止事故情况下废水经雨水及污水管线进入地表水体</w:t>
            </w:r>
          </w:p>
          <w:p w:rsidR="00582505" w:rsidRDefault="00501CD0">
            <w:pPr>
              <w:tabs>
                <w:tab w:val="left" w:pos="2822"/>
              </w:tabs>
              <w:rPr>
                <w:kern w:val="0"/>
                <w:szCs w:val="21"/>
              </w:rPr>
            </w:pPr>
            <w:r>
              <w:rPr>
                <w:kern w:val="0"/>
                <w:szCs w:val="21"/>
              </w:rPr>
              <w:t>2</w:t>
            </w:r>
            <w:r>
              <w:rPr>
                <w:kern w:val="0"/>
                <w:szCs w:val="21"/>
              </w:rPr>
              <w:t>．</w:t>
            </w:r>
            <w:r>
              <w:rPr>
                <w:bCs/>
                <w:kern w:val="0"/>
                <w:szCs w:val="21"/>
              </w:rPr>
              <w:t>罐区设置</w:t>
            </w:r>
            <w:r>
              <w:rPr>
                <w:bCs/>
                <w:kern w:val="0"/>
                <w:szCs w:val="21"/>
              </w:rPr>
              <w:t>1.0m</w:t>
            </w:r>
            <w:r>
              <w:rPr>
                <w:bCs/>
                <w:kern w:val="0"/>
                <w:szCs w:val="21"/>
              </w:rPr>
              <w:t>高的隔水围堰，配备必要的设施确保事故状态下能及时封堵厂区内外流地沟或流水沟，切断排放口与外部水体之间的联系</w:t>
            </w:r>
          </w:p>
          <w:p w:rsidR="00582505" w:rsidRDefault="00501CD0">
            <w:pPr>
              <w:tabs>
                <w:tab w:val="left" w:pos="2822"/>
              </w:tabs>
              <w:rPr>
                <w:kern w:val="0"/>
                <w:szCs w:val="21"/>
              </w:rPr>
            </w:pPr>
            <w:r>
              <w:rPr>
                <w:kern w:val="0"/>
                <w:szCs w:val="21"/>
              </w:rPr>
              <w:t>3</w:t>
            </w:r>
            <w:r>
              <w:rPr>
                <w:kern w:val="0"/>
                <w:szCs w:val="21"/>
              </w:rPr>
              <w:t>．厂区设置</w:t>
            </w:r>
            <w:r>
              <w:rPr>
                <w:kern w:val="0"/>
                <w:szCs w:val="21"/>
              </w:rPr>
              <w:t>1</w:t>
            </w:r>
            <w:r>
              <w:rPr>
                <w:kern w:val="0"/>
                <w:szCs w:val="21"/>
              </w:rPr>
              <w:t>座</w:t>
            </w:r>
            <w:r>
              <w:rPr>
                <w:kern w:val="0"/>
                <w:szCs w:val="21"/>
              </w:rPr>
              <w:t>9000m</w:t>
            </w:r>
            <w:r>
              <w:rPr>
                <w:kern w:val="0"/>
                <w:szCs w:val="21"/>
                <w:vertAlign w:val="superscript"/>
              </w:rPr>
              <w:t>3</w:t>
            </w:r>
            <w:r>
              <w:rPr>
                <w:kern w:val="0"/>
                <w:szCs w:val="21"/>
              </w:rPr>
              <w:t>的事故水池，在罐区、装置区、化学品库、危险废物贮存场所四周设废水收集系统，收集系统与事故水池相连。收集初期雨水、事故废水，然后分批次送入厂内污水处理站进行安全处理</w:t>
            </w:r>
          </w:p>
        </w:tc>
        <w:tc>
          <w:tcPr>
            <w:tcW w:w="2013" w:type="dxa"/>
            <w:tcBorders>
              <w:tl2br w:val="nil"/>
              <w:tr2bl w:val="nil"/>
            </w:tcBorders>
            <w:vAlign w:val="center"/>
          </w:tcPr>
          <w:p w:rsidR="00582505" w:rsidRDefault="00582505">
            <w:pPr>
              <w:rPr>
                <w:szCs w:val="21"/>
              </w:rPr>
            </w:pPr>
          </w:p>
        </w:tc>
      </w:tr>
      <w:tr w:rsidR="00582505">
        <w:trPr>
          <w:trHeight w:val="375"/>
          <w:jc w:val="center"/>
        </w:trPr>
        <w:tc>
          <w:tcPr>
            <w:tcW w:w="1163" w:type="dxa"/>
            <w:vMerge/>
            <w:tcBorders>
              <w:tl2br w:val="nil"/>
              <w:tr2bl w:val="nil"/>
            </w:tcBorders>
            <w:vAlign w:val="center"/>
          </w:tcPr>
          <w:p w:rsidR="00582505" w:rsidRDefault="00582505">
            <w:pPr>
              <w:jc w:val="center"/>
              <w:rPr>
                <w:szCs w:val="21"/>
              </w:rPr>
            </w:pPr>
          </w:p>
        </w:tc>
        <w:tc>
          <w:tcPr>
            <w:tcW w:w="1245" w:type="dxa"/>
            <w:tcBorders>
              <w:tl2br w:val="nil"/>
              <w:tr2bl w:val="nil"/>
            </w:tcBorders>
            <w:vAlign w:val="center"/>
          </w:tcPr>
          <w:p w:rsidR="00582505" w:rsidRDefault="00501CD0">
            <w:pPr>
              <w:jc w:val="center"/>
              <w:rPr>
                <w:szCs w:val="21"/>
              </w:rPr>
            </w:pPr>
            <w:r>
              <w:rPr>
                <w:szCs w:val="21"/>
              </w:rPr>
              <w:t>环境管理</w:t>
            </w:r>
          </w:p>
        </w:tc>
        <w:tc>
          <w:tcPr>
            <w:tcW w:w="10252" w:type="dxa"/>
            <w:tcBorders>
              <w:tl2br w:val="nil"/>
              <w:tr2bl w:val="nil"/>
            </w:tcBorders>
            <w:vAlign w:val="center"/>
          </w:tcPr>
          <w:p w:rsidR="00582505" w:rsidRDefault="00501CD0">
            <w:pPr>
              <w:rPr>
                <w:bCs/>
                <w:szCs w:val="21"/>
              </w:rPr>
            </w:pPr>
            <w:r>
              <w:rPr>
                <w:bCs/>
                <w:szCs w:val="21"/>
              </w:rPr>
              <w:t>1</w:t>
            </w:r>
            <w:r>
              <w:rPr>
                <w:kern w:val="0"/>
                <w:szCs w:val="21"/>
              </w:rPr>
              <w:t>．</w:t>
            </w:r>
            <w:r>
              <w:rPr>
                <w:bCs/>
                <w:szCs w:val="21"/>
              </w:rPr>
              <w:t>厂区设立环境管理机构，并设监测站</w:t>
            </w:r>
            <w:r>
              <w:rPr>
                <w:szCs w:val="21"/>
              </w:rPr>
              <w:t>，</w:t>
            </w:r>
            <w:r>
              <w:rPr>
                <w:bCs/>
                <w:szCs w:val="21"/>
              </w:rPr>
              <w:t>对生产环境污染物进行监测</w:t>
            </w:r>
          </w:p>
          <w:p w:rsidR="00582505" w:rsidRDefault="00501CD0">
            <w:pPr>
              <w:rPr>
                <w:bCs/>
                <w:szCs w:val="21"/>
              </w:rPr>
            </w:pPr>
            <w:r>
              <w:rPr>
                <w:bCs/>
                <w:szCs w:val="21"/>
              </w:rPr>
              <w:t>2</w:t>
            </w:r>
            <w:r>
              <w:rPr>
                <w:kern w:val="0"/>
                <w:szCs w:val="21"/>
              </w:rPr>
              <w:t>．</w:t>
            </w:r>
            <w:r>
              <w:rPr>
                <w:bCs/>
                <w:szCs w:val="21"/>
              </w:rPr>
              <w:t>环境监测站配有监测仪器，项目建成后，按监测要求及频次进行监测</w:t>
            </w:r>
          </w:p>
          <w:p w:rsidR="00582505" w:rsidRDefault="00501CD0">
            <w:pPr>
              <w:rPr>
                <w:kern w:val="0"/>
                <w:szCs w:val="21"/>
              </w:rPr>
            </w:pPr>
            <w:r>
              <w:rPr>
                <w:bCs/>
                <w:szCs w:val="21"/>
              </w:rPr>
              <w:t>3</w:t>
            </w:r>
            <w:r>
              <w:rPr>
                <w:kern w:val="0"/>
                <w:szCs w:val="21"/>
              </w:rPr>
              <w:t>．厂区设置地下水例行监测井，对项目区地下水随时监控</w:t>
            </w:r>
          </w:p>
        </w:tc>
        <w:tc>
          <w:tcPr>
            <w:tcW w:w="2013" w:type="dxa"/>
            <w:tcBorders>
              <w:tl2br w:val="nil"/>
              <w:tr2bl w:val="nil"/>
            </w:tcBorders>
            <w:vAlign w:val="center"/>
          </w:tcPr>
          <w:p w:rsidR="00582505" w:rsidRDefault="00501CD0">
            <w:pPr>
              <w:rPr>
                <w:szCs w:val="21"/>
              </w:rPr>
            </w:pPr>
            <w:r>
              <w:rPr>
                <w:szCs w:val="21"/>
              </w:rPr>
              <w:t>发挥企业优势，建设循环经济型企业，提高企业管理水平</w:t>
            </w:r>
          </w:p>
        </w:tc>
      </w:tr>
    </w:tbl>
    <w:p w:rsidR="00582505" w:rsidRDefault="00582505">
      <w:pPr>
        <w:pStyle w:val="a0"/>
        <w:tabs>
          <w:tab w:val="left" w:pos="4648"/>
        </w:tabs>
        <w:spacing w:line="160" w:lineRule="exact"/>
        <w:ind w:firstLine="0"/>
        <w:rPr>
          <w:sz w:val="10"/>
          <w:szCs w:val="10"/>
        </w:rPr>
      </w:pPr>
    </w:p>
    <w:p w:rsidR="00582505" w:rsidRDefault="00582505">
      <w:pPr>
        <w:topLinePunct/>
        <w:spacing w:line="360" w:lineRule="auto"/>
        <w:jc w:val="center"/>
        <w:rPr>
          <w:rFonts w:asciiTheme="minorEastAsia" w:eastAsiaTheme="minorEastAsia" w:hAnsiTheme="minorEastAsia" w:cstheme="minorEastAsia"/>
          <w:sz w:val="24"/>
          <w:szCs w:val="24"/>
        </w:rPr>
        <w:sectPr w:rsidR="00582505">
          <w:pgSz w:w="16838" w:h="11906" w:orient="landscape"/>
          <w:pgMar w:top="1417" w:right="1417" w:bottom="1417" w:left="1417" w:header="567" w:footer="567" w:gutter="0"/>
          <w:cols w:space="0"/>
          <w:docGrid w:linePitch="286"/>
        </w:sectPr>
      </w:pPr>
    </w:p>
    <w:p w:rsidR="00582505" w:rsidRDefault="00501CD0">
      <w:pPr>
        <w:pStyle w:val="20"/>
        <w:rPr>
          <w:sz w:val="24"/>
        </w:rPr>
      </w:pPr>
      <w:bookmarkStart w:id="193" w:name="_Toc8445"/>
      <w:r>
        <w:rPr>
          <w:rFonts w:hint="eastAsia"/>
          <w:sz w:val="24"/>
        </w:rPr>
        <w:lastRenderedPageBreak/>
        <w:t xml:space="preserve">5.2 </w:t>
      </w:r>
      <w:r>
        <w:rPr>
          <w:rFonts w:hint="eastAsia"/>
          <w:sz w:val="24"/>
        </w:rPr>
        <w:t>审批部门审批决定</w:t>
      </w:r>
      <w:bookmarkEnd w:id="193"/>
    </w:p>
    <w:p w:rsidR="00582505" w:rsidRDefault="00501CD0">
      <w:pPr>
        <w:adjustRightInd w:val="0"/>
        <w:snapToGrid w:val="0"/>
        <w:spacing w:line="360" w:lineRule="auto"/>
        <w:rPr>
          <w:sz w:val="24"/>
          <w:szCs w:val="24"/>
        </w:rPr>
      </w:pPr>
      <w:r>
        <w:rPr>
          <w:sz w:val="24"/>
          <w:szCs w:val="24"/>
        </w:rPr>
        <w:t>山东恒伟化工科技有限公司</w:t>
      </w:r>
      <w:r>
        <w:rPr>
          <w:rFonts w:ascii="宋体" w:hAnsi="宋体" w:cs="宋体" w:hint="eastAsia"/>
          <w:sz w:val="24"/>
          <w:szCs w:val="24"/>
        </w:rPr>
        <w:t>:</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你公司报送的《山东恒伟化工科技有限公司焦炉气综合利用项目环境影响报告书》收悉，经研究，提出如下批复意见</w:t>
      </w:r>
      <w:r>
        <w:rPr>
          <w:rFonts w:ascii="宋体" w:hAnsi="宋体" w:cs="宋体" w:hint="eastAsia"/>
          <w:sz w:val="24"/>
          <w:szCs w:val="24"/>
        </w:rPr>
        <w:t>:</w:t>
      </w:r>
    </w:p>
    <w:p w:rsidR="00582505" w:rsidRDefault="00501CD0">
      <w:pPr>
        <w:adjustRightInd w:val="0"/>
        <w:snapToGrid w:val="0"/>
        <w:spacing w:line="360" w:lineRule="auto"/>
        <w:jc w:val="left"/>
        <w:rPr>
          <w:sz w:val="24"/>
          <w:szCs w:val="24"/>
        </w:rPr>
      </w:pPr>
      <w:r>
        <w:rPr>
          <w:rFonts w:hint="eastAsia"/>
          <w:sz w:val="24"/>
          <w:szCs w:val="24"/>
        </w:rPr>
        <w:t xml:space="preserve">    </w:t>
      </w:r>
      <w:r>
        <w:rPr>
          <w:sz w:val="24"/>
          <w:szCs w:val="24"/>
        </w:rPr>
        <w:t>一、该项目为新建项目，拟建于巨野高新化工园区</w:t>
      </w:r>
      <w:r>
        <w:rPr>
          <w:sz w:val="24"/>
          <w:szCs w:val="24"/>
        </w:rPr>
        <w:t>(</w:t>
      </w:r>
      <w:r>
        <w:rPr>
          <w:sz w:val="24"/>
          <w:szCs w:val="24"/>
        </w:rPr>
        <w:t>北区</w:t>
      </w:r>
      <w:r>
        <w:rPr>
          <w:sz w:val="24"/>
          <w:szCs w:val="24"/>
        </w:rPr>
        <w:t>)</w:t>
      </w:r>
      <w:r>
        <w:rPr>
          <w:sz w:val="24"/>
          <w:szCs w:val="24"/>
        </w:rPr>
        <w:t>，总投资</w:t>
      </w:r>
      <w:r>
        <w:rPr>
          <w:sz w:val="24"/>
          <w:szCs w:val="24"/>
        </w:rPr>
        <w:t>378044.12</w:t>
      </w:r>
      <w:r>
        <w:rPr>
          <w:sz w:val="24"/>
          <w:szCs w:val="24"/>
        </w:rPr>
        <w:t>万元，其中环保投资</w:t>
      </w:r>
      <w:r>
        <w:rPr>
          <w:sz w:val="24"/>
          <w:szCs w:val="24"/>
        </w:rPr>
        <w:t>11000</w:t>
      </w:r>
      <w:r>
        <w:rPr>
          <w:sz w:val="24"/>
          <w:szCs w:val="24"/>
        </w:rPr>
        <w:t>万元。项目采用山东铁雄新沙能源有限公司副产的焦炉煤气液化制取</w:t>
      </w:r>
      <w:r>
        <w:rPr>
          <w:rFonts w:hint="eastAsia"/>
          <w:sz w:val="24"/>
          <w:szCs w:val="24"/>
        </w:rPr>
        <w:t>LNG</w:t>
      </w:r>
      <w:r>
        <w:rPr>
          <w:sz w:val="24"/>
          <w:szCs w:val="24"/>
        </w:rPr>
        <w:t>后，剩余氢气与煤气化产生的合成气作为原料生产乙二醇。项日主要建设焦炉气预处理装置一套、</w:t>
      </w:r>
      <w:r>
        <w:rPr>
          <w:rFonts w:hint="eastAsia"/>
          <w:sz w:val="24"/>
          <w:szCs w:val="24"/>
        </w:rPr>
        <w:t>LNG</w:t>
      </w:r>
      <w:r>
        <w:rPr>
          <w:sz w:val="24"/>
          <w:szCs w:val="24"/>
        </w:rPr>
        <w:t>装置一套、焦炉气</w:t>
      </w:r>
      <w:r>
        <w:rPr>
          <w:sz w:val="24"/>
          <w:szCs w:val="24"/>
        </w:rPr>
        <w:t>PSA (</w:t>
      </w:r>
      <w:r>
        <w:rPr>
          <w:sz w:val="24"/>
          <w:szCs w:val="24"/>
        </w:rPr>
        <w:t>变压吸附</w:t>
      </w:r>
      <w:r>
        <w:rPr>
          <w:sz w:val="24"/>
          <w:szCs w:val="24"/>
        </w:rPr>
        <w:t>)</w:t>
      </w:r>
      <w:r>
        <w:rPr>
          <w:sz w:val="24"/>
          <w:szCs w:val="24"/>
        </w:rPr>
        <w:t>提氢装置一套、合成气净化装置一套、草酸二甲酯合成装置一套、乙二醇合成装置一套</w:t>
      </w:r>
      <w:r>
        <w:rPr>
          <w:rFonts w:hint="eastAsia"/>
          <w:sz w:val="24"/>
          <w:szCs w:val="24"/>
        </w:rPr>
        <w:t>；</w:t>
      </w:r>
      <w:r>
        <w:rPr>
          <w:sz w:val="24"/>
          <w:szCs w:val="24"/>
        </w:rPr>
        <w:t>新建原料煤库</w:t>
      </w:r>
      <w:r>
        <w:rPr>
          <w:sz w:val="24"/>
          <w:szCs w:val="24"/>
        </w:rPr>
        <w:t>1</w:t>
      </w:r>
      <w:r>
        <w:rPr>
          <w:sz w:val="24"/>
          <w:szCs w:val="24"/>
        </w:rPr>
        <w:t>个，封闭渣库</w:t>
      </w:r>
      <w:r>
        <w:rPr>
          <w:sz w:val="24"/>
          <w:szCs w:val="24"/>
        </w:rPr>
        <w:t>1</w:t>
      </w:r>
      <w:r>
        <w:rPr>
          <w:sz w:val="24"/>
          <w:szCs w:val="24"/>
        </w:rPr>
        <w:t>个、乙二醇成品储罐、</w:t>
      </w:r>
      <w:r>
        <w:rPr>
          <w:sz w:val="24"/>
          <w:szCs w:val="24"/>
        </w:rPr>
        <w:t>LNG</w:t>
      </w:r>
      <w:r>
        <w:rPr>
          <w:sz w:val="24"/>
          <w:szCs w:val="24"/>
        </w:rPr>
        <w:t>储罐、</w:t>
      </w:r>
      <w:r>
        <w:rPr>
          <w:rFonts w:hint="eastAsia"/>
          <w:sz w:val="24"/>
          <w:szCs w:val="24"/>
        </w:rPr>
        <w:t>副产品罐区</w:t>
      </w:r>
      <w:r>
        <w:rPr>
          <w:sz w:val="24"/>
          <w:szCs w:val="24"/>
        </w:rPr>
        <w:t>，</w:t>
      </w:r>
      <w:r>
        <w:rPr>
          <w:rFonts w:hint="eastAsia"/>
          <w:sz w:val="24"/>
          <w:szCs w:val="24"/>
        </w:rPr>
        <w:t>原辅</w:t>
      </w:r>
      <w:r>
        <w:rPr>
          <w:sz w:val="24"/>
          <w:szCs w:val="24"/>
        </w:rPr>
        <w:t>材料储罐、危废</w:t>
      </w:r>
      <w:r>
        <w:rPr>
          <w:rFonts w:hint="eastAsia"/>
          <w:sz w:val="24"/>
          <w:szCs w:val="24"/>
        </w:rPr>
        <w:t>暂存室</w:t>
      </w:r>
      <w:r>
        <w:rPr>
          <w:sz w:val="24"/>
          <w:szCs w:val="24"/>
        </w:rPr>
        <w:t>等储运辅助工程以及供水</w:t>
      </w:r>
      <w:r>
        <w:rPr>
          <w:rFonts w:hint="eastAsia"/>
          <w:sz w:val="24"/>
          <w:szCs w:val="24"/>
        </w:rPr>
        <w:t>、</w:t>
      </w:r>
      <w:r>
        <w:rPr>
          <w:sz w:val="24"/>
          <w:szCs w:val="24"/>
        </w:rPr>
        <w:t>排水、供电</w:t>
      </w:r>
      <w:r>
        <w:rPr>
          <w:rFonts w:hint="eastAsia"/>
          <w:sz w:val="24"/>
          <w:szCs w:val="24"/>
        </w:rPr>
        <w:t>、</w:t>
      </w:r>
      <w:r>
        <w:rPr>
          <w:sz w:val="24"/>
          <w:szCs w:val="24"/>
        </w:rPr>
        <w:t>原水净化站</w:t>
      </w:r>
      <w:r>
        <w:rPr>
          <w:rFonts w:hint="eastAsia"/>
          <w:sz w:val="24"/>
          <w:szCs w:val="24"/>
        </w:rPr>
        <w:t>、</w:t>
      </w:r>
      <w:r>
        <w:rPr>
          <w:sz w:val="24"/>
          <w:szCs w:val="24"/>
        </w:rPr>
        <w:t>循环水系统、除盐水站</w:t>
      </w:r>
      <w:r>
        <w:rPr>
          <w:rFonts w:hint="eastAsia"/>
          <w:sz w:val="24"/>
          <w:szCs w:val="24"/>
        </w:rPr>
        <w:t>、</w:t>
      </w:r>
      <w:r>
        <w:rPr>
          <w:sz w:val="24"/>
          <w:szCs w:val="24"/>
        </w:rPr>
        <w:t>消防系统等公用工程</w:t>
      </w:r>
      <w:r>
        <w:rPr>
          <w:rFonts w:hint="eastAsia"/>
          <w:sz w:val="24"/>
          <w:szCs w:val="24"/>
        </w:rPr>
        <w:t>；废气、</w:t>
      </w:r>
      <w:r>
        <w:rPr>
          <w:sz w:val="24"/>
          <w:szCs w:val="24"/>
        </w:rPr>
        <w:t>废水处理、事故水池、风险防控等环保工程，项日供热利用煤气化装置</w:t>
      </w:r>
      <w:r>
        <w:rPr>
          <w:rFonts w:hint="eastAsia"/>
          <w:sz w:val="24"/>
          <w:szCs w:val="24"/>
        </w:rPr>
        <w:t>及</w:t>
      </w:r>
      <w:r>
        <w:rPr>
          <w:sz w:val="24"/>
          <w:szCs w:val="24"/>
        </w:rPr>
        <w:t>闪蒸塔余热</w:t>
      </w:r>
      <w:r>
        <w:rPr>
          <w:rFonts w:hint="eastAsia"/>
          <w:sz w:val="24"/>
          <w:szCs w:val="24"/>
        </w:rPr>
        <w:t>回收</w:t>
      </w:r>
      <w:r>
        <w:rPr>
          <w:sz w:val="24"/>
          <w:szCs w:val="24"/>
        </w:rPr>
        <w:t>蒸汽，不足部分由山东铁雄新沙能源有限公司</w:t>
      </w:r>
      <w:r>
        <w:rPr>
          <w:sz w:val="24"/>
          <w:szCs w:val="24"/>
        </w:rPr>
        <w:t>2</w:t>
      </w:r>
      <w:r>
        <w:rPr>
          <w:rFonts w:hint="eastAsia"/>
          <w:sz w:val="24"/>
          <w:szCs w:val="24"/>
        </w:rPr>
        <w:t>×</w:t>
      </w:r>
      <w:r>
        <w:rPr>
          <w:sz w:val="24"/>
          <w:szCs w:val="24"/>
        </w:rPr>
        <w:t>190t/h</w:t>
      </w:r>
      <w:r>
        <w:rPr>
          <w:sz w:val="24"/>
          <w:szCs w:val="24"/>
        </w:rPr>
        <w:t>干熄焦锅炉供给，项目建成后年产乙二醇</w:t>
      </w:r>
      <w:r>
        <w:rPr>
          <w:sz w:val="24"/>
          <w:szCs w:val="24"/>
        </w:rPr>
        <w:t>22</w:t>
      </w:r>
      <w:r>
        <w:rPr>
          <w:sz w:val="24"/>
          <w:szCs w:val="24"/>
        </w:rPr>
        <w:t>万吨，</w:t>
      </w:r>
      <w:r>
        <w:rPr>
          <w:sz w:val="24"/>
          <w:szCs w:val="24"/>
        </w:rPr>
        <w:t>LNG 14</w:t>
      </w:r>
      <w:r>
        <w:rPr>
          <w:rFonts w:hint="eastAsia"/>
          <w:sz w:val="24"/>
          <w:szCs w:val="24"/>
        </w:rPr>
        <w:t>.</w:t>
      </w:r>
      <w:r>
        <w:rPr>
          <w:sz w:val="24"/>
          <w:szCs w:val="24"/>
        </w:rPr>
        <w:t>36</w:t>
      </w:r>
      <w:r>
        <w:rPr>
          <w:sz w:val="24"/>
          <w:szCs w:val="24"/>
        </w:rPr>
        <w:t>万吨，副产为因态硫磺、碳酸二甲酯、醇酯混合物</w:t>
      </w:r>
      <w:r>
        <w:rPr>
          <w:rFonts w:hint="eastAsia"/>
          <w:sz w:val="24"/>
          <w:szCs w:val="24"/>
        </w:rPr>
        <w:t>、</w:t>
      </w:r>
      <w:r>
        <w:rPr>
          <w:sz w:val="24"/>
          <w:szCs w:val="24"/>
        </w:rPr>
        <w:t>轻质醇及燃料气。</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该项目已于</w:t>
      </w:r>
      <w:r>
        <w:rPr>
          <w:sz w:val="24"/>
          <w:szCs w:val="24"/>
        </w:rPr>
        <w:t>2014</w:t>
      </w:r>
      <w:r>
        <w:rPr>
          <w:sz w:val="24"/>
          <w:szCs w:val="24"/>
        </w:rPr>
        <w:t>年</w:t>
      </w:r>
      <w:r>
        <w:rPr>
          <w:sz w:val="24"/>
          <w:szCs w:val="24"/>
        </w:rPr>
        <w:t>12</w:t>
      </w:r>
      <w:r>
        <w:rPr>
          <w:sz w:val="24"/>
          <w:szCs w:val="24"/>
        </w:rPr>
        <w:t>月</w:t>
      </w:r>
      <w:r>
        <w:rPr>
          <w:sz w:val="24"/>
          <w:szCs w:val="24"/>
        </w:rPr>
        <w:t>19</w:t>
      </w:r>
      <w:r>
        <w:rPr>
          <w:sz w:val="24"/>
          <w:szCs w:val="24"/>
        </w:rPr>
        <w:t>日经菏泽市发展和改革委员会登记备案</w:t>
      </w:r>
      <w:r>
        <w:rPr>
          <w:rFonts w:hint="eastAsia"/>
          <w:sz w:val="24"/>
          <w:szCs w:val="24"/>
        </w:rPr>
        <w:t>（</w:t>
      </w:r>
      <w:r>
        <w:rPr>
          <w:sz w:val="24"/>
          <w:szCs w:val="24"/>
        </w:rPr>
        <w:t>登记备案号</w:t>
      </w:r>
      <w:r>
        <w:rPr>
          <w:rFonts w:ascii="宋体" w:hAnsi="宋体" w:cs="宋体" w:hint="eastAsia"/>
          <w:sz w:val="24"/>
          <w:szCs w:val="24"/>
        </w:rPr>
        <w:t xml:space="preserve">: </w:t>
      </w:r>
      <w:r>
        <w:rPr>
          <w:sz w:val="24"/>
          <w:szCs w:val="24"/>
        </w:rPr>
        <w:t>1417010069</w:t>
      </w:r>
      <w:r>
        <w:rPr>
          <w:rFonts w:hint="eastAsia"/>
          <w:sz w:val="24"/>
          <w:szCs w:val="24"/>
        </w:rPr>
        <w:t>）。</w:t>
      </w:r>
      <w:r>
        <w:rPr>
          <w:sz w:val="24"/>
          <w:szCs w:val="24"/>
        </w:rPr>
        <w:t>经审查，该项目在严格落实各项污染防治措施、风险防范措施、生态保护措施的前提下，可满足污染物达标排放和总量控制指标要求，从环境影响角度分析，同意项目建设。</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二、该项目在建设和运营中，要全面落实环评报告书提出的污染防治措施，重点做好以下工作</w:t>
      </w:r>
      <w:r>
        <w:rPr>
          <w:rFonts w:ascii="宋体" w:hAnsi="宋体" w:cs="宋体" w:hint="eastAsia"/>
          <w:sz w:val="24"/>
          <w:szCs w:val="24"/>
        </w:rPr>
        <w:t>:</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（一）</w:t>
      </w:r>
      <w:r>
        <w:rPr>
          <w:sz w:val="24"/>
          <w:szCs w:val="24"/>
        </w:rPr>
        <w:t>重视和强化各废气排放源的治理工作，建设一套技术水平先进的废气处置设施，有效控制废气的有组织、无组织排放。</w:t>
      </w:r>
    </w:p>
    <w:p w:rsidR="00582505" w:rsidRDefault="00501CD0">
      <w:pPr>
        <w:adjustRightInd w:val="0"/>
        <w:snapToGrid w:val="0"/>
        <w:spacing w:line="360" w:lineRule="auto"/>
        <w:ind w:firstLineChars="200" w:firstLine="480"/>
        <w:jc w:val="left"/>
        <w:rPr>
          <w:sz w:val="24"/>
          <w:szCs w:val="24"/>
        </w:rPr>
      </w:pPr>
      <w:r>
        <w:rPr>
          <w:sz w:val="24"/>
          <w:szCs w:val="24"/>
        </w:rPr>
        <w:t>1</w:t>
      </w:r>
      <w:r>
        <w:rPr>
          <w:sz w:val="24"/>
          <w:szCs w:val="24"/>
        </w:rPr>
        <w:t>、煤气化装置破碎机为封闭式，原煤在破碎过程时产生的破碎粉尘和送入煤斗过程中产生的煤斗排废气，经集气罩收集和布袋除尘器处理后，经</w:t>
      </w:r>
      <w:r>
        <w:rPr>
          <w:sz w:val="24"/>
          <w:szCs w:val="24"/>
        </w:rPr>
        <w:t>25</w:t>
      </w:r>
      <w:r>
        <w:rPr>
          <w:sz w:val="24"/>
          <w:szCs w:val="24"/>
        </w:rPr>
        <w:t>米高排气简排放，外排粉尘浓度须满足《山东省固定源大气颗粒物综合排放标准》</w:t>
      </w:r>
      <w:r>
        <w:rPr>
          <w:sz w:val="24"/>
          <w:szCs w:val="24"/>
        </w:rPr>
        <w:t>(DB37/1996-2011)</w:t>
      </w:r>
      <w:r>
        <w:rPr>
          <w:sz w:val="24"/>
          <w:szCs w:val="24"/>
        </w:rPr>
        <w:t>表</w:t>
      </w:r>
      <w:r>
        <w:rPr>
          <w:sz w:val="24"/>
          <w:szCs w:val="24"/>
        </w:rPr>
        <w:t>2</w:t>
      </w:r>
      <w:r>
        <w:rPr>
          <w:sz w:val="24"/>
          <w:szCs w:val="24"/>
        </w:rPr>
        <w:t>标准要求</w:t>
      </w:r>
      <w:r>
        <w:rPr>
          <w:rFonts w:hint="eastAsia"/>
          <w:sz w:val="24"/>
          <w:szCs w:val="24"/>
        </w:rPr>
        <w:t>。</w:t>
      </w:r>
    </w:p>
    <w:p w:rsidR="00582505" w:rsidRDefault="00501CD0">
      <w:pPr>
        <w:adjustRightInd w:val="0"/>
        <w:snapToGrid w:val="0"/>
        <w:spacing w:line="360" w:lineRule="auto"/>
        <w:jc w:val="left"/>
        <w:rPr>
          <w:sz w:val="24"/>
          <w:szCs w:val="24"/>
        </w:rPr>
      </w:pPr>
      <w:r>
        <w:rPr>
          <w:sz w:val="24"/>
          <w:szCs w:val="24"/>
        </w:rPr>
        <w:t xml:space="preserve">    2</w:t>
      </w:r>
      <w:r>
        <w:rPr>
          <w:sz w:val="24"/>
          <w:szCs w:val="24"/>
        </w:rPr>
        <w:t>、粗煤气采用</w:t>
      </w:r>
      <w:r>
        <w:rPr>
          <w:sz w:val="24"/>
          <w:szCs w:val="24"/>
        </w:rPr>
        <w:t>MD</w:t>
      </w:r>
      <w:r>
        <w:rPr>
          <w:rFonts w:hint="eastAsia"/>
          <w:sz w:val="24"/>
          <w:szCs w:val="24"/>
        </w:rPr>
        <w:t>E</w:t>
      </w:r>
      <w:r>
        <w:rPr>
          <w:sz w:val="24"/>
          <w:szCs w:val="24"/>
        </w:rPr>
        <w:t xml:space="preserve">A </w:t>
      </w:r>
      <w:r>
        <w:rPr>
          <w:rFonts w:hint="eastAsia"/>
          <w:sz w:val="24"/>
          <w:szCs w:val="24"/>
        </w:rPr>
        <w:t>（</w:t>
      </w:r>
      <w:r>
        <w:rPr>
          <w:sz w:val="24"/>
          <w:szCs w:val="24"/>
        </w:rPr>
        <w:t>甲基二乙醇胺</w:t>
      </w:r>
      <w:r>
        <w:rPr>
          <w:rFonts w:hint="eastAsia"/>
          <w:sz w:val="24"/>
          <w:szCs w:val="24"/>
        </w:rPr>
        <w:t>）</w:t>
      </w:r>
      <w:r>
        <w:rPr>
          <w:sz w:val="24"/>
          <w:szCs w:val="24"/>
        </w:rPr>
        <w:t>溶液脱碳处理，产生的脱碳富液经低压闪蒸再生过程中产生的粗煤气脱碳尾气</w:t>
      </w:r>
      <w:r>
        <w:rPr>
          <w:rFonts w:ascii="宋体" w:hAnsi="宋体" w:cs="宋体" w:hint="eastAsia"/>
          <w:sz w:val="24"/>
          <w:szCs w:val="24"/>
        </w:rPr>
        <w:t>；</w:t>
      </w:r>
      <w:r>
        <w:rPr>
          <w:sz w:val="24"/>
          <w:szCs w:val="24"/>
        </w:rPr>
        <w:t>净化气经合成气净化器及附除去其中的水及</w:t>
      </w:r>
      <w:r>
        <w:rPr>
          <w:sz w:val="24"/>
          <w:szCs w:val="24"/>
        </w:rPr>
        <w:t>CO</w:t>
      </w:r>
      <w:r>
        <w:rPr>
          <w:rFonts w:hint="eastAsia"/>
          <w:sz w:val="24"/>
          <w:szCs w:val="24"/>
          <w:vertAlign w:val="subscript"/>
        </w:rPr>
        <w:t>2</w:t>
      </w:r>
      <w:r>
        <w:rPr>
          <w:rFonts w:hint="eastAsia"/>
          <w:sz w:val="24"/>
          <w:szCs w:val="24"/>
        </w:rPr>
        <w:t>，</w:t>
      </w:r>
      <w:r>
        <w:rPr>
          <w:sz w:val="24"/>
          <w:szCs w:val="24"/>
        </w:rPr>
        <w:t>合成气净化器采用低压氮气吹扫再生，再生过程中产生的净化再生气</w:t>
      </w:r>
      <w:r>
        <w:rPr>
          <w:rFonts w:hint="eastAsia"/>
          <w:sz w:val="24"/>
          <w:szCs w:val="24"/>
        </w:rPr>
        <w:t>；</w:t>
      </w:r>
      <w:r>
        <w:rPr>
          <w:sz w:val="24"/>
          <w:szCs w:val="24"/>
        </w:rPr>
        <w:t>焦炉气采用</w:t>
      </w:r>
      <w:r>
        <w:rPr>
          <w:sz w:val="24"/>
          <w:szCs w:val="24"/>
        </w:rPr>
        <w:lastRenderedPageBreak/>
        <w:t xml:space="preserve">MDEA </w:t>
      </w:r>
      <w:r>
        <w:rPr>
          <w:sz w:val="24"/>
          <w:szCs w:val="24"/>
        </w:rPr>
        <w:t>溶液</w:t>
      </w:r>
      <w:r>
        <w:rPr>
          <w:rFonts w:hint="eastAsia"/>
          <w:sz w:val="24"/>
          <w:szCs w:val="24"/>
        </w:rPr>
        <w:t>脱碳</w:t>
      </w:r>
      <w:r>
        <w:rPr>
          <w:sz w:val="24"/>
          <w:szCs w:val="24"/>
        </w:rPr>
        <w:t>处理，产生的脱碳富液经低压闪蒸再生过程产生的焦炉气脱碳尾气</w:t>
      </w:r>
      <w:r>
        <w:rPr>
          <w:rFonts w:hint="eastAsia"/>
          <w:sz w:val="24"/>
          <w:szCs w:val="24"/>
        </w:rPr>
        <w:t>；</w:t>
      </w:r>
      <w:r>
        <w:rPr>
          <w:sz w:val="24"/>
          <w:szCs w:val="24"/>
        </w:rPr>
        <w:t>焦炉气经脱碳后经分子筛吸附器吸附除去其中的</w:t>
      </w:r>
      <w:r>
        <w:rPr>
          <w:sz w:val="24"/>
          <w:szCs w:val="24"/>
        </w:rPr>
        <w:t>NH</w:t>
      </w:r>
      <w:r>
        <w:rPr>
          <w:rFonts w:hint="eastAsia"/>
          <w:sz w:val="24"/>
          <w:szCs w:val="24"/>
          <w:vertAlign w:val="subscript"/>
        </w:rPr>
        <w:t>3</w:t>
      </w:r>
      <w:r>
        <w:rPr>
          <w:rFonts w:hint="eastAsia"/>
          <w:sz w:val="24"/>
          <w:szCs w:val="24"/>
        </w:rPr>
        <w:t>、</w:t>
      </w:r>
      <w:r>
        <w:rPr>
          <w:sz w:val="24"/>
          <w:szCs w:val="24"/>
        </w:rPr>
        <w:t>CO</w:t>
      </w:r>
      <w:r>
        <w:rPr>
          <w:rFonts w:hint="eastAsia"/>
          <w:sz w:val="24"/>
          <w:szCs w:val="24"/>
          <w:vertAlign w:val="subscript"/>
        </w:rPr>
        <w:t>2</w:t>
      </w:r>
      <w:r>
        <w:rPr>
          <w:sz w:val="24"/>
          <w:szCs w:val="24"/>
        </w:rPr>
        <w:t>、</w:t>
      </w:r>
      <w:r>
        <w:rPr>
          <w:rFonts w:hint="eastAsia"/>
          <w:sz w:val="24"/>
          <w:szCs w:val="24"/>
        </w:rPr>
        <w:t>CO</w:t>
      </w:r>
      <w:r>
        <w:rPr>
          <w:rFonts w:hint="eastAsia"/>
          <w:sz w:val="24"/>
          <w:szCs w:val="24"/>
        </w:rPr>
        <w:t>，</w:t>
      </w:r>
      <w:r>
        <w:rPr>
          <w:sz w:val="24"/>
          <w:szCs w:val="24"/>
        </w:rPr>
        <w:t>分子筛吸附器采用低压氮气吹扫再生，再生过程中产生的吸附再生气</w:t>
      </w:r>
      <w:r>
        <w:rPr>
          <w:rFonts w:hint="eastAsia"/>
          <w:sz w:val="24"/>
          <w:szCs w:val="24"/>
        </w:rPr>
        <w:t>；</w:t>
      </w:r>
      <w:r>
        <w:rPr>
          <w:sz w:val="24"/>
          <w:szCs w:val="24"/>
        </w:rPr>
        <w:t>以上废气分别通过</w:t>
      </w:r>
      <w:r>
        <w:rPr>
          <w:sz w:val="24"/>
          <w:szCs w:val="24"/>
        </w:rPr>
        <w:t>40</w:t>
      </w:r>
      <w:r>
        <w:rPr>
          <w:sz w:val="24"/>
          <w:szCs w:val="24"/>
        </w:rPr>
        <w:t>米排气筒排放，</w:t>
      </w:r>
      <w:r>
        <w:rPr>
          <w:sz w:val="24"/>
          <w:szCs w:val="24"/>
        </w:rPr>
        <w:t>CO</w:t>
      </w:r>
      <w:r>
        <w:rPr>
          <w:sz w:val="24"/>
          <w:szCs w:val="24"/>
        </w:rPr>
        <w:t>排放速率须满足《固定污染源一氧化碳排放标准》</w:t>
      </w:r>
      <w:r>
        <w:rPr>
          <w:rFonts w:hint="eastAsia"/>
          <w:sz w:val="24"/>
          <w:szCs w:val="24"/>
        </w:rPr>
        <w:t>（</w:t>
      </w:r>
      <w:r>
        <w:rPr>
          <w:sz w:val="24"/>
          <w:szCs w:val="24"/>
        </w:rPr>
        <w:t>DB13/487-2002</w:t>
      </w:r>
      <w:r>
        <w:rPr>
          <w:rFonts w:hint="eastAsia"/>
          <w:sz w:val="24"/>
          <w:szCs w:val="24"/>
        </w:rPr>
        <w:t>）（</w:t>
      </w:r>
      <w:r>
        <w:rPr>
          <w:sz w:val="24"/>
          <w:szCs w:val="24"/>
        </w:rPr>
        <w:t>参照河北省地方标准</w:t>
      </w:r>
      <w:r>
        <w:rPr>
          <w:rFonts w:hint="eastAsia"/>
          <w:sz w:val="24"/>
          <w:szCs w:val="24"/>
        </w:rPr>
        <w:t>）</w:t>
      </w:r>
      <w:r>
        <w:rPr>
          <w:sz w:val="24"/>
          <w:szCs w:val="24"/>
        </w:rPr>
        <w:t>表</w:t>
      </w:r>
      <w:r>
        <w:rPr>
          <w:sz w:val="24"/>
          <w:szCs w:val="24"/>
        </w:rPr>
        <w:t>2</w:t>
      </w:r>
      <w:r>
        <w:rPr>
          <w:sz w:val="24"/>
          <w:szCs w:val="24"/>
        </w:rPr>
        <w:t>排放标准。焦炉气吸附再生气氨的排放量须满足《恶臭污染物排放标准》</w:t>
      </w:r>
      <w:r>
        <w:rPr>
          <w:rFonts w:hint="eastAsia"/>
          <w:sz w:val="24"/>
          <w:szCs w:val="24"/>
        </w:rPr>
        <w:t>（</w:t>
      </w:r>
      <w:r>
        <w:rPr>
          <w:rFonts w:hint="eastAsia"/>
          <w:sz w:val="24"/>
          <w:szCs w:val="24"/>
        </w:rPr>
        <w:t>G</w:t>
      </w:r>
      <w:r>
        <w:rPr>
          <w:sz w:val="24"/>
          <w:szCs w:val="24"/>
        </w:rPr>
        <w:t>B14554-93</w:t>
      </w:r>
      <w:r>
        <w:rPr>
          <w:rFonts w:hint="eastAsia"/>
          <w:sz w:val="24"/>
          <w:szCs w:val="24"/>
        </w:rPr>
        <w:t>）</w:t>
      </w:r>
      <w:r>
        <w:rPr>
          <w:sz w:val="24"/>
          <w:szCs w:val="24"/>
        </w:rPr>
        <w:t>表</w:t>
      </w:r>
      <w:r>
        <w:rPr>
          <w:sz w:val="24"/>
          <w:szCs w:val="24"/>
        </w:rPr>
        <w:t>2</w:t>
      </w:r>
      <w:r>
        <w:rPr>
          <w:sz w:val="24"/>
          <w:szCs w:val="24"/>
        </w:rPr>
        <w:t>排放标准要求。</w:t>
      </w:r>
    </w:p>
    <w:p w:rsidR="00582505" w:rsidRDefault="00501CD0">
      <w:pPr>
        <w:adjustRightInd w:val="0"/>
        <w:snapToGrid w:val="0"/>
        <w:spacing w:line="360" w:lineRule="auto"/>
        <w:jc w:val="left"/>
        <w:rPr>
          <w:sz w:val="24"/>
          <w:szCs w:val="24"/>
        </w:rPr>
      </w:pPr>
      <w:r>
        <w:rPr>
          <w:sz w:val="24"/>
          <w:szCs w:val="24"/>
        </w:rPr>
        <w:t xml:space="preserve">    3</w:t>
      </w:r>
      <w:r>
        <w:rPr>
          <w:sz w:val="24"/>
          <w:szCs w:val="24"/>
        </w:rPr>
        <w:t>、项目生产过程中产生的汽提尾气、高压闪蒸废气、真空闪蒸不凝气、</w:t>
      </w:r>
      <w:r>
        <w:rPr>
          <w:rFonts w:hint="eastAsia"/>
          <w:sz w:val="24"/>
          <w:szCs w:val="24"/>
        </w:rPr>
        <w:t>CO</w:t>
      </w:r>
      <w:r>
        <w:rPr>
          <w:sz w:val="24"/>
          <w:szCs w:val="24"/>
        </w:rPr>
        <w:t>深冷闪蒸气、废水收集不凝气、不凝气处理尾气、乙二醇合成闪蒸气、甲醇回收不凝气、脱酯塔不凝气、脱轻塔不凝气、乙二醇精制不凝气经收集后与副产的燃料气一起进入山东铁雄新沙能源有限公司焦炉燃烧处理。</w:t>
      </w:r>
    </w:p>
    <w:p w:rsidR="00582505" w:rsidRDefault="00501CD0">
      <w:pPr>
        <w:adjustRightInd w:val="0"/>
        <w:snapToGrid w:val="0"/>
        <w:spacing w:line="360" w:lineRule="auto"/>
        <w:jc w:val="left"/>
        <w:rPr>
          <w:sz w:val="24"/>
          <w:szCs w:val="24"/>
        </w:rPr>
      </w:pPr>
      <w:r>
        <w:rPr>
          <w:sz w:val="24"/>
          <w:szCs w:val="24"/>
        </w:rPr>
        <w:t xml:space="preserve">    4</w:t>
      </w:r>
      <w:r>
        <w:rPr>
          <w:sz w:val="24"/>
          <w:szCs w:val="24"/>
        </w:rPr>
        <w:t>、对污水处理站易产生异味的环节均加盖密封，收集后的废气经活性炭吸附处理后，通过</w:t>
      </w:r>
      <w:r>
        <w:rPr>
          <w:sz w:val="24"/>
          <w:szCs w:val="24"/>
        </w:rPr>
        <w:t>15</w:t>
      </w:r>
      <w:r>
        <w:rPr>
          <w:sz w:val="24"/>
          <w:szCs w:val="24"/>
        </w:rPr>
        <w:t>米高排气筒排放，外排废气氨、硫化氢排放量须满足《恶臭污染物排放标准》</w:t>
      </w:r>
      <w:r>
        <w:rPr>
          <w:sz w:val="24"/>
          <w:szCs w:val="24"/>
        </w:rPr>
        <w:t>(GB14554-93)</w:t>
      </w:r>
      <w:r>
        <w:rPr>
          <w:sz w:val="24"/>
          <w:szCs w:val="24"/>
        </w:rPr>
        <w:t>表</w:t>
      </w:r>
      <w:r>
        <w:rPr>
          <w:sz w:val="24"/>
          <w:szCs w:val="24"/>
        </w:rPr>
        <w:t>2</w:t>
      </w:r>
      <w:r>
        <w:rPr>
          <w:sz w:val="24"/>
          <w:szCs w:val="24"/>
        </w:rPr>
        <w:t>标准要求。</w:t>
      </w:r>
    </w:p>
    <w:p w:rsidR="00582505" w:rsidRDefault="00501CD0">
      <w:pPr>
        <w:adjustRightInd w:val="0"/>
        <w:snapToGrid w:val="0"/>
        <w:spacing w:line="360" w:lineRule="auto"/>
        <w:jc w:val="left"/>
        <w:rPr>
          <w:sz w:val="24"/>
          <w:szCs w:val="24"/>
        </w:rPr>
      </w:pPr>
      <w:r>
        <w:rPr>
          <w:sz w:val="24"/>
          <w:szCs w:val="24"/>
        </w:rPr>
        <w:t xml:space="preserve">    5</w:t>
      </w:r>
      <w:r>
        <w:rPr>
          <w:sz w:val="24"/>
          <w:szCs w:val="24"/>
        </w:rPr>
        <w:t>、</w:t>
      </w:r>
      <w:r>
        <w:rPr>
          <w:sz w:val="24"/>
          <w:szCs w:val="24"/>
        </w:rPr>
        <w:t xml:space="preserve"> </w:t>
      </w:r>
      <w:r>
        <w:rPr>
          <w:sz w:val="24"/>
          <w:szCs w:val="24"/>
        </w:rPr>
        <w:t>按要求在各有组织</w:t>
      </w:r>
      <w:r>
        <w:rPr>
          <w:rFonts w:hint="eastAsia"/>
          <w:sz w:val="24"/>
          <w:szCs w:val="24"/>
        </w:rPr>
        <w:t>排气筒</w:t>
      </w:r>
      <w:r>
        <w:rPr>
          <w:sz w:val="24"/>
          <w:szCs w:val="24"/>
        </w:rPr>
        <w:t>上设置规范的永久性测试孔、采样平台和排污口标志。</w:t>
      </w:r>
    </w:p>
    <w:p w:rsidR="00582505" w:rsidRDefault="00501CD0">
      <w:pPr>
        <w:adjustRightInd w:val="0"/>
        <w:snapToGrid w:val="0"/>
        <w:spacing w:line="360" w:lineRule="auto"/>
        <w:jc w:val="left"/>
        <w:rPr>
          <w:sz w:val="24"/>
          <w:szCs w:val="24"/>
        </w:rPr>
      </w:pPr>
      <w:r>
        <w:rPr>
          <w:sz w:val="24"/>
          <w:szCs w:val="24"/>
        </w:rPr>
        <w:t xml:space="preserve">    6</w:t>
      </w:r>
      <w:r>
        <w:rPr>
          <w:sz w:val="24"/>
          <w:szCs w:val="24"/>
        </w:rPr>
        <w:t>、按照报告书要求加强无组织废气排放控制，采用先进生产设备，加强生产中环境管理和</w:t>
      </w:r>
      <w:r>
        <w:rPr>
          <w:rFonts w:hint="eastAsia"/>
          <w:sz w:val="24"/>
          <w:szCs w:val="24"/>
        </w:rPr>
        <w:t>设备</w:t>
      </w:r>
      <w:r>
        <w:rPr>
          <w:sz w:val="24"/>
          <w:szCs w:val="24"/>
        </w:rPr>
        <w:t>的维护，制定泄露检测与修复计划，减少废气的跑冒滴漏</w:t>
      </w:r>
      <w:r>
        <w:rPr>
          <w:rFonts w:hint="eastAsia"/>
          <w:sz w:val="24"/>
          <w:szCs w:val="24"/>
        </w:rPr>
        <w:t>；</w:t>
      </w:r>
      <w:r>
        <w:rPr>
          <w:sz w:val="24"/>
          <w:szCs w:val="24"/>
        </w:rPr>
        <w:t>贮罐采用内浮顶罐</w:t>
      </w:r>
      <w:r>
        <w:rPr>
          <w:sz w:val="24"/>
          <w:szCs w:val="24"/>
        </w:rPr>
        <w:t>+</w:t>
      </w:r>
      <w:r>
        <w:rPr>
          <w:rFonts w:hint="eastAsia"/>
          <w:sz w:val="24"/>
          <w:szCs w:val="24"/>
        </w:rPr>
        <w:t>氮封，</w:t>
      </w:r>
      <w:r>
        <w:rPr>
          <w:sz w:val="24"/>
          <w:szCs w:val="24"/>
        </w:rPr>
        <w:t>常压贮存，输送管线均采用带压输送</w:t>
      </w:r>
      <w:r>
        <w:rPr>
          <w:rFonts w:hint="eastAsia"/>
          <w:sz w:val="24"/>
          <w:szCs w:val="24"/>
        </w:rPr>
        <w:t>；</w:t>
      </w:r>
      <w:r>
        <w:rPr>
          <w:sz w:val="24"/>
          <w:szCs w:val="24"/>
        </w:rPr>
        <w:t>物料装卸采取全密闭、液下装载方式，装卸过程采用高效油气回收措施，运输相关产品采用具备油气回收接口的车辆</w:t>
      </w:r>
      <w:r>
        <w:rPr>
          <w:rFonts w:hint="eastAsia"/>
          <w:sz w:val="24"/>
          <w:szCs w:val="24"/>
        </w:rPr>
        <w:t>；</w:t>
      </w:r>
      <w:r>
        <w:rPr>
          <w:sz w:val="24"/>
          <w:szCs w:val="24"/>
        </w:rPr>
        <w:t>将罐区各储罐的呼吸口通过导气管连接，收集后汇入燃气总管，与厂区燃料气一起送入山东铁雄新沙能源有限公司焦炉燃烧</w:t>
      </w:r>
      <w:r>
        <w:rPr>
          <w:rFonts w:hint="eastAsia"/>
          <w:sz w:val="24"/>
          <w:szCs w:val="24"/>
        </w:rPr>
        <w:t>；</w:t>
      </w:r>
      <w:r>
        <w:rPr>
          <w:sz w:val="24"/>
          <w:szCs w:val="24"/>
        </w:rPr>
        <w:t>生产过程中产生的灰渣采用灰库和渣库存放</w:t>
      </w:r>
      <w:r>
        <w:rPr>
          <w:rFonts w:hint="eastAsia"/>
          <w:sz w:val="24"/>
          <w:szCs w:val="24"/>
        </w:rPr>
        <w:t>；</w:t>
      </w:r>
      <w:r>
        <w:rPr>
          <w:sz w:val="24"/>
          <w:szCs w:val="24"/>
        </w:rPr>
        <w:t>煤气化装置原煤破碎及加料在密闭车间内进行，并提高粉尘的收集处理效率。确保厂界无组织废气甲醇、非甲烷总烃满足《大气污染物综合排放标准》</w:t>
      </w:r>
      <w:r>
        <w:rPr>
          <w:rFonts w:hint="eastAsia"/>
          <w:sz w:val="24"/>
          <w:szCs w:val="24"/>
        </w:rPr>
        <w:t>（</w:t>
      </w:r>
      <w:r>
        <w:rPr>
          <w:sz w:val="24"/>
          <w:szCs w:val="24"/>
        </w:rPr>
        <w:t xml:space="preserve"> GB16297-1996</w:t>
      </w:r>
      <w:r>
        <w:rPr>
          <w:rFonts w:hint="eastAsia"/>
          <w:sz w:val="24"/>
          <w:szCs w:val="24"/>
        </w:rPr>
        <w:t>）</w:t>
      </w:r>
      <w:r>
        <w:rPr>
          <w:sz w:val="24"/>
          <w:szCs w:val="24"/>
        </w:rPr>
        <w:t>表</w:t>
      </w:r>
      <w:r>
        <w:rPr>
          <w:sz w:val="24"/>
          <w:szCs w:val="24"/>
        </w:rPr>
        <w:t>2</w:t>
      </w:r>
      <w:r>
        <w:rPr>
          <w:sz w:val="24"/>
          <w:szCs w:val="24"/>
        </w:rPr>
        <w:t>标准要求，硫化氢</w:t>
      </w:r>
      <w:r>
        <w:rPr>
          <w:rFonts w:hint="eastAsia"/>
          <w:sz w:val="24"/>
          <w:szCs w:val="24"/>
        </w:rPr>
        <w:t>、</w:t>
      </w:r>
      <w:r>
        <w:rPr>
          <w:sz w:val="24"/>
          <w:szCs w:val="24"/>
        </w:rPr>
        <w:t>臭气浓度满足《恶臭污染物排放标准》</w:t>
      </w:r>
      <w:r>
        <w:rPr>
          <w:rFonts w:hint="eastAsia"/>
          <w:sz w:val="24"/>
          <w:szCs w:val="24"/>
        </w:rPr>
        <w:t>（</w:t>
      </w:r>
      <w:r>
        <w:rPr>
          <w:sz w:val="24"/>
          <w:szCs w:val="24"/>
        </w:rPr>
        <w:t>GB14554-93</w:t>
      </w:r>
      <w:r>
        <w:rPr>
          <w:rFonts w:hint="eastAsia"/>
          <w:sz w:val="24"/>
          <w:szCs w:val="24"/>
        </w:rPr>
        <w:t>）</w:t>
      </w:r>
      <w:r>
        <w:rPr>
          <w:sz w:val="24"/>
          <w:szCs w:val="24"/>
        </w:rPr>
        <w:t>表</w:t>
      </w:r>
      <w:r>
        <w:rPr>
          <w:sz w:val="24"/>
          <w:szCs w:val="24"/>
        </w:rPr>
        <w:t>1</w:t>
      </w:r>
      <w:r>
        <w:rPr>
          <w:sz w:val="24"/>
          <w:szCs w:val="24"/>
        </w:rPr>
        <w:t>二级新建标准要求，粉尘浓度满足《山东省固定源大气颗粒物综合排放标准》</w:t>
      </w:r>
      <w:r>
        <w:rPr>
          <w:sz w:val="24"/>
          <w:szCs w:val="24"/>
        </w:rPr>
        <w:t>(DB37/1996-2011)</w:t>
      </w:r>
      <w:r>
        <w:rPr>
          <w:sz w:val="24"/>
          <w:szCs w:val="24"/>
        </w:rPr>
        <w:t>表</w:t>
      </w:r>
      <w:r>
        <w:rPr>
          <w:sz w:val="24"/>
          <w:szCs w:val="24"/>
        </w:rPr>
        <w:t>3</w:t>
      </w:r>
      <w:r>
        <w:rPr>
          <w:sz w:val="24"/>
          <w:szCs w:val="24"/>
        </w:rPr>
        <w:t>标准要求。</w:t>
      </w:r>
    </w:p>
    <w:p w:rsidR="00582505" w:rsidRDefault="00501CD0">
      <w:pPr>
        <w:adjustRightInd w:val="0"/>
        <w:snapToGrid w:val="0"/>
        <w:spacing w:line="360" w:lineRule="auto"/>
        <w:jc w:val="left"/>
        <w:rPr>
          <w:sz w:val="24"/>
          <w:szCs w:val="24"/>
        </w:rPr>
      </w:pPr>
      <w:r>
        <w:rPr>
          <w:sz w:val="24"/>
          <w:szCs w:val="24"/>
        </w:rPr>
        <w:t xml:space="preserve">    7</w:t>
      </w:r>
      <w:r>
        <w:rPr>
          <w:sz w:val="24"/>
          <w:szCs w:val="24"/>
        </w:rPr>
        <w:t>、项目设置火炬系统用于处理开停车期间的排放气及事故或非正常工况的排放气。</w:t>
      </w:r>
    </w:p>
    <w:p w:rsidR="00582505" w:rsidRDefault="00501CD0">
      <w:pPr>
        <w:adjustRightInd w:val="0"/>
        <w:snapToGrid w:val="0"/>
        <w:spacing w:line="360" w:lineRule="auto"/>
        <w:jc w:val="left"/>
        <w:rPr>
          <w:sz w:val="24"/>
          <w:szCs w:val="24"/>
        </w:rPr>
      </w:pPr>
      <w:r>
        <w:rPr>
          <w:sz w:val="24"/>
          <w:szCs w:val="24"/>
        </w:rPr>
        <w:t xml:space="preserve">    8</w:t>
      </w:r>
      <w:r>
        <w:rPr>
          <w:sz w:val="24"/>
          <w:szCs w:val="24"/>
        </w:rPr>
        <w:t>、强化厂区绿化工作，按照《关于加强建设项目特征污染物监管和绿色生态屏障建设的通知》</w:t>
      </w:r>
      <w:r>
        <w:rPr>
          <w:rFonts w:hint="eastAsia"/>
          <w:sz w:val="24"/>
          <w:szCs w:val="24"/>
        </w:rPr>
        <w:t>（</w:t>
      </w:r>
      <w:r>
        <w:rPr>
          <w:sz w:val="24"/>
          <w:szCs w:val="24"/>
        </w:rPr>
        <w:t>鲁环评函</w:t>
      </w:r>
      <w:r>
        <w:rPr>
          <w:sz w:val="24"/>
          <w:szCs w:val="24"/>
        </w:rPr>
        <w:t>[2013]138</w:t>
      </w:r>
      <w:r>
        <w:rPr>
          <w:sz w:val="24"/>
          <w:szCs w:val="24"/>
        </w:rPr>
        <w:t>号</w:t>
      </w:r>
      <w:r>
        <w:rPr>
          <w:rFonts w:hint="eastAsia"/>
          <w:sz w:val="24"/>
          <w:szCs w:val="24"/>
        </w:rPr>
        <w:t>）</w:t>
      </w:r>
      <w:r>
        <w:rPr>
          <w:sz w:val="24"/>
          <w:szCs w:val="24"/>
        </w:rPr>
        <w:t>要求，</w:t>
      </w:r>
      <w:r>
        <w:rPr>
          <w:rFonts w:hint="eastAsia"/>
          <w:sz w:val="24"/>
          <w:szCs w:val="24"/>
        </w:rPr>
        <w:t>合理</w:t>
      </w:r>
      <w:r>
        <w:rPr>
          <w:sz w:val="24"/>
          <w:szCs w:val="24"/>
        </w:rPr>
        <w:t>设计绿化面积，重点考虑对项目特征污染物的吸附强的树种，确保绿化效应。</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w:t>
      </w:r>
      <w:r>
        <w:rPr>
          <w:sz w:val="24"/>
          <w:szCs w:val="24"/>
        </w:rPr>
        <w:t>二</w:t>
      </w:r>
      <w:r>
        <w:rPr>
          <w:rFonts w:hint="eastAsia"/>
          <w:sz w:val="24"/>
          <w:szCs w:val="24"/>
        </w:rPr>
        <w:t>）</w:t>
      </w:r>
      <w:r>
        <w:rPr>
          <w:sz w:val="24"/>
          <w:szCs w:val="24"/>
        </w:rPr>
        <w:t>按照</w:t>
      </w:r>
      <w:r>
        <w:rPr>
          <w:sz w:val="24"/>
          <w:szCs w:val="24"/>
        </w:rPr>
        <w:t>“</w:t>
      </w:r>
      <w:r>
        <w:rPr>
          <w:sz w:val="24"/>
          <w:szCs w:val="24"/>
        </w:rPr>
        <w:t>雨污分流、清污分流</w:t>
      </w:r>
      <w:r>
        <w:rPr>
          <w:sz w:val="24"/>
          <w:szCs w:val="24"/>
        </w:rPr>
        <w:t>”</w:t>
      </w:r>
      <w:r>
        <w:rPr>
          <w:sz w:val="24"/>
          <w:szCs w:val="24"/>
        </w:rPr>
        <w:t>原则设计、建设厂区排水系统，建设一套技术水</w:t>
      </w:r>
      <w:r>
        <w:rPr>
          <w:sz w:val="24"/>
          <w:szCs w:val="24"/>
        </w:rPr>
        <w:lastRenderedPageBreak/>
        <w:t>平先进的污水处理设施</w:t>
      </w:r>
      <w:r>
        <w:rPr>
          <w:rFonts w:hint="eastAsia"/>
          <w:sz w:val="24"/>
          <w:szCs w:val="24"/>
        </w:rPr>
        <w:t>。</w:t>
      </w:r>
    </w:p>
    <w:p w:rsidR="00582505" w:rsidRDefault="00501CD0">
      <w:pPr>
        <w:adjustRightInd w:val="0"/>
        <w:snapToGrid w:val="0"/>
        <w:spacing w:line="360" w:lineRule="auto"/>
        <w:jc w:val="left"/>
        <w:rPr>
          <w:sz w:val="24"/>
          <w:szCs w:val="24"/>
        </w:rPr>
      </w:pPr>
      <w:r>
        <w:rPr>
          <w:sz w:val="24"/>
          <w:szCs w:val="24"/>
        </w:rPr>
        <w:t xml:space="preserve">    1</w:t>
      </w:r>
      <w:r>
        <w:rPr>
          <w:sz w:val="24"/>
          <w:szCs w:val="24"/>
        </w:rPr>
        <w:t>、项目生产中产生的灰水、</w:t>
      </w:r>
      <w:r>
        <w:rPr>
          <w:sz w:val="24"/>
          <w:szCs w:val="24"/>
        </w:rPr>
        <w:t xml:space="preserve">DMO </w:t>
      </w:r>
      <w:r>
        <w:rPr>
          <w:sz w:val="24"/>
          <w:szCs w:val="24"/>
        </w:rPr>
        <w:t>合成废水、地面清洗废水、机泵冷却废水等生产废水和生活污水一起进入自建</w:t>
      </w:r>
      <w:r>
        <w:rPr>
          <w:sz w:val="24"/>
          <w:szCs w:val="24"/>
        </w:rPr>
        <w:t>1500m</w:t>
      </w:r>
      <w:r>
        <w:rPr>
          <w:rFonts w:hint="eastAsia"/>
          <w:sz w:val="24"/>
          <w:szCs w:val="24"/>
          <w:vertAlign w:val="superscript"/>
        </w:rPr>
        <w:t>3</w:t>
      </w:r>
      <w:r>
        <w:rPr>
          <w:sz w:val="24"/>
          <w:szCs w:val="24"/>
        </w:rPr>
        <w:t>/d</w:t>
      </w:r>
      <w:r>
        <w:rPr>
          <w:sz w:val="24"/>
          <w:szCs w:val="24"/>
        </w:rPr>
        <w:t>污水处理站处理，处理后与除盐废水、循环冷却排污水混合后排放，外排废水须满足《山东省南水北调沿线水污染物综合排放标准》</w:t>
      </w:r>
      <w:r>
        <w:rPr>
          <w:rFonts w:hint="eastAsia"/>
          <w:sz w:val="24"/>
          <w:szCs w:val="24"/>
        </w:rPr>
        <w:t>（</w:t>
      </w:r>
      <w:r>
        <w:rPr>
          <w:sz w:val="24"/>
          <w:szCs w:val="24"/>
        </w:rPr>
        <w:t>DB</w:t>
      </w:r>
      <w:r>
        <w:rPr>
          <w:rFonts w:hint="eastAsia"/>
          <w:sz w:val="24"/>
          <w:szCs w:val="24"/>
        </w:rPr>
        <w:t>37</w:t>
      </w:r>
      <w:r>
        <w:rPr>
          <w:sz w:val="24"/>
          <w:szCs w:val="24"/>
        </w:rPr>
        <w:t>/599</w:t>
      </w:r>
      <w:r>
        <w:rPr>
          <w:rFonts w:hint="eastAsia"/>
          <w:sz w:val="24"/>
          <w:szCs w:val="24"/>
        </w:rPr>
        <w:t>-</w:t>
      </w:r>
      <w:r>
        <w:rPr>
          <w:sz w:val="24"/>
          <w:szCs w:val="24"/>
        </w:rPr>
        <w:t>2006</w:t>
      </w:r>
      <w:r>
        <w:rPr>
          <w:rFonts w:hint="eastAsia"/>
          <w:sz w:val="24"/>
          <w:szCs w:val="24"/>
        </w:rPr>
        <w:t>）</w:t>
      </w:r>
      <w:r>
        <w:rPr>
          <w:sz w:val="24"/>
          <w:szCs w:val="24"/>
        </w:rPr>
        <w:t>一般保护区及其修改单标准要求，同时满足巨野县第二污水处理厂进水水质标准，通过管网排入巨野县第二污水处理厂进行深度处理。规范设置污水排放口，按照《关于建设菏泽市企业污染源动态管控和总量控制系统的通知</w:t>
      </w:r>
      <w:r>
        <w:rPr>
          <w:rFonts w:hint="eastAsia"/>
          <w:sz w:val="24"/>
          <w:szCs w:val="24"/>
        </w:rPr>
        <w:t>》（</w:t>
      </w:r>
      <w:r>
        <w:rPr>
          <w:sz w:val="24"/>
          <w:szCs w:val="24"/>
        </w:rPr>
        <w:t>菏环发</w:t>
      </w:r>
      <w:r>
        <w:rPr>
          <w:sz w:val="24"/>
          <w:szCs w:val="24"/>
        </w:rPr>
        <w:t>[2015]11</w:t>
      </w:r>
      <w:r>
        <w:rPr>
          <w:sz w:val="24"/>
          <w:szCs w:val="24"/>
        </w:rPr>
        <w:t>号</w:t>
      </w:r>
      <w:r>
        <w:rPr>
          <w:rFonts w:hint="eastAsia"/>
          <w:sz w:val="24"/>
          <w:szCs w:val="24"/>
        </w:rPr>
        <w:t>）</w:t>
      </w:r>
      <w:r>
        <w:rPr>
          <w:sz w:val="24"/>
          <w:szCs w:val="24"/>
        </w:rPr>
        <w:t>文件要求，安装污染源动态管控和总量控制系统，并保证与环保部门联网。</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2</w:t>
      </w:r>
      <w:r>
        <w:rPr>
          <w:rFonts w:hint="eastAsia"/>
          <w:sz w:val="24"/>
          <w:szCs w:val="24"/>
        </w:rPr>
        <w:t>、</w:t>
      </w:r>
      <w:r>
        <w:rPr>
          <w:sz w:val="24"/>
          <w:szCs w:val="24"/>
        </w:rPr>
        <w:t>蒸汽冷凝水全部回用。</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3</w:t>
      </w:r>
      <w:r>
        <w:rPr>
          <w:rFonts w:hint="eastAsia"/>
          <w:sz w:val="24"/>
          <w:szCs w:val="24"/>
        </w:rPr>
        <w:t>、</w:t>
      </w:r>
      <w:r>
        <w:rPr>
          <w:sz w:val="24"/>
          <w:szCs w:val="24"/>
        </w:rPr>
        <w:t>按照《石油化工工程防渗技术规范》</w:t>
      </w:r>
      <w:r>
        <w:rPr>
          <w:rFonts w:hint="eastAsia"/>
          <w:sz w:val="24"/>
          <w:szCs w:val="24"/>
        </w:rPr>
        <w:t>（</w:t>
      </w:r>
      <w:r>
        <w:rPr>
          <w:rFonts w:hint="eastAsia"/>
          <w:sz w:val="24"/>
          <w:szCs w:val="24"/>
        </w:rPr>
        <w:t>G</w:t>
      </w:r>
      <w:r>
        <w:rPr>
          <w:sz w:val="24"/>
          <w:szCs w:val="24"/>
        </w:rPr>
        <w:t>B/T50934-2013</w:t>
      </w:r>
      <w:r>
        <w:rPr>
          <w:rFonts w:hint="eastAsia"/>
          <w:sz w:val="24"/>
          <w:szCs w:val="24"/>
        </w:rPr>
        <w:t>）</w:t>
      </w:r>
      <w:r>
        <w:rPr>
          <w:sz w:val="24"/>
          <w:szCs w:val="24"/>
        </w:rPr>
        <w:t>做好生产装置区、罐区、事故水池、污水处理站、废水收集管网等设施的防渗防腐工作，防止地下水和土壤受到污染。</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（三）</w:t>
      </w:r>
      <w:r>
        <w:rPr>
          <w:sz w:val="24"/>
          <w:szCs w:val="24"/>
        </w:rPr>
        <w:t>严格按照国家、省有关法律规定，建设一套科学的</w:t>
      </w:r>
      <w:r>
        <w:rPr>
          <w:rFonts w:hint="eastAsia"/>
          <w:sz w:val="24"/>
          <w:szCs w:val="24"/>
        </w:rPr>
        <w:t>固废</w:t>
      </w:r>
      <w:r>
        <w:rPr>
          <w:sz w:val="24"/>
          <w:szCs w:val="24"/>
        </w:rPr>
        <w:t>处置系统。对按照《国家危险废物名录》属于危险废物的焦油、重质醇、废内包装材料及各废催化剂、废脱硫剂、废吸附剂、废活性炭等须全部委托有危废处置资质单位进行安全处置。原煤除渣产生的铁质杂物、灰渣、灰分全部外售回收利用，废滤芯、废分子筛由原厂家回收再生处理，生活垃圾由环卫部门统一处理。污泥暂按危险废物监管处置，试运行后可委托有资质部门鉴定，按鉴定结果进行科学处置。</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危险废物须按照《危险废物贮存污染控制标准》</w:t>
      </w:r>
      <w:r>
        <w:rPr>
          <w:rFonts w:hint="eastAsia"/>
          <w:sz w:val="24"/>
          <w:szCs w:val="24"/>
        </w:rPr>
        <w:t>（</w:t>
      </w:r>
      <w:r>
        <w:rPr>
          <w:sz w:val="24"/>
          <w:szCs w:val="24"/>
        </w:rPr>
        <w:t>GB18597-2001</w:t>
      </w:r>
      <w:r>
        <w:rPr>
          <w:rFonts w:hint="eastAsia"/>
          <w:sz w:val="24"/>
          <w:szCs w:val="24"/>
        </w:rPr>
        <w:t>）</w:t>
      </w:r>
      <w:r>
        <w:rPr>
          <w:sz w:val="24"/>
          <w:szCs w:val="24"/>
        </w:rPr>
        <w:t>及其修改单标准要求进行贮存，并加强各类危险废物储存、运输和处置全过程的环境管理</w:t>
      </w:r>
      <w:r>
        <w:rPr>
          <w:rFonts w:hint="eastAsia"/>
          <w:sz w:val="24"/>
          <w:szCs w:val="24"/>
        </w:rPr>
        <w:t>，</w:t>
      </w:r>
      <w:r>
        <w:rPr>
          <w:sz w:val="24"/>
          <w:szCs w:val="24"/>
        </w:rPr>
        <w:t>防止产生二次污染，运输危险废物须执行转移联单制度。一般</w:t>
      </w:r>
      <w:r>
        <w:rPr>
          <w:rFonts w:hint="eastAsia"/>
          <w:sz w:val="24"/>
          <w:szCs w:val="24"/>
        </w:rPr>
        <w:t>固废</w:t>
      </w:r>
      <w:r>
        <w:rPr>
          <w:sz w:val="24"/>
          <w:szCs w:val="24"/>
        </w:rPr>
        <w:t>厂内</w:t>
      </w:r>
      <w:r>
        <w:rPr>
          <w:rFonts w:hint="eastAsia"/>
          <w:sz w:val="24"/>
          <w:szCs w:val="24"/>
        </w:rPr>
        <w:t>暂存</w:t>
      </w:r>
      <w:r>
        <w:rPr>
          <w:sz w:val="24"/>
          <w:szCs w:val="24"/>
        </w:rPr>
        <w:t>应满足《一般工业</w:t>
      </w:r>
      <w:r>
        <w:rPr>
          <w:rFonts w:hint="eastAsia"/>
          <w:sz w:val="24"/>
          <w:szCs w:val="24"/>
        </w:rPr>
        <w:t>固体废物</w:t>
      </w:r>
      <w:r>
        <w:rPr>
          <w:sz w:val="24"/>
          <w:szCs w:val="24"/>
        </w:rPr>
        <w:t>贮存、处置场污染控制标准》</w:t>
      </w:r>
      <w:r>
        <w:rPr>
          <w:rFonts w:hint="eastAsia"/>
          <w:sz w:val="24"/>
          <w:szCs w:val="24"/>
        </w:rPr>
        <w:t>（</w:t>
      </w:r>
      <w:r>
        <w:rPr>
          <w:sz w:val="24"/>
          <w:szCs w:val="24"/>
        </w:rPr>
        <w:t>GB18599-2001</w:t>
      </w:r>
      <w:r>
        <w:rPr>
          <w:rFonts w:hint="eastAsia"/>
          <w:sz w:val="24"/>
          <w:szCs w:val="24"/>
        </w:rPr>
        <w:t>）</w:t>
      </w:r>
      <w:r>
        <w:rPr>
          <w:sz w:val="24"/>
          <w:szCs w:val="24"/>
        </w:rPr>
        <w:t>及其修改单标准中相关要求。</w:t>
      </w:r>
    </w:p>
    <w:p w:rsidR="00582505" w:rsidRDefault="00501CD0">
      <w:pPr>
        <w:adjustRightInd w:val="0"/>
        <w:snapToGrid w:val="0"/>
        <w:spacing w:line="360" w:lineRule="auto"/>
        <w:ind w:firstLineChars="200" w:firstLine="480"/>
        <w:jc w:val="left"/>
        <w:rPr>
          <w:sz w:val="24"/>
          <w:szCs w:val="24"/>
        </w:rPr>
      </w:pPr>
      <w:r>
        <w:rPr>
          <w:rFonts w:hint="eastAsia"/>
          <w:sz w:val="24"/>
          <w:szCs w:val="24"/>
        </w:rPr>
        <w:t>（四）</w:t>
      </w:r>
      <w:r>
        <w:rPr>
          <w:sz w:val="24"/>
          <w:szCs w:val="24"/>
        </w:rPr>
        <w:t>优化</w:t>
      </w:r>
      <w:r>
        <w:rPr>
          <w:rFonts w:hint="eastAsia"/>
          <w:sz w:val="24"/>
          <w:szCs w:val="24"/>
        </w:rPr>
        <w:t>厂区</w:t>
      </w:r>
      <w:r>
        <w:rPr>
          <w:sz w:val="24"/>
          <w:szCs w:val="24"/>
        </w:rPr>
        <w:t>平面布置，尽量选用低噪声设备。对主要噪声源采取隔声</w:t>
      </w:r>
      <w:r>
        <w:rPr>
          <w:rFonts w:hint="eastAsia"/>
          <w:sz w:val="24"/>
          <w:szCs w:val="24"/>
        </w:rPr>
        <w:t>、</w:t>
      </w:r>
      <w:r>
        <w:rPr>
          <w:sz w:val="24"/>
          <w:szCs w:val="24"/>
        </w:rPr>
        <w:t>消声、减振等措施，</w:t>
      </w:r>
      <w:r>
        <w:rPr>
          <w:rFonts w:hint="eastAsia"/>
          <w:sz w:val="24"/>
          <w:szCs w:val="24"/>
        </w:rPr>
        <w:t>确保厂界</w:t>
      </w:r>
      <w:r>
        <w:rPr>
          <w:sz w:val="24"/>
          <w:szCs w:val="24"/>
        </w:rPr>
        <w:t>噪声满足《工业企业厂界环境噪声排放标准》</w:t>
      </w:r>
      <w:r>
        <w:rPr>
          <w:rFonts w:hint="eastAsia"/>
          <w:sz w:val="24"/>
          <w:szCs w:val="24"/>
        </w:rPr>
        <w:t>（</w:t>
      </w:r>
      <w:r>
        <w:rPr>
          <w:sz w:val="24"/>
          <w:szCs w:val="24"/>
        </w:rPr>
        <w:t>GB12348-2008</w:t>
      </w:r>
      <w:r>
        <w:rPr>
          <w:rFonts w:hint="eastAsia"/>
          <w:sz w:val="24"/>
          <w:szCs w:val="24"/>
        </w:rPr>
        <w:t>）</w:t>
      </w:r>
      <w:r>
        <w:rPr>
          <w:sz w:val="24"/>
          <w:szCs w:val="24"/>
        </w:rPr>
        <w:t>3</w:t>
      </w:r>
      <w:r>
        <w:rPr>
          <w:sz w:val="24"/>
          <w:szCs w:val="24"/>
        </w:rPr>
        <w:t>类标准要求。</w:t>
      </w:r>
    </w:p>
    <w:p w:rsidR="00582505" w:rsidRDefault="00501CD0">
      <w:pPr>
        <w:adjustRightInd w:val="0"/>
        <w:snapToGrid w:val="0"/>
        <w:spacing w:line="360" w:lineRule="auto"/>
        <w:ind w:firstLineChars="200" w:firstLine="480"/>
        <w:jc w:val="left"/>
        <w:rPr>
          <w:sz w:val="24"/>
          <w:szCs w:val="24"/>
        </w:rPr>
      </w:pPr>
      <w:r>
        <w:rPr>
          <w:rFonts w:hint="eastAsia"/>
          <w:sz w:val="24"/>
          <w:szCs w:val="24"/>
        </w:rPr>
        <w:t>（五）</w:t>
      </w:r>
      <w:r>
        <w:rPr>
          <w:sz w:val="24"/>
          <w:szCs w:val="24"/>
        </w:rPr>
        <w:t>建设一套科学的应急预案，防止生产过程、化学品储运过程及污染治理设施</w:t>
      </w:r>
      <w:r>
        <w:rPr>
          <w:rFonts w:hint="eastAsia"/>
          <w:sz w:val="24"/>
          <w:szCs w:val="24"/>
        </w:rPr>
        <w:t>事故</w:t>
      </w:r>
      <w:r>
        <w:rPr>
          <w:sz w:val="24"/>
          <w:szCs w:val="24"/>
        </w:rPr>
        <w:t>发生。落实报告书中提出的环境风险防范措施和</w:t>
      </w:r>
      <w:r>
        <w:rPr>
          <w:rFonts w:hint="eastAsia"/>
          <w:sz w:val="24"/>
          <w:szCs w:val="24"/>
        </w:rPr>
        <w:t>事故</w:t>
      </w:r>
      <w:r>
        <w:rPr>
          <w:sz w:val="24"/>
          <w:szCs w:val="24"/>
        </w:rPr>
        <w:t>应急预案，</w:t>
      </w:r>
      <w:r>
        <w:rPr>
          <w:rFonts w:hint="eastAsia"/>
          <w:sz w:val="24"/>
          <w:szCs w:val="24"/>
        </w:rPr>
        <w:t>配备</w:t>
      </w:r>
      <w:r>
        <w:rPr>
          <w:sz w:val="24"/>
          <w:szCs w:val="24"/>
        </w:rPr>
        <w:t>必要的应急设备，并定期演练，与园区管理部门建立应急联动机制。厂区设立三级风险防控体系，按规范在罐区及生产装置区设置</w:t>
      </w:r>
      <w:r>
        <w:rPr>
          <w:rFonts w:hint="eastAsia"/>
          <w:sz w:val="24"/>
          <w:szCs w:val="24"/>
        </w:rPr>
        <w:t>围堰</w:t>
      </w:r>
      <w:r>
        <w:rPr>
          <w:sz w:val="24"/>
          <w:szCs w:val="24"/>
        </w:rPr>
        <w:t>、环形沟，建设</w:t>
      </w:r>
      <w:r>
        <w:rPr>
          <w:rFonts w:hint="eastAsia"/>
          <w:sz w:val="24"/>
          <w:szCs w:val="24"/>
        </w:rPr>
        <w:t>事故</w:t>
      </w:r>
      <w:r>
        <w:rPr>
          <w:sz w:val="24"/>
          <w:szCs w:val="24"/>
        </w:rPr>
        <w:t>导排系统</w:t>
      </w:r>
      <w:r>
        <w:rPr>
          <w:rFonts w:hint="eastAsia"/>
          <w:sz w:val="24"/>
          <w:szCs w:val="24"/>
        </w:rPr>
        <w:t>；</w:t>
      </w:r>
      <w:r>
        <w:rPr>
          <w:sz w:val="24"/>
          <w:szCs w:val="24"/>
        </w:rPr>
        <w:t>设置初期雨水收集及切换系统，建设容积不小于</w:t>
      </w:r>
      <w:r>
        <w:rPr>
          <w:sz w:val="24"/>
          <w:szCs w:val="24"/>
        </w:rPr>
        <w:t>9000</w:t>
      </w:r>
      <w:r>
        <w:rPr>
          <w:rFonts w:hint="eastAsia"/>
          <w:sz w:val="24"/>
          <w:szCs w:val="24"/>
        </w:rPr>
        <w:t>m</w:t>
      </w:r>
      <w:r>
        <w:rPr>
          <w:rFonts w:hint="eastAsia"/>
          <w:sz w:val="24"/>
          <w:szCs w:val="24"/>
          <w:vertAlign w:val="superscript"/>
        </w:rPr>
        <w:t>3</w:t>
      </w:r>
      <w:r>
        <w:rPr>
          <w:sz w:val="24"/>
          <w:szCs w:val="24"/>
        </w:rPr>
        <w:t>的事故</w:t>
      </w:r>
      <w:r>
        <w:rPr>
          <w:rFonts w:hint="eastAsia"/>
          <w:sz w:val="24"/>
          <w:szCs w:val="24"/>
        </w:rPr>
        <w:t>水池</w:t>
      </w:r>
      <w:r>
        <w:rPr>
          <w:sz w:val="24"/>
          <w:szCs w:val="24"/>
        </w:rPr>
        <w:t>，用于贮存事故状态下生产生活污水、</w:t>
      </w:r>
      <w:r>
        <w:rPr>
          <w:sz w:val="24"/>
          <w:szCs w:val="24"/>
        </w:rPr>
        <w:lastRenderedPageBreak/>
        <w:t>消防废水及初期雨水，并逐步由厂区污水处理设施处理达标后排入</w:t>
      </w:r>
      <w:r>
        <w:rPr>
          <w:rFonts w:hint="eastAsia"/>
          <w:sz w:val="24"/>
          <w:szCs w:val="24"/>
        </w:rPr>
        <w:t>巨</w:t>
      </w:r>
      <w:r>
        <w:rPr>
          <w:sz w:val="24"/>
          <w:szCs w:val="24"/>
        </w:rPr>
        <w:t>野县第二污水处理厂</w:t>
      </w:r>
      <w:r>
        <w:rPr>
          <w:rFonts w:hint="eastAsia"/>
          <w:sz w:val="24"/>
          <w:szCs w:val="24"/>
        </w:rPr>
        <w:t>；</w:t>
      </w:r>
      <w:r>
        <w:rPr>
          <w:sz w:val="24"/>
          <w:szCs w:val="24"/>
        </w:rPr>
        <w:t>在厂区污水及雨水排放口设置切断措施，确保无事故废水外排。制定非正常工况下的环保措施，必要时应立即停止生产，确保非正常工况下无环境污染事故发生</w:t>
      </w:r>
      <w:r>
        <w:rPr>
          <w:rFonts w:hint="eastAsia"/>
          <w:sz w:val="24"/>
          <w:szCs w:val="24"/>
        </w:rPr>
        <w:t>。</w:t>
      </w:r>
    </w:p>
    <w:p w:rsidR="00582505" w:rsidRDefault="00501CD0">
      <w:pPr>
        <w:adjustRightInd w:val="0"/>
        <w:snapToGrid w:val="0"/>
        <w:spacing w:line="360" w:lineRule="auto"/>
        <w:ind w:firstLineChars="200" w:firstLine="480"/>
        <w:jc w:val="left"/>
        <w:rPr>
          <w:sz w:val="24"/>
          <w:szCs w:val="24"/>
        </w:rPr>
      </w:pPr>
      <w:r>
        <w:rPr>
          <w:rFonts w:hint="eastAsia"/>
          <w:sz w:val="24"/>
          <w:szCs w:val="24"/>
        </w:rPr>
        <w:t>（六）</w:t>
      </w:r>
      <w:r>
        <w:rPr>
          <w:sz w:val="24"/>
          <w:szCs w:val="24"/>
        </w:rPr>
        <w:t>建立一支高素质的环保管理队伍及一套精、细、准的环境管理</w:t>
      </w:r>
      <w:r>
        <w:rPr>
          <w:rFonts w:hint="eastAsia"/>
          <w:sz w:val="24"/>
          <w:szCs w:val="24"/>
        </w:rPr>
        <w:t>台帐</w:t>
      </w:r>
      <w:r>
        <w:rPr>
          <w:sz w:val="24"/>
          <w:szCs w:val="24"/>
        </w:rPr>
        <w:t>。建立健全企业环保领导组织机构和环保规章制度，配备环保专职技术人员，加强业务培训。建立一个标准化的化验室，落实污染物排放监测计划，配备相应的自主监测能力进行定期监测，并</w:t>
      </w:r>
      <w:r>
        <w:rPr>
          <w:rFonts w:hint="eastAsia"/>
          <w:sz w:val="24"/>
          <w:szCs w:val="24"/>
        </w:rPr>
        <w:t>具备</w:t>
      </w:r>
      <w:r>
        <w:rPr>
          <w:sz w:val="24"/>
          <w:szCs w:val="24"/>
        </w:rPr>
        <w:t>风险特征</w:t>
      </w:r>
      <w:r>
        <w:rPr>
          <w:rFonts w:hint="eastAsia"/>
          <w:sz w:val="24"/>
          <w:szCs w:val="24"/>
        </w:rPr>
        <w:t>因子</w:t>
      </w:r>
      <w:r>
        <w:rPr>
          <w:sz w:val="24"/>
          <w:szCs w:val="24"/>
        </w:rPr>
        <w:t>的监测能力。非正常情况发生时，应做到随时进行必要的监测。</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 xml:space="preserve"> </w:t>
      </w:r>
      <w:r>
        <w:rPr>
          <w:rFonts w:hint="eastAsia"/>
          <w:sz w:val="24"/>
          <w:szCs w:val="24"/>
        </w:rPr>
        <w:t>（七）</w:t>
      </w:r>
      <w:r>
        <w:rPr>
          <w:sz w:val="24"/>
          <w:szCs w:val="24"/>
        </w:rPr>
        <w:t>总量控制</w:t>
      </w:r>
      <w:r>
        <w:rPr>
          <w:rFonts w:hint="eastAsia"/>
          <w:sz w:val="24"/>
          <w:szCs w:val="24"/>
        </w:rPr>
        <w:t>：</w:t>
      </w:r>
      <w:r>
        <w:rPr>
          <w:sz w:val="24"/>
          <w:szCs w:val="24"/>
        </w:rPr>
        <w:t>项目建成投产后，</w:t>
      </w:r>
      <w:r>
        <w:rPr>
          <w:rFonts w:hint="eastAsia"/>
          <w:sz w:val="24"/>
          <w:szCs w:val="24"/>
        </w:rPr>
        <w:t>SO</w:t>
      </w:r>
      <w:r>
        <w:rPr>
          <w:rFonts w:hint="eastAsia"/>
          <w:sz w:val="24"/>
          <w:szCs w:val="24"/>
          <w:vertAlign w:val="subscript"/>
        </w:rPr>
        <w:t>2</w:t>
      </w:r>
      <w:r>
        <w:rPr>
          <w:rFonts w:hint="eastAsia"/>
          <w:sz w:val="24"/>
          <w:szCs w:val="24"/>
        </w:rPr>
        <w:t>、</w:t>
      </w:r>
      <w:r>
        <w:rPr>
          <w:sz w:val="24"/>
          <w:szCs w:val="24"/>
        </w:rPr>
        <w:t>氮氧化物年排放量分别控制</w:t>
      </w:r>
      <w:r>
        <w:rPr>
          <w:sz w:val="24"/>
          <w:szCs w:val="24"/>
        </w:rPr>
        <w:t>18.56</w:t>
      </w:r>
      <w:r>
        <w:rPr>
          <w:sz w:val="24"/>
          <w:szCs w:val="24"/>
        </w:rPr>
        <w:t>吨、</w:t>
      </w:r>
      <w:r>
        <w:rPr>
          <w:rFonts w:hint="eastAsia"/>
          <w:sz w:val="24"/>
          <w:szCs w:val="24"/>
        </w:rPr>
        <w:t>30.5</w:t>
      </w:r>
      <w:r>
        <w:rPr>
          <w:sz w:val="24"/>
          <w:szCs w:val="24"/>
        </w:rPr>
        <w:t>吨以内</w:t>
      </w:r>
      <w:r>
        <w:rPr>
          <w:rFonts w:hint="eastAsia"/>
          <w:sz w:val="24"/>
          <w:szCs w:val="24"/>
        </w:rPr>
        <w:t>；</w:t>
      </w:r>
      <w:r>
        <w:rPr>
          <w:sz w:val="24"/>
          <w:szCs w:val="24"/>
        </w:rPr>
        <w:t>COD</w:t>
      </w:r>
      <w:r>
        <w:rPr>
          <w:sz w:val="24"/>
          <w:szCs w:val="24"/>
        </w:rPr>
        <w:t>、氨氮年排放量分别控制在</w:t>
      </w:r>
      <w:r>
        <w:rPr>
          <w:sz w:val="24"/>
          <w:szCs w:val="24"/>
        </w:rPr>
        <w:t>56.09</w:t>
      </w:r>
      <w:r>
        <w:rPr>
          <w:sz w:val="24"/>
          <w:szCs w:val="24"/>
        </w:rPr>
        <w:t>吨、</w:t>
      </w:r>
      <w:r>
        <w:rPr>
          <w:sz w:val="24"/>
          <w:szCs w:val="24"/>
        </w:rPr>
        <w:t>9.86</w:t>
      </w:r>
      <w:r>
        <w:rPr>
          <w:sz w:val="24"/>
          <w:szCs w:val="24"/>
        </w:rPr>
        <w:t>吨以内</w:t>
      </w:r>
      <w:r>
        <w:rPr>
          <w:rFonts w:hint="eastAsia"/>
          <w:sz w:val="24"/>
          <w:szCs w:val="24"/>
        </w:rPr>
        <w:t>（</w:t>
      </w:r>
      <w:r>
        <w:rPr>
          <w:sz w:val="24"/>
          <w:szCs w:val="24"/>
        </w:rPr>
        <w:t>进入巨野县第二污水处理厂前</w:t>
      </w:r>
      <w:r>
        <w:rPr>
          <w:rFonts w:hint="eastAsia"/>
          <w:sz w:val="24"/>
          <w:szCs w:val="24"/>
        </w:rPr>
        <w:t>）</w:t>
      </w:r>
      <w:r>
        <w:rPr>
          <w:sz w:val="24"/>
          <w:szCs w:val="24"/>
        </w:rPr>
        <w:t>。因</w:t>
      </w:r>
      <w:r>
        <w:rPr>
          <w:rFonts w:hint="eastAsia"/>
          <w:sz w:val="24"/>
          <w:szCs w:val="24"/>
        </w:rPr>
        <w:t>项目</w:t>
      </w:r>
      <w:r>
        <w:rPr>
          <w:sz w:val="24"/>
          <w:szCs w:val="24"/>
        </w:rPr>
        <w:t>废水进入巨野县第二污水处理厂，项目不再另行分配</w:t>
      </w:r>
      <w:r>
        <w:rPr>
          <w:sz w:val="24"/>
          <w:szCs w:val="24"/>
        </w:rPr>
        <w:t>COD</w:t>
      </w:r>
      <w:r>
        <w:rPr>
          <w:sz w:val="24"/>
          <w:szCs w:val="24"/>
        </w:rPr>
        <w:t>、</w:t>
      </w:r>
      <w:r>
        <w:rPr>
          <w:sz w:val="24"/>
          <w:szCs w:val="24"/>
        </w:rPr>
        <w:t xml:space="preserve"> </w:t>
      </w:r>
      <w:r>
        <w:rPr>
          <w:sz w:val="24"/>
          <w:szCs w:val="24"/>
        </w:rPr>
        <w:t>氨氮的总量指标，该指标只作为环境管理和验收的依据</w:t>
      </w:r>
      <w:r>
        <w:rPr>
          <w:rFonts w:hint="eastAsia"/>
          <w:sz w:val="24"/>
          <w:szCs w:val="24"/>
        </w:rPr>
        <w:t>。</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（八）</w:t>
      </w:r>
      <w:r>
        <w:rPr>
          <w:sz w:val="24"/>
          <w:szCs w:val="24"/>
        </w:rPr>
        <w:t>加强建设期间的环保管理，落实各项污染防治措施，防治水土流失、施工扬尘、生态破坏和噪声污染。</w:t>
      </w:r>
    </w:p>
    <w:p w:rsidR="00582505" w:rsidRDefault="00501CD0">
      <w:pPr>
        <w:adjustRightInd w:val="0"/>
        <w:snapToGrid w:val="0"/>
        <w:spacing w:line="360" w:lineRule="auto"/>
        <w:jc w:val="left"/>
        <w:rPr>
          <w:sz w:val="24"/>
          <w:szCs w:val="24"/>
        </w:rPr>
      </w:pPr>
      <w:r>
        <w:rPr>
          <w:sz w:val="24"/>
          <w:szCs w:val="24"/>
        </w:rPr>
        <w:t xml:space="preserve">    </w:t>
      </w:r>
      <w:r>
        <w:rPr>
          <w:rFonts w:hint="eastAsia"/>
          <w:sz w:val="24"/>
          <w:szCs w:val="24"/>
        </w:rPr>
        <w:t>（九）</w:t>
      </w:r>
      <w:r>
        <w:rPr>
          <w:sz w:val="24"/>
          <w:szCs w:val="24"/>
        </w:rPr>
        <w:t>强化环境信息公开与公众参与机制。严格按照《企业事业单位环境信息公开办法》要求，公开环境信息</w:t>
      </w:r>
      <w:r>
        <w:rPr>
          <w:rFonts w:hint="eastAsia"/>
          <w:sz w:val="24"/>
          <w:szCs w:val="24"/>
        </w:rPr>
        <w:t>；</w:t>
      </w:r>
      <w:r>
        <w:rPr>
          <w:sz w:val="24"/>
          <w:szCs w:val="24"/>
        </w:rPr>
        <w:t>在工程施工和运营过程中，加强与周围公众的沟通，及时解决公众提出的环境问题，满足公众合理的环境诉求。</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三、报告书确定项目卫生防护距离为</w:t>
      </w:r>
      <w:r>
        <w:rPr>
          <w:sz w:val="24"/>
          <w:szCs w:val="24"/>
        </w:rPr>
        <w:t>100m</w:t>
      </w:r>
      <w:r>
        <w:rPr>
          <w:sz w:val="24"/>
          <w:szCs w:val="24"/>
        </w:rPr>
        <w:t>，你公司应配合当地政府做好项目卫生防护距离内用地规划的控制，禁止新建住宅、学校、医院等，确保卫生防护距离内无环境敏感目标。</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四、项目建设必须严格执行配套建设的环境保护设施与主体工程同时设计、</w:t>
      </w:r>
      <w:r>
        <w:rPr>
          <w:rFonts w:hint="eastAsia"/>
          <w:sz w:val="24"/>
          <w:szCs w:val="24"/>
        </w:rPr>
        <w:t>同时</w:t>
      </w:r>
      <w:r>
        <w:rPr>
          <w:sz w:val="24"/>
          <w:szCs w:val="24"/>
        </w:rPr>
        <w:t>施工、同时投产使用的环境保护</w:t>
      </w:r>
      <w:r>
        <w:rPr>
          <w:rFonts w:hint="eastAsia"/>
          <w:sz w:val="24"/>
          <w:szCs w:val="24"/>
        </w:rPr>
        <w:t>“</w:t>
      </w:r>
      <w:r>
        <w:rPr>
          <w:sz w:val="24"/>
          <w:szCs w:val="24"/>
        </w:rPr>
        <w:t>三司时</w:t>
      </w:r>
      <w:r>
        <w:rPr>
          <w:rFonts w:hint="eastAsia"/>
          <w:sz w:val="24"/>
          <w:szCs w:val="24"/>
        </w:rPr>
        <w:t>”</w:t>
      </w:r>
      <w:r>
        <w:rPr>
          <w:sz w:val="24"/>
          <w:szCs w:val="24"/>
        </w:rPr>
        <w:t>制度，并严格落实菏泽市环保局</w:t>
      </w:r>
      <w:r>
        <w:rPr>
          <w:rFonts w:hint="eastAsia"/>
          <w:sz w:val="24"/>
          <w:szCs w:val="24"/>
        </w:rPr>
        <w:t>“</w:t>
      </w:r>
      <w:r>
        <w:rPr>
          <w:sz w:val="24"/>
          <w:szCs w:val="24"/>
        </w:rPr>
        <w:t>十个一</w:t>
      </w:r>
      <w:r>
        <w:rPr>
          <w:rFonts w:hint="eastAsia"/>
          <w:sz w:val="24"/>
          <w:szCs w:val="24"/>
        </w:rPr>
        <w:t>”</w:t>
      </w:r>
      <w:r>
        <w:rPr>
          <w:sz w:val="24"/>
          <w:szCs w:val="24"/>
        </w:rPr>
        <w:t>工程中有关要求。委托有资质的环境监理机构开展施工期环境监理，定期向环境保护行政主管部门报送环境监理报告，施工期环境监理报告作为申请试生产的重要依据之一。项目建成后，须向巨野县环保局书面提交试生产申请和环境监理报告，经检查同意后方可进行试生产。试生产</w:t>
      </w:r>
      <w:r>
        <w:rPr>
          <w:rFonts w:hint="eastAsia"/>
          <w:sz w:val="24"/>
          <w:szCs w:val="24"/>
        </w:rPr>
        <w:t>（</w:t>
      </w:r>
      <w:r>
        <w:rPr>
          <w:sz w:val="24"/>
          <w:szCs w:val="24"/>
        </w:rPr>
        <w:t>3</w:t>
      </w:r>
      <w:r>
        <w:rPr>
          <w:sz w:val="24"/>
          <w:szCs w:val="24"/>
        </w:rPr>
        <w:t>个月</w:t>
      </w:r>
      <w:r>
        <w:rPr>
          <w:rFonts w:hint="eastAsia"/>
          <w:sz w:val="24"/>
          <w:szCs w:val="24"/>
        </w:rPr>
        <w:t>）</w:t>
      </w:r>
      <w:r>
        <w:rPr>
          <w:sz w:val="24"/>
          <w:szCs w:val="24"/>
        </w:rPr>
        <w:t>期间，须按程序向我局</w:t>
      </w:r>
      <w:r>
        <w:rPr>
          <w:rFonts w:hint="eastAsia"/>
          <w:sz w:val="24"/>
          <w:szCs w:val="24"/>
        </w:rPr>
        <w:t>申请</w:t>
      </w:r>
      <w:r>
        <w:rPr>
          <w:sz w:val="24"/>
          <w:szCs w:val="24"/>
        </w:rPr>
        <w:t>建设项目竣工环境保护验收，经验收合格后方可正式投产</w:t>
      </w:r>
      <w:r>
        <w:rPr>
          <w:rFonts w:hint="eastAsia"/>
          <w:sz w:val="24"/>
          <w:szCs w:val="24"/>
        </w:rPr>
        <w:t>。</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五、请巨野县环保局做好项目施工期间的环境保护和配套污染防治措施落实情况的监督检查。</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六、该项目性质、规模、地点、采用的生产工艺或者防治污染的措施发生重大变动</w:t>
      </w:r>
      <w:r>
        <w:rPr>
          <w:sz w:val="24"/>
          <w:szCs w:val="24"/>
        </w:rPr>
        <w:lastRenderedPageBreak/>
        <w:t>的，须重新到我局报批建设项目环境影响评价文件，本批复自批准之日起超过五年，方</w:t>
      </w:r>
      <w:r>
        <w:rPr>
          <w:rFonts w:hint="eastAsia"/>
          <w:sz w:val="24"/>
          <w:szCs w:val="24"/>
        </w:rPr>
        <w:t>决定</w:t>
      </w:r>
      <w:r>
        <w:rPr>
          <w:sz w:val="24"/>
          <w:szCs w:val="24"/>
        </w:rPr>
        <w:t>项目开工建设的，须重新问我局报批环境影响评价文件。</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七、</w:t>
      </w:r>
      <w:r>
        <w:rPr>
          <w:rFonts w:hint="eastAsia"/>
          <w:sz w:val="24"/>
          <w:szCs w:val="24"/>
        </w:rPr>
        <w:t>在</w:t>
      </w:r>
      <w:r>
        <w:rPr>
          <w:sz w:val="24"/>
          <w:szCs w:val="24"/>
        </w:rPr>
        <w:t>项目建设、运行过程中产生不符合经审批的环境影响评价文件的情形的，你单位应当组织环境影响的后评价，采取改进措施，并报我局</w:t>
      </w:r>
      <w:r>
        <w:rPr>
          <w:rFonts w:hint="eastAsia"/>
          <w:sz w:val="24"/>
          <w:szCs w:val="24"/>
        </w:rPr>
        <w:t>备案</w:t>
      </w:r>
      <w:r>
        <w:rPr>
          <w:sz w:val="24"/>
          <w:szCs w:val="24"/>
        </w:rPr>
        <w:t>。</w:t>
      </w:r>
    </w:p>
    <w:p w:rsidR="00582505" w:rsidRDefault="00501CD0">
      <w:pPr>
        <w:adjustRightInd w:val="0"/>
        <w:snapToGrid w:val="0"/>
        <w:spacing w:line="360" w:lineRule="auto"/>
        <w:jc w:val="left"/>
        <w:rPr>
          <w:sz w:val="24"/>
          <w:szCs w:val="24"/>
        </w:rPr>
      </w:pPr>
      <w:r>
        <w:rPr>
          <w:sz w:val="24"/>
          <w:szCs w:val="24"/>
        </w:rPr>
        <w:t xml:space="preserve">    </w:t>
      </w:r>
      <w:r>
        <w:rPr>
          <w:sz w:val="24"/>
          <w:szCs w:val="24"/>
        </w:rPr>
        <w:t>八、你公司自收到本批复</w:t>
      </w:r>
      <w:r>
        <w:rPr>
          <w:sz w:val="24"/>
          <w:szCs w:val="24"/>
        </w:rPr>
        <w:t>3</w:t>
      </w:r>
      <w:r>
        <w:rPr>
          <w:sz w:val="24"/>
          <w:szCs w:val="24"/>
        </w:rPr>
        <w:t>日内，将批准后的环境影响报合书及本批复送至巨野县环保局及园区管理部门，并按规定接受监督检查。</w:t>
      </w:r>
    </w:p>
    <w:p w:rsidR="00582505" w:rsidRDefault="00582505">
      <w:pPr>
        <w:adjustRightInd w:val="0"/>
        <w:snapToGrid w:val="0"/>
        <w:spacing w:line="360" w:lineRule="auto"/>
        <w:jc w:val="left"/>
        <w:rPr>
          <w:sz w:val="24"/>
          <w:szCs w:val="24"/>
        </w:rPr>
      </w:pPr>
    </w:p>
    <w:p w:rsidR="00582505" w:rsidRDefault="00501CD0">
      <w:pPr>
        <w:adjustRightInd w:val="0"/>
        <w:snapToGrid w:val="0"/>
        <w:spacing w:line="360" w:lineRule="auto"/>
        <w:jc w:val="right"/>
        <w:rPr>
          <w:sz w:val="24"/>
          <w:szCs w:val="24"/>
        </w:rPr>
      </w:pPr>
      <w:r>
        <w:rPr>
          <w:sz w:val="24"/>
          <w:szCs w:val="24"/>
        </w:rPr>
        <w:t xml:space="preserve">      </w:t>
      </w:r>
      <w:r>
        <w:rPr>
          <w:sz w:val="24"/>
          <w:szCs w:val="24"/>
        </w:rPr>
        <w:t>二</w:t>
      </w:r>
      <w:r>
        <w:rPr>
          <w:sz w:val="24"/>
          <w:szCs w:val="24"/>
        </w:rPr>
        <w:t>O</w:t>
      </w:r>
      <w:r>
        <w:rPr>
          <w:rFonts w:hint="eastAsia"/>
          <w:sz w:val="24"/>
          <w:szCs w:val="24"/>
        </w:rPr>
        <w:t>一五</w:t>
      </w:r>
      <w:r>
        <w:rPr>
          <w:sz w:val="24"/>
          <w:szCs w:val="24"/>
        </w:rPr>
        <w:t>年九月二</w:t>
      </w:r>
      <w:r>
        <w:rPr>
          <w:rFonts w:hint="eastAsia"/>
          <w:sz w:val="24"/>
          <w:szCs w:val="24"/>
        </w:rPr>
        <w:t>日</w:t>
      </w:r>
    </w:p>
    <w:p w:rsidR="00582505" w:rsidRDefault="00582505">
      <w:pPr>
        <w:adjustRightInd w:val="0"/>
        <w:snapToGrid w:val="0"/>
        <w:spacing w:line="360" w:lineRule="auto"/>
        <w:jc w:val="left"/>
        <w:rPr>
          <w:sz w:val="24"/>
          <w:szCs w:val="24"/>
        </w:rPr>
      </w:pPr>
    </w:p>
    <w:p w:rsidR="00582505" w:rsidRDefault="00501CD0">
      <w:pPr>
        <w:adjustRightInd w:val="0"/>
        <w:snapToGrid w:val="0"/>
        <w:spacing w:line="360" w:lineRule="auto"/>
        <w:jc w:val="left"/>
        <w:rPr>
          <w:sz w:val="24"/>
          <w:szCs w:val="24"/>
        </w:rPr>
      </w:pPr>
      <w:r>
        <w:rPr>
          <w:sz w:val="24"/>
          <w:szCs w:val="24"/>
        </w:rPr>
        <w:t xml:space="preserve">     </w:t>
      </w:r>
    </w:p>
    <w:p w:rsidR="00582505" w:rsidRDefault="00582505">
      <w:pPr>
        <w:adjustRightInd w:val="0"/>
        <w:snapToGrid w:val="0"/>
        <w:spacing w:line="360" w:lineRule="auto"/>
        <w:jc w:val="center"/>
        <w:rPr>
          <w:rStyle w:val="1Char"/>
        </w:rPr>
      </w:pPr>
    </w:p>
    <w:p w:rsidR="00582505" w:rsidRDefault="00582505">
      <w:pPr>
        <w:adjustRightInd w:val="0"/>
        <w:snapToGrid w:val="0"/>
        <w:spacing w:line="360" w:lineRule="auto"/>
        <w:jc w:val="center"/>
        <w:rPr>
          <w:rStyle w:val="1Char"/>
        </w:rPr>
      </w:pPr>
    </w:p>
    <w:p w:rsidR="00582505" w:rsidRDefault="00582505">
      <w:pPr>
        <w:adjustRightInd w:val="0"/>
        <w:snapToGrid w:val="0"/>
        <w:spacing w:line="360" w:lineRule="auto"/>
        <w:jc w:val="center"/>
        <w:rPr>
          <w:rStyle w:val="1Char"/>
        </w:rPr>
      </w:pPr>
    </w:p>
    <w:p w:rsidR="00582505" w:rsidRDefault="00582505">
      <w:pPr>
        <w:adjustRightInd w:val="0"/>
        <w:snapToGrid w:val="0"/>
        <w:spacing w:line="360" w:lineRule="auto"/>
        <w:jc w:val="center"/>
        <w:rPr>
          <w:rStyle w:val="1Char"/>
        </w:rPr>
      </w:pPr>
    </w:p>
    <w:p w:rsidR="00582505" w:rsidRDefault="00582505">
      <w:pPr>
        <w:pStyle w:val="2"/>
        <w:ind w:firstLine="643"/>
        <w:rPr>
          <w:rStyle w:val="1Char"/>
        </w:rPr>
      </w:pPr>
    </w:p>
    <w:p w:rsidR="00582505" w:rsidRDefault="00582505">
      <w:pPr>
        <w:rPr>
          <w:rStyle w:val="1Char"/>
        </w:rPr>
      </w:pPr>
    </w:p>
    <w:p w:rsidR="00582505" w:rsidRDefault="00582505">
      <w:pPr>
        <w:pStyle w:val="2"/>
        <w:ind w:firstLine="643"/>
        <w:rPr>
          <w:rStyle w:val="1Char"/>
        </w:rPr>
      </w:pPr>
    </w:p>
    <w:p w:rsidR="00582505" w:rsidRDefault="00582505">
      <w:pPr>
        <w:rPr>
          <w:rStyle w:val="1Char"/>
        </w:rPr>
      </w:pPr>
    </w:p>
    <w:p w:rsidR="00582505" w:rsidRDefault="00582505">
      <w:pPr>
        <w:pStyle w:val="2"/>
        <w:ind w:firstLine="643"/>
        <w:rPr>
          <w:rStyle w:val="1Char"/>
        </w:rPr>
      </w:pPr>
    </w:p>
    <w:p w:rsidR="00582505" w:rsidRDefault="00582505">
      <w:pPr>
        <w:rPr>
          <w:rStyle w:val="1Char"/>
        </w:rPr>
      </w:pPr>
    </w:p>
    <w:p w:rsidR="00582505" w:rsidRDefault="00582505">
      <w:pPr>
        <w:pStyle w:val="2"/>
        <w:ind w:firstLine="643"/>
        <w:rPr>
          <w:rStyle w:val="1Char"/>
        </w:rPr>
      </w:pPr>
    </w:p>
    <w:p w:rsidR="00582505" w:rsidRDefault="00582505">
      <w:pPr>
        <w:rPr>
          <w:rStyle w:val="1Char"/>
        </w:rPr>
      </w:pPr>
    </w:p>
    <w:p w:rsidR="00582505" w:rsidRDefault="00582505">
      <w:pPr>
        <w:pStyle w:val="2"/>
        <w:ind w:firstLine="643"/>
        <w:rPr>
          <w:rStyle w:val="1Char"/>
        </w:rPr>
      </w:pPr>
    </w:p>
    <w:p w:rsidR="00582505" w:rsidRDefault="00582505">
      <w:pPr>
        <w:rPr>
          <w:rStyle w:val="1Char"/>
        </w:rPr>
      </w:pPr>
    </w:p>
    <w:p w:rsidR="00582505" w:rsidRDefault="00582505">
      <w:pPr>
        <w:pStyle w:val="2"/>
        <w:ind w:firstLine="643"/>
        <w:rPr>
          <w:rStyle w:val="1Char"/>
        </w:rPr>
      </w:pPr>
    </w:p>
    <w:p w:rsidR="00582505" w:rsidRDefault="00582505">
      <w:pPr>
        <w:rPr>
          <w:rStyle w:val="1Char"/>
        </w:rPr>
      </w:pPr>
    </w:p>
    <w:p w:rsidR="00582505" w:rsidRDefault="00582505">
      <w:pPr>
        <w:pStyle w:val="2"/>
        <w:ind w:firstLine="643"/>
        <w:rPr>
          <w:rStyle w:val="1Char"/>
        </w:rPr>
      </w:pPr>
    </w:p>
    <w:p w:rsidR="00582505" w:rsidRDefault="00582505"/>
    <w:p w:rsidR="00582505" w:rsidRDefault="00582505">
      <w:pPr>
        <w:adjustRightInd w:val="0"/>
        <w:snapToGrid w:val="0"/>
        <w:spacing w:line="360" w:lineRule="auto"/>
        <w:jc w:val="center"/>
        <w:rPr>
          <w:rStyle w:val="1Char"/>
        </w:rPr>
      </w:pPr>
    </w:p>
    <w:p w:rsidR="00582505" w:rsidRDefault="00582505">
      <w:pPr>
        <w:adjustRightInd w:val="0"/>
        <w:snapToGrid w:val="0"/>
        <w:spacing w:line="360" w:lineRule="auto"/>
        <w:jc w:val="center"/>
        <w:rPr>
          <w:rStyle w:val="1Char"/>
        </w:rPr>
      </w:pPr>
    </w:p>
    <w:p w:rsidR="00582505" w:rsidRDefault="00501CD0">
      <w:pPr>
        <w:pStyle w:val="1"/>
        <w:numPr>
          <w:ilvl w:val="0"/>
          <w:numId w:val="0"/>
        </w:numPr>
      </w:pPr>
      <w:bookmarkStart w:id="194" w:name="_Toc19570"/>
      <w:r>
        <w:rPr>
          <w:rFonts w:hint="eastAsia"/>
        </w:rPr>
        <w:lastRenderedPageBreak/>
        <w:t>六、验收执行标准</w:t>
      </w:r>
      <w:bookmarkEnd w:id="183"/>
      <w:bookmarkEnd w:id="184"/>
      <w:bookmarkEnd w:id="185"/>
      <w:bookmarkEnd w:id="186"/>
      <w:bookmarkEnd w:id="187"/>
      <w:bookmarkEnd w:id="188"/>
      <w:bookmarkEnd w:id="189"/>
      <w:bookmarkEnd w:id="190"/>
      <w:bookmarkEnd w:id="191"/>
      <w:bookmarkEnd w:id="194"/>
    </w:p>
    <w:p w:rsidR="00582505" w:rsidRDefault="00501CD0">
      <w:pPr>
        <w:pStyle w:val="afc"/>
        <w:ind w:firstLine="472"/>
      </w:pPr>
      <w:r>
        <w:rPr>
          <w:rFonts w:hint="eastAsia"/>
        </w:rPr>
        <w:t>根据菏环审【</w:t>
      </w:r>
      <w:r>
        <w:rPr>
          <w:rFonts w:hint="eastAsia"/>
        </w:rPr>
        <w:t>2015</w:t>
      </w:r>
      <w:r>
        <w:rPr>
          <w:rFonts w:hint="eastAsia"/>
        </w:rPr>
        <w:t>】</w:t>
      </w:r>
      <w:r>
        <w:rPr>
          <w:rFonts w:hint="eastAsia"/>
        </w:rPr>
        <w:t>63</w:t>
      </w:r>
      <w:r>
        <w:rPr>
          <w:rFonts w:hint="eastAsia"/>
        </w:rPr>
        <w:t>号《关于山东恒伟化工科技有限公司焦炉气综合利用项目环境影响报告书的批复》（</w:t>
      </w:r>
      <w:r>
        <w:rPr>
          <w:rFonts w:hint="eastAsia"/>
        </w:rPr>
        <w:t>2015.09.02</w:t>
      </w:r>
      <w:r>
        <w:rPr>
          <w:rFonts w:hint="eastAsia"/>
        </w:rPr>
        <w:t>）、《山东恒伟化工科技有限公司焦炉气综合利用项目环境影响报告书》（</w:t>
      </w:r>
      <w:r>
        <w:rPr>
          <w:rFonts w:hint="eastAsia"/>
        </w:rPr>
        <w:t>2015.08</w:t>
      </w:r>
      <w:r>
        <w:rPr>
          <w:rFonts w:hint="eastAsia"/>
        </w:rPr>
        <w:t>）以及相关要求，本项目验收执行</w:t>
      </w:r>
      <w:r>
        <w:t>标准如下：</w:t>
      </w:r>
    </w:p>
    <w:p w:rsidR="00582505" w:rsidRDefault="00501CD0">
      <w:pPr>
        <w:pStyle w:val="afc"/>
        <w:numPr>
          <w:ilvl w:val="0"/>
          <w:numId w:val="4"/>
        </w:numPr>
        <w:ind w:firstLine="472"/>
      </w:pPr>
      <w:r>
        <w:t>有组织废气：</w:t>
      </w:r>
      <w:r>
        <w:rPr>
          <w:color w:val="000000"/>
          <w:kern w:val="0"/>
        </w:rPr>
        <w:t>SO</w:t>
      </w:r>
      <w:r>
        <w:rPr>
          <w:color w:val="000000"/>
          <w:kern w:val="0"/>
          <w:vertAlign w:val="subscript"/>
        </w:rPr>
        <w:t>2</w:t>
      </w:r>
      <w:r>
        <w:rPr>
          <w:color w:val="000000"/>
          <w:kern w:val="0"/>
        </w:rPr>
        <w:t>、</w:t>
      </w:r>
      <w:r>
        <w:rPr>
          <w:color w:val="000000"/>
          <w:kern w:val="0"/>
        </w:rPr>
        <w:t>NOx</w:t>
      </w:r>
      <w:r>
        <w:t>排放浓度执行</w:t>
      </w:r>
      <w:r>
        <w:rPr>
          <w:rFonts w:hint="eastAsia"/>
          <w:szCs w:val="21"/>
        </w:rPr>
        <w:t>《炼焦化学工业污染物排放标准》（</w:t>
      </w:r>
      <w:r>
        <w:rPr>
          <w:rFonts w:hint="eastAsia"/>
          <w:szCs w:val="21"/>
        </w:rPr>
        <w:t>GB16171-2012</w:t>
      </w:r>
      <w:r>
        <w:rPr>
          <w:rFonts w:hint="eastAsia"/>
          <w:szCs w:val="21"/>
        </w:rPr>
        <w:t>）表</w:t>
      </w:r>
      <w:r>
        <w:rPr>
          <w:rFonts w:hint="eastAsia"/>
          <w:szCs w:val="21"/>
        </w:rPr>
        <w:t>5</w:t>
      </w:r>
      <w:r>
        <w:rPr>
          <w:rFonts w:hint="eastAsia"/>
          <w:szCs w:val="21"/>
        </w:rPr>
        <w:t>标准要求</w:t>
      </w:r>
      <w:r>
        <w:t>；</w:t>
      </w:r>
      <w:r>
        <w:rPr>
          <w:color w:val="000000"/>
          <w:kern w:val="0"/>
        </w:rPr>
        <w:t>CO</w:t>
      </w:r>
      <w:r>
        <w:rPr>
          <w:color w:val="000000"/>
          <w:kern w:val="0"/>
        </w:rPr>
        <w:t>排放浓度及速率执行《固定污染源一氧化碳排放标准》（</w:t>
      </w:r>
      <w:r>
        <w:rPr>
          <w:color w:val="000000"/>
          <w:kern w:val="0"/>
        </w:rPr>
        <w:t>DB13/487-2002</w:t>
      </w:r>
      <w:r>
        <w:rPr>
          <w:color w:val="000000"/>
          <w:kern w:val="0"/>
        </w:rPr>
        <w:t>）表</w:t>
      </w:r>
      <w:r>
        <w:rPr>
          <w:color w:val="000000"/>
          <w:kern w:val="0"/>
        </w:rPr>
        <w:t>2</w:t>
      </w:r>
      <w:r>
        <w:rPr>
          <w:color w:val="000000"/>
          <w:kern w:val="0"/>
        </w:rPr>
        <w:t>标准；</w:t>
      </w:r>
      <w:r>
        <w:t>非甲烷总烃排放浓度及速率执行《大气污染物综合排放标准》（</w:t>
      </w:r>
      <w:r>
        <w:t>GB16297-1996</w:t>
      </w:r>
      <w:r>
        <w:t>）表</w:t>
      </w:r>
      <w:r>
        <w:t>2</w:t>
      </w:r>
      <w:r>
        <w:t>排放标准要求；</w:t>
      </w:r>
      <w:r>
        <w:rPr>
          <w:color w:val="000000"/>
          <w:kern w:val="0"/>
        </w:rPr>
        <w:t>NH</w:t>
      </w:r>
      <w:r>
        <w:rPr>
          <w:color w:val="000000"/>
          <w:kern w:val="0"/>
          <w:vertAlign w:val="subscript"/>
        </w:rPr>
        <w:t>3</w:t>
      </w:r>
      <w:r>
        <w:rPr>
          <w:color w:val="000000"/>
          <w:kern w:val="0"/>
        </w:rPr>
        <w:t>、</w:t>
      </w:r>
      <w:r>
        <w:rPr>
          <w:color w:val="000000"/>
          <w:kern w:val="0"/>
        </w:rPr>
        <w:t>H</w:t>
      </w:r>
      <w:r>
        <w:rPr>
          <w:color w:val="000000"/>
          <w:kern w:val="0"/>
          <w:vertAlign w:val="subscript"/>
        </w:rPr>
        <w:t>2</w:t>
      </w:r>
      <w:r>
        <w:rPr>
          <w:color w:val="000000"/>
          <w:kern w:val="0"/>
        </w:rPr>
        <w:t>S</w:t>
      </w:r>
      <w:r>
        <w:t>排放速率执行</w:t>
      </w:r>
      <w:r>
        <w:rPr>
          <w:color w:val="000000"/>
          <w:kern w:val="0"/>
        </w:rPr>
        <w:t>《恶臭污染物排放标准》（</w:t>
      </w:r>
      <w:r>
        <w:rPr>
          <w:color w:val="000000"/>
          <w:kern w:val="0"/>
        </w:rPr>
        <w:t>GB14554-93</w:t>
      </w:r>
      <w:r>
        <w:rPr>
          <w:color w:val="000000"/>
          <w:kern w:val="0"/>
        </w:rPr>
        <w:t>）表</w:t>
      </w:r>
      <w:r>
        <w:rPr>
          <w:color w:val="000000"/>
          <w:kern w:val="0"/>
        </w:rPr>
        <w:t>2</w:t>
      </w:r>
      <w:r>
        <w:rPr>
          <w:color w:val="000000"/>
          <w:kern w:val="0"/>
        </w:rPr>
        <w:t>标准</w:t>
      </w:r>
      <w:r>
        <w:t>。</w:t>
      </w:r>
    </w:p>
    <w:p w:rsidR="00582505" w:rsidRDefault="00501CD0">
      <w:pPr>
        <w:pStyle w:val="afc"/>
        <w:ind w:firstLine="472"/>
      </w:pPr>
      <w:r>
        <w:t>无组织废气：</w:t>
      </w:r>
      <w:r>
        <w:t>CO</w:t>
      </w:r>
      <w:r>
        <w:t>排放浓度执行</w:t>
      </w:r>
      <w:r>
        <w:rPr>
          <w:color w:val="000000"/>
          <w:kern w:val="0"/>
        </w:rPr>
        <w:t>《固定污染源一氧化碳排放标准》（</w:t>
      </w:r>
      <w:r>
        <w:rPr>
          <w:color w:val="000000"/>
          <w:kern w:val="0"/>
        </w:rPr>
        <w:t>DB13/487-2002</w:t>
      </w:r>
      <w:r>
        <w:rPr>
          <w:color w:val="000000"/>
          <w:kern w:val="0"/>
        </w:rPr>
        <w:t>）表</w:t>
      </w:r>
      <w:r>
        <w:rPr>
          <w:color w:val="000000"/>
          <w:kern w:val="0"/>
        </w:rPr>
        <w:t>2</w:t>
      </w:r>
      <w:r>
        <w:rPr>
          <w:color w:val="000000"/>
          <w:kern w:val="0"/>
        </w:rPr>
        <w:t>标准；</w:t>
      </w:r>
      <w:r>
        <w:rPr>
          <w:color w:val="000000"/>
          <w:kern w:val="0"/>
        </w:rPr>
        <w:t>NH</w:t>
      </w:r>
      <w:r>
        <w:rPr>
          <w:color w:val="000000"/>
          <w:kern w:val="0"/>
          <w:vertAlign w:val="subscript"/>
        </w:rPr>
        <w:t>3</w:t>
      </w:r>
      <w:r>
        <w:rPr>
          <w:color w:val="000000"/>
          <w:kern w:val="0"/>
        </w:rPr>
        <w:t>、</w:t>
      </w:r>
      <w:r>
        <w:rPr>
          <w:color w:val="000000"/>
          <w:kern w:val="0"/>
        </w:rPr>
        <w:t>H</w:t>
      </w:r>
      <w:r>
        <w:rPr>
          <w:color w:val="000000"/>
          <w:kern w:val="0"/>
          <w:vertAlign w:val="subscript"/>
        </w:rPr>
        <w:t>2</w:t>
      </w:r>
      <w:r>
        <w:rPr>
          <w:color w:val="000000"/>
          <w:kern w:val="0"/>
        </w:rPr>
        <w:t>S</w:t>
      </w:r>
      <w:r>
        <w:rPr>
          <w:color w:val="000000"/>
          <w:kern w:val="0"/>
        </w:rPr>
        <w:t>排放</w:t>
      </w:r>
      <w:r>
        <w:t>浓度执行</w:t>
      </w:r>
      <w:r>
        <w:rPr>
          <w:color w:val="000000"/>
          <w:kern w:val="0"/>
        </w:rPr>
        <w:t>《恶臭污染物排放标准》（</w:t>
      </w:r>
      <w:r>
        <w:rPr>
          <w:color w:val="000000"/>
          <w:kern w:val="0"/>
        </w:rPr>
        <w:t>GB14554-93</w:t>
      </w:r>
      <w:r>
        <w:rPr>
          <w:color w:val="000000"/>
          <w:kern w:val="0"/>
        </w:rPr>
        <w:t>）表</w:t>
      </w:r>
      <w:r>
        <w:rPr>
          <w:color w:val="000000"/>
          <w:kern w:val="0"/>
        </w:rPr>
        <w:t>1</w:t>
      </w:r>
      <w:r>
        <w:rPr>
          <w:color w:val="000000"/>
          <w:kern w:val="0"/>
        </w:rPr>
        <w:t>二级新建标准</w:t>
      </w:r>
      <w:r>
        <w:t>；非甲烷总烃排放浓度执行《大气污染物综合排放标准》（</w:t>
      </w:r>
      <w:r>
        <w:t>GB16297-1996</w:t>
      </w:r>
      <w:r>
        <w:t>）表</w:t>
      </w:r>
      <w:r>
        <w:t>2</w:t>
      </w:r>
      <w:r>
        <w:t>排放标准要求。</w:t>
      </w:r>
    </w:p>
    <w:p w:rsidR="00582505" w:rsidRDefault="00501CD0">
      <w:pPr>
        <w:pStyle w:val="afc"/>
        <w:ind w:firstLine="472"/>
      </w:pPr>
      <w:r>
        <w:t>2</w:t>
      </w:r>
      <w:r>
        <w:t>、废水排放执行</w:t>
      </w:r>
      <w:r>
        <w:rPr>
          <w:color w:val="000000"/>
          <w:kern w:val="0"/>
        </w:rPr>
        <w:t>《山东省南水北调沿线水污染物综合排放标准》（</w:t>
      </w:r>
      <w:r>
        <w:rPr>
          <w:color w:val="000000"/>
          <w:kern w:val="0"/>
        </w:rPr>
        <w:t>DB37/599-2006</w:t>
      </w:r>
      <w:r>
        <w:rPr>
          <w:color w:val="000000"/>
          <w:kern w:val="0"/>
        </w:rPr>
        <w:t>）一般保护区及其修改单标准要求及巨野县第二污水处理厂进水水质标准</w:t>
      </w:r>
      <w:r>
        <w:t>。</w:t>
      </w:r>
    </w:p>
    <w:p w:rsidR="00582505" w:rsidRDefault="00501CD0">
      <w:pPr>
        <w:pStyle w:val="afc"/>
        <w:ind w:firstLine="472"/>
        <w:rPr>
          <w:highlight w:val="yellow"/>
        </w:rPr>
      </w:pPr>
      <w:r>
        <w:t>3</w:t>
      </w:r>
      <w:r>
        <w:t>、厂界噪声执行《工业企业厂界环境噪声排放标准》（</w:t>
      </w:r>
      <w:r>
        <w:t>GB12348-2008</w:t>
      </w:r>
      <w:r>
        <w:t>）表</w:t>
      </w:r>
      <w:r>
        <w:t>1</w:t>
      </w:r>
      <w:r>
        <w:t>中</w:t>
      </w:r>
      <w:r>
        <w:t>3</w:t>
      </w:r>
      <w:r>
        <w:t>类标准。</w:t>
      </w:r>
    </w:p>
    <w:p w:rsidR="00582505" w:rsidRDefault="00501CD0">
      <w:pPr>
        <w:pStyle w:val="afc"/>
        <w:ind w:firstLine="472"/>
      </w:pPr>
      <w:r>
        <w:t>4</w:t>
      </w:r>
      <w:r>
        <w:t>、一般固废执行《一般工业固体废物贮存、处置场污染控制标准》（</w:t>
      </w:r>
      <w:r>
        <w:t>GB18599-2001</w:t>
      </w:r>
      <w:r>
        <w:t>）及修改单中的相关要求。</w:t>
      </w:r>
    </w:p>
    <w:p w:rsidR="00582505" w:rsidRDefault="00501CD0">
      <w:pPr>
        <w:pStyle w:val="afc"/>
        <w:ind w:firstLine="472"/>
      </w:pPr>
      <w:r>
        <w:t>5</w:t>
      </w:r>
      <w:r>
        <w:t>、危险废物执行《危险废物贮存污染控制标准》（</w:t>
      </w:r>
      <w:r>
        <w:t>GB18597-2001</w:t>
      </w:r>
      <w:r>
        <w:t>）及其修改单中的相关要求。</w:t>
      </w:r>
    </w:p>
    <w:p w:rsidR="00582505" w:rsidRDefault="00501CD0">
      <w:pPr>
        <w:pStyle w:val="afc"/>
        <w:ind w:firstLine="472"/>
      </w:pPr>
      <w:r>
        <w:t>验收监测采用的标准及其标准限值见</w:t>
      </w:r>
      <w:r>
        <w:rPr>
          <w:rFonts w:hint="eastAsia"/>
        </w:rPr>
        <w:t>表</w:t>
      </w:r>
      <w:r>
        <w:rPr>
          <w:rFonts w:hint="eastAsia"/>
        </w:rPr>
        <w:t>6-1</w:t>
      </w:r>
      <w:r>
        <w:rPr>
          <w:rFonts w:hint="eastAsia"/>
        </w:rPr>
        <w:t>。</w:t>
      </w:r>
      <w:bookmarkStart w:id="195" w:name="_Ref496619112"/>
    </w:p>
    <w:p w:rsidR="00582505" w:rsidRDefault="00501CD0">
      <w:pPr>
        <w:pStyle w:val="aa"/>
      </w:pPr>
      <w:r>
        <w:rPr>
          <w:rFonts w:hint="eastAsia"/>
        </w:rPr>
        <w:t>表</w:t>
      </w:r>
      <w:r>
        <w:rPr>
          <w:rFonts w:hint="eastAsia"/>
        </w:rPr>
        <w:t>6-</w:t>
      </w:r>
      <w:bookmarkEnd w:id="195"/>
      <w:r>
        <w:rPr>
          <w:rFonts w:hint="eastAsia"/>
        </w:rPr>
        <w:t>1</w:t>
      </w:r>
      <w:r>
        <w:rPr>
          <w:rFonts w:hint="eastAsia"/>
        </w:rPr>
        <w:t>验收执行标准及限值</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451"/>
        <w:gridCol w:w="3466"/>
        <w:gridCol w:w="1991"/>
        <w:gridCol w:w="993"/>
        <w:gridCol w:w="693"/>
        <w:gridCol w:w="694"/>
      </w:tblGrid>
      <w:tr w:rsidR="00582505">
        <w:trPr>
          <w:trHeight w:val="397"/>
          <w:jc w:val="center"/>
        </w:trPr>
        <w:tc>
          <w:tcPr>
            <w:tcW w:w="1451" w:type="dxa"/>
            <w:vAlign w:val="center"/>
          </w:tcPr>
          <w:p w:rsidR="00582505" w:rsidRDefault="00501CD0">
            <w:pPr>
              <w:pStyle w:val="afd"/>
              <w:rPr>
                <w:b/>
              </w:rPr>
            </w:pPr>
            <w:r>
              <w:rPr>
                <w:b/>
              </w:rPr>
              <w:t>类别</w:t>
            </w:r>
          </w:p>
        </w:tc>
        <w:tc>
          <w:tcPr>
            <w:tcW w:w="3466" w:type="dxa"/>
            <w:vAlign w:val="center"/>
          </w:tcPr>
          <w:p w:rsidR="00582505" w:rsidRDefault="00501CD0">
            <w:pPr>
              <w:pStyle w:val="afd"/>
              <w:rPr>
                <w:b/>
              </w:rPr>
            </w:pPr>
            <w:r>
              <w:rPr>
                <w:b/>
              </w:rPr>
              <w:t>执行标准</w:t>
            </w:r>
          </w:p>
        </w:tc>
        <w:tc>
          <w:tcPr>
            <w:tcW w:w="1991" w:type="dxa"/>
            <w:vAlign w:val="center"/>
          </w:tcPr>
          <w:p w:rsidR="00582505" w:rsidRDefault="00501CD0">
            <w:pPr>
              <w:pStyle w:val="afd"/>
              <w:rPr>
                <w:b/>
              </w:rPr>
            </w:pPr>
            <w:r>
              <w:rPr>
                <w:b/>
              </w:rPr>
              <w:t>项目</w:t>
            </w:r>
          </w:p>
        </w:tc>
        <w:tc>
          <w:tcPr>
            <w:tcW w:w="993" w:type="dxa"/>
            <w:vAlign w:val="center"/>
          </w:tcPr>
          <w:p w:rsidR="00582505" w:rsidRDefault="00501CD0">
            <w:pPr>
              <w:pStyle w:val="afd"/>
              <w:rPr>
                <w:b/>
              </w:rPr>
            </w:pPr>
            <w:r>
              <w:rPr>
                <w:b/>
              </w:rPr>
              <w:t>单位</w:t>
            </w:r>
          </w:p>
        </w:tc>
        <w:tc>
          <w:tcPr>
            <w:tcW w:w="1387" w:type="dxa"/>
            <w:gridSpan w:val="2"/>
            <w:vAlign w:val="center"/>
          </w:tcPr>
          <w:p w:rsidR="00582505" w:rsidRDefault="00501CD0">
            <w:pPr>
              <w:pStyle w:val="afd"/>
              <w:rPr>
                <w:b/>
              </w:rPr>
            </w:pPr>
            <w:r>
              <w:rPr>
                <w:b/>
              </w:rPr>
              <w:t>标准限值</w:t>
            </w:r>
          </w:p>
        </w:tc>
      </w:tr>
      <w:tr w:rsidR="00582505">
        <w:trPr>
          <w:trHeight w:val="397"/>
          <w:jc w:val="center"/>
        </w:trPr>
        <w:tc>
          <w:tcPr>
            <w:tcW w:w="1451" w:type="dxa"/>
            <w:vMerge w:val="restart"/>
            <w:vAlign w:val="center"/>
          </w:tcPr>
          <w:p w:rsidR="00582505" w:rsidRDefault="00501CD0">
            <w:pPr>
              <w:spacing w:line="320" w:lineRule="atLeast"/>
              <w:jc w:val="center"/>
              <w:rPr>
                <w:szCs w:val="21"/>
              </w:rPr>
            </w:pPr>
            <w:r>
              <w:rPr>
                <w:szCs w:val="21"/>
              </w:rPr>
              <w:t>有组织废气</w:t>
            </w:r>
          </w:p>
        </w:tc>
        <w:tc>
          <w:tcPr>
            <w:tcW w:w="3466" w:type="dxa"/>
            <w:vMerge w:val="restart"/>
            <w:vAlign w:val="center"/>
          </w:tcPr>
          <w:p w:rsidR="00582505" w:rsidRDefault="00501CD0">
            <w:pPr>
              <w:spacing w:line="320" w:lineRule="atLeast"/>
              <w:jc w:val="center"/>
              <w:rPr>
                <w:spacing w:val="-2"/>
                <w:szCs w:val="21"/>
                <w:highlight w:val="yellow"/>
              </w:rPr>
            </w:pPr>
            <w:r>
              <w:rPr>
                <w:rFonts w:hint="eastAsia"/>
                <w:szCs w:val="21"/>
              </w:rPr>
              <w:t>《炼焦化学工业污染物排放标准》（</w:t>
            </w:r>
            <w:r>
              <w:rPr>
                <w:rFonts w:hint="eastAsia"/>
                <w:szCs w:val="21"/>
              </w:rPr>
              <w:t>GB16171-2012</w:t>
            </w:r>
            <w:r>
              <w:rPr>
                <w:rFonts w:hint="eastAsia"/>
                <w:szCs w:val="21"/>
              </w:rPr>
              <w:t>）</w:t>
            </w:r>
          </w:p>
        </w:tc>
        <w:tc>
          <w:tcPr>
            <w:tcW w:w="1991" w:type="dxa"/>
            <w:vAlign w:val="center"/>
          </w:tcPr>
          <w:p w:rsidR="00582505" w:rsidRDefault="00501CD0">
            <w:pPr>
              <w:spacing w:line="320" w:lineRule="atLeast"/>
              <w:jc w:val="center"/>
              <w:rPr>
                <w:spacing w:val="-2"/>
                <w:szCs w:val="21"/>
              </w:rPr>
            </w:pPr>
            <w:r>
              <w:rPr>
                <w:color w:val="000000"/>
                <w:kern w:val="0"/>
                <w:szCs w:val="21"/>
              </w:rPr>
              <w:t>SO</w:t>
            </w:r>
            <w:r>
              <w:rPr>
                <w:color w:val="000000"/>
                <w:kern w:val="0"/>
                <w:szCs w:val="21"/>
                <w:vertAlign w:val="subscript"/>
              </w:rPr>
              <w:t>2</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rFonts w:hint="eastAsia"/>
                <w:b/>
                <w:szCs w:val="21"/>
              </w:rPr>
              <w:t>50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szCs w:val="21"/>
              </w:rPr>
            </w:pPr>
          </w:p>
        </w:tc>
        <w:tc>
          <w:tcPr>
            <w:tcW w:w="1991" w:type="dxa"/>
            <w:vAlign w:val="center"/>
          </w:tcPr>
          <w:p w:rsidR="00582505" w:rsidRDefault="00501CD0">
            <w:pPr>
              <w:spacing w:line="320" w:lineRule="atLeast"/>
              <w:jc w:val="center"/>
              <w:rPr>
                <w:szCs w:val="21"/>
              </w:rPr>
            </w:pPr>
            <w:r>
              <w:rPr>
                <w:color w:val="000000"/>
                <w:kern w:val="0"/>
                <w:szCs w:val="21"/>
              </w:rPr>
              <w:t>NOx</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rFonts w:hint="eastAsia"/>
                <w:b/>
                <w:szCs w:val="21"/>
              </w:rPr>
              <w:t>500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restart"/>
            <w:vAlign w:val="center"/>
          </w:tcPr>
          <w:p w:rsidR="00582505" w:rsidRDefault="00501CD0">
            <w:pPr>
              <w:spacing w:line="320" w:lineRule="atLeast"/>
              <w:jc w:val="center"/>
              <w:rPr>
                <w:szCs w:val="21"/>
              </w:rPr>
            </w:pPr>
            <w:r>
              <w:rPr>
                <w:color w:val="000000"/>
                <w:kern w:val="0"/>
                <w:szCs w:val="21"/>
              </w:rPr>
              <w:t>《固定污染源一氧化碳排放标准》（</w:t>
            </w:r>
            <w:r>
              <w:rPr>
                <w:color w:val="000000"/>
                <w:kern w:val="0"/>
                <w:szCs w:val="21"/>
              </w:rPr>
              <w:t>DB13/487-2002</w:t>
            </w:r>
            <w:r>
              <w:rPr>
                <w:color w:val="000000"/>
                <w:kern w:val="0"/>
                <w:szCs w:val="21"/>
              </w:rPr>
              <w:t>）</w:t>
            </w:r>
          </w:p>
        </w:tc>
        <w:tc>
          <w:tcPr>
            <w:tcW w:w="1991" w:type="dxa"/>
            <w:vMerge w:val="restart"/>
            <w:vAlign w:val="center"/>
          </w:tcPr>
          <w:p w:rsidR="00582505" w:rsidRDefault="00501CD0">
            <w:pPr>
              <w:spacing w:line="320" w:lineRule="atLeast"/>
              <w:jc w:val="center"/>
              <w:rPr>
                <w:color w:val="000000"/>
                <w:kern w:val="0"/>
                <w:szCs w:val="21"/>
              </w:rPr>
            </w:pPr>
            <w:r>
              <w:rPr>
                <w:color w:val="000000"/>
                <w:kern w:val="0"/>
                <w:szCs w:val="21"/>
              </w:rPr>
              <w:t>CO</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b/>
                <w:szCs w:val="21"/>
              </w:rPr>
              <w:t>2000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szCs w:val="21"/>
              </w:rPr>
            </w:pPr>
          </w:p>
        </w:tc>
        <w:tc>
          <w:tcPr>
            <w:tcW w:w="1991" w:type="dxa"/>
            <w:vMerge/>
            <w:vAlign w:val="center"/>
          </w:tcPr>
          <w:p w:rsidR="00582505" w:rsidRDefault="00582505">
            <w:pPr>
              <w:spacing w:line="320" w:lineRule="atLeast"/>
              <w:jc w:val="center"/>
              <w:rPr>
                <w:szCs w:val="21"/>
              </w:rPr>
            </w:pPr>
          </w:p>
        </w:tc>
        <w:tc>
          <w:tcPr>
            <w:tcW w:w="993" w:type="dxa"/>
            <w:vAlign w:val="center"/>
          </w:tcPr>
          <w:p w:rsidR="00582505" w:rsidRDefault="00501CD0">
            <w:pPr>
              <w:spacing w:line="320" w:lineRule="atLeast"/>
              <w:jc w:val="center"/>
              <w:rPr>
                <w:szCs w:val="21"/>
              </w:rPr>
            </w:pPr>
            <w:r>
              <w:rPr>
                <w:szCs w:val="21"/>
              </w:rPr>
              <w:t>kg/h</w:t>
            </w:r>
          </w:p>
        </w:tc>
        <w:tc>
          <w:tcPr>
            <w:tcW w:w="1387" w:type="dxa"/>
            <w:gridSpan w:val="2"/>
            <w:vAlign w:val="center"/>
          </w:tcPr>
          <w:p w:rsidR="00582505" w:rsidRDefault="00501CD0">
            <w:pPr>
              <w:spacing w:line="320" w:lineRule="atLeast"/>
              <w:jc w:val="center"/>
              <w:rPr>
                <w:szCs w:val="21"/>
              </w:rPr>
            </w:pPr>
            <w:r>
              <w:rPr>
                <w:rFonts w:hint="eastAsia"/>
                <w:b/>
                <w:bCs/>
                <w:szCs w:val="21"/>
              </w:rPr>
              <w:t>2111</w:t>
            </w:r>
            <w:r>
              <w:rPr>
                <w:rFonts w:hint="eastAsia"/>
                <w:b/>
                <w:bCs/>
                <w:szCs w:val="21"/>
              </w:rPr>
              <w:t>（</w:t>
            </w:r>
            <w:r>
              <w:rPr>
                <w:rFonts w:hint="eastAsia"/>
                <w:b/>
                <w:bCs/>
                <w:szCs w:val="21"/>
              </w:rPr>
              <w:t>145m</w:t>
            </w:r>
            <w:r>
              <w:rPr>
                <w:rFonts w:hint="eastAsia"/>
                <w:b/>
                <w:bCs/>
                <w:szCs w:val="21"/>
              </w:rPr>
              <w:t>）</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restart"/>
            <w:vAlign w:val="center"/>
          </w:tcPr>
          <w:p w:rsidR="00582505" w:rsidRDefault="00501CD0">
            <w:pPr>
              <w:spacing w:line="320" w:lineRule="atLeast"/>
              <w:jc w:val="center"/>
              <w:rPr>
                <w:szCs w:val="21"/>
              </w:rPr>
            </w:pPr>
            <w:r>
              <w:rPr>
                <w:color w:val="000000"/>
                <w:kern w:val="0"/>
                <w:szCs w:val="21"/>
              </w:rPr>
              <w:t>《恶臭污染物排放标准》（</w:t>
            </w:r>
            <w:r>
              <w:rPr>
                <w:color w:val="000000"/>
                <w:kern w:val="0"/>
                <w:szCs w:val="21"/>
              </w:rPr>
              <w:t>GB14554-93</w:t>
            </w:r>
            <w:r>
              <w:rPr>
                <w:color w:val="000000"/>
                <w:kern w:val="0"/>
                <w:szCs w:val="21"/>
              </w:rPr>
              <w:t>）</w:t>
            </w:r>
          </w:p>
        </w:tc>
        <w:tc>
          <w:tcPr>
            <w:tcW w:w="1991" w:type="dxa"/>
            <w:vAlign w:val="center"/>
          </w:tcPr>
          <w:p w:rsidR="00582505" w:rsidRDefault="00501CD0">
            <w:pPr>
              <w:spacing w:line="320" w:lineRule="atLeast"/>
              <w:jc w:val="center"/>
              <w:rPr>
                <w:szCs w:val="21"/>
              </w:rPr>
            </w:pPr>
            <w:r>
              <w:rPr>
                <w:color w:val="000000"/>
                <w:kern w:val="0"/>
                <w:szCs w:val="21"/>
              </w:rPr>
              <w:t>NH</w:t>
            </w:r>
            <w:r>
              <w:rPr>
                <w:color w:val="000000"/>
                <w:kern w:val="0"/>
                <w:szCs w:val="21"/>
                <w:vertAlign w:val="subscript"/>
              </w:rPr>
              <w:t>3</w:t>
            </w:r>
          </w:p>
        </w:tc>
        <w:tc>
          <w:tcPr>
            <w:tcW w:w="993" w:type="dxa"/>
            <w:vAlign w:val="center"/>
          </w:tcPr>
          <w:p w:rsidR="00582505" w:rsidRDefault="00501CD0">
            <w:pPr>
              <w:spacing w:line="320" w:lineRule="atLeast"/>
              <w:jc w:val="center"/>
              <w:rPr>
                <w:szCs w:val="21"/>
              </w:rPr>
            </w:pPr>
            <w:r>
              <w:rPr>
                <w:szCs w:val="21"/>
              </w:rPr>
              <w:t>kg/h</w:t>
            </w:r>
          </w:p>
        </w:tc>
        <w:tc>
          <w:tcPr>
            <w:tcW w:w="1387" w:type="dxa"/>
            <w:gridSpan w:val="2"/>
            <w:vAlign w:val="center"/>
          </w:tcPr>
          <w:p w:rsidR="00582505" w:rsidRDefault="00501CD0">
            <w:pPr>
              <w:spacing w:line="320" w:lineRule="atLeast"/>
              <w:ind w:leftChars="-50" w:left="-105" w:rightChars="-50" w:right="-105"/>
              <w:jc w:val="center"/>
              <w:rPr>
                <w:b/>
                <w:bCs/>
                <w:szCs w:val="21"/>
              </w:rPr>
            </w:pPr>
            <w:r>
              <w:rPr>
                <w:rFonts w:hint="eastAsia"/>
                <w:b/>
                <w:bCs/>
                <w:szCs w:val="21"/>
              </w:rPr>
              <w:t>438</w:t>
            </w:r>
            <w:r>
              <w:rPr>
                <w:rFonts w:hint="eastAsia"/>
                <w:b/>
                <w:bCs/>
                <w:szCs w:val="21"/>
              </w:rPr>
              <w:t>（</w:t>
            </w:r>
            <w:r>
              <w:rPr>
                <w:rFonts w:hint="eastAsia"/>
                <w:b/>
                <w:bCs/>
                <w:szCs w:val="21"/>
              </w:rPr>
              <w:t>145m</w:t>
            </w:r>
            <w:r>
              <w:rPr>
                <w:rFonts w:hint="eastAsia"/>
                <w:b/>
                <w:bCs/>
                <w:szCs w:val="21"/>
              </w:rPr>
              <w:t>）</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szCs w:val="21"/>
              </w:rPr>
            </w:pPr>
          </w:p>
        </w:tc>
        <w:tc>
          <w:tcPr>
            <w:tcW w:w="1991" w:type="dxa"/>
            <w:vAlign w:val="center"/>
          </w:tcPr>
          <w:p w:rsidR="00582505" w:rsidRDefault="00501CD0">
            <w:pPr>
              <w:spacing w:line="320" w:lineRule="atLeast"/>
              <w:jc w:val="center"/>
              <w:rPr>
                <w:szCs w:val="21"/>
              </w:rPr>
            </w:pPr>
            <w:r>
              <w:rPr>
                <w:color w:val="000000"/>
                <w:kern w:val="0"/>
                <w:szCs w:val="21"/>
              </w:rPr>
              <w:t>H</w:t>
            </w:r>
            <w:r>
              <w:rPr>
                <w:color w:val="000000"/>
                <w:kern w:val="0"/>
                <w:szCs w:val="21"/>
                <w:vertAlign w:val="subscript"/>
              </w:rPr>
              <w:t>2</w:t>
            </w:r>
            <w:r>
              <w:rPr>
                <w:color w:val="000000"/>
                <w:kern w:val="0"/>
                <w:szCs w:val="21"/>
              </w:rPr>
              <w:t>S</w:t>
            </w:r>
          </w:p>
        </w:tc>
        <w:tc>
          <w:tcPr>
            <w:tcW w:w="993" w:type="dxa"/>
            <w:vAlign w:val="center"/>
          </w:tcPr>
          <w:p w:rsidR="00582505" w:rsidRDefault="00501CD0">
            <w:pPr>
              <w:spacing w:line="320" w:lineRule="atLeast"/>
              <w:jc w:val="center"/>
              <w:rPr>
                <w:szCs w:val="21"/>
              </w:rPr>
            </w:pPr>
            <w:r>
              <w:rPr>
                <w:szCs w:val="21"/>
              </w:rPr>
              <w:t>kg/h</w:t>
            </w:r>
          </w:p>
        </w:tc>
        <w:tc>
          <w:tcPr>
            <w:tcW w:w="1387" w:type="dxa"/>
            <w:gridSpan w:val="2"/>
            <w:vAlign w:val="center"/>
          </w:tcPr>
          <w:p w:rsidR="00582505" w:rsidRDefault="00501CD0">
            <w:pPr>
              <w:spacing w:line="320" w:lineRule="atLeast"/>
              <w:jc w:val="center"/>
              <w:rPr>
                <w:b/>
                <w:bCs/>
                <w:szCs w:val="21"/>
              </w:rPr>
            </w:pPr>
            <w:r>
              <w:rPr>
                <w:rFonts w:hint="eastAsia"/>
                <w:b/>
                <w:bCs/>
                <w:szCs w:val="21"/>
              </w:rPr>
              <w:t>30.7</w:t>
            </w:r>
            <w:r>
              <w:rPr>
                <w:rFonts w:hint="eastAsia"/>
                <w:b/>
                <w:bCs/>
                <w:szCs w:val="21"/>
              </w:rPr>
              <w:t>（</w:t>
            </w:r>
            <w:r>
              <w:rPr>
                <w:rFonts w:hint="eastAsia"/>
                <w:b/>
                <w:bCs/>
                <w:szCs w:val="21"/>
              </w:rPr>
              <w:t>145m</w:t>
            </w:r>
            <w:r>
              <w:rPr>
                <w:rFonts w:hint="eastAsia"/>
                <w:b/>
                <w:bCs/>
                <w:szCs w:val="21"/>
              </w:rPr>
              <w:t>）</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restart"/>
            <w:vAlign w:val="center"/>
          </w:tcPr>
          <w:p w:rsidR="00582505" w:rsidRDefault="00501CD0">
            <w:pPr>
              <w:spacing w:line="320" w:lineRule="atLeast"/>
              <w:jc w:val="center"/>
              <w:rPr>
                <w:szCs w:val="21"/>
              </w:rPr>
            </w:pPr>
            <w:r>
              <w:rPr>
                <w:szCs w:val="21"/>
              </w:rPr>
              <w:t>《大气污染物综合排放标准》（</w:t>
            </w:r>
            <w:r>
              <w:rPr>
                <w:szCs w:val="21"/>
              </w:rPr>
              <w:t>GB16297-1996</w:t>
            </w:r>
            <w:r>
              <w:rPr>
                <w:szCs w:val="21"/>
              </w:rPr>
              <w:t>）</w:t>
            </w:r>
          </w:p>
        </w:tc>
        <w:tc>
          <w:tcPr>
            <w:tcW w:w="1991" w:type="dxa"/>
            <w:vMerge w:val="restart"/>
            <w:vAlign w:val="center"/>
          </w:tcPr>
          <w:p w:rsidR="00582505" w:rsidRDefault="00501CD0">
            <w:pPr>
              <w:spacing w:line="320" w:lineRule="atLeast"/>
              <w:jc w:val="center"/>
              <w:rPr>
                <w:szCs w:val="21"/>
              </w:rPr>
            </w:pPr>
            <w:r>
              <w:rPr>
                <w:szCs w:val="21"/>
              </w:rPr>
              <w:t>非甲烷总烃</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b/>
                <w:szCs w:val="21"/>
              </w:rPr>
              <w:t>120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szCs w:val="21"/>
              </w:rPr>
            </w:pPr>
          </w:p>
        </w:tc>
        <w:tc>
          <w:tcPr>
            <w:tcW w:w="1991" w:type="dxa"/>
            <w:vMerge/>
            <w:vAlign w:val="center"/>
          </w:tcPr>
          <w:p w:rsidR="00582505" w:rsidRDefault="00582505">
            <w:pPr>
              <w:spacing w:line="320" w:lineRule="atLeast"/>
              <w:jc w:val="center"/>
              <w:rPr>
                <w:szCs w:val="21"/>
              </w:rPr>
            </w:pPr>
          </w:p>
        </w:tc>
        <w:tc>
          <w:tcPr>
            <w:tcW w:w="993" w:type="dxa"/>
            <w:vAlign w:val="center"/>
          </w:tcPr>
          <w:p w:rsidR="00582505" w:rsidRDefault="00501CD0">
            <w:pPr>
              <w:spacing w:line="320" w:lineRule="atLeast"/>
              <w:jc w:val="center"/>
              <w:rPr>
                <w:szCs w:val="21"/>
              </w:rPr>
            </w:pPr>
            <w:r>
              <w:rPr>
                <w:szCs w:val="21"/>
              </w:rPr>
              <w:t>kg/h</w:t>
            </w:r>
          </w:p>
        </w:tc>
        <w:tc>
          <w:tcPr>
            <w:tcW w:w="1387" w:type="dxa"/>
            <w:gridSpan w:val="2"/>
            <w:vAlign w:val="center"/>
          </w:tcPr>
          <w:p w:rsidR="00582505" w:rsidRDefault="00501CD0">
            <w:pPr>
              <w:spacing w:line="320" w:lineRule="atLeast"/>
              <w:jc w:val="center"/>
              <w:rPr>
                <w:b/>
                <w:szCs w:val="21"/>
              </w:rPr>
            </w:pPr>
            <w:r>
              <w:rPr>
                <w:rFonts w:hint="eastAsia"/>
                <w:b/>
                <w:szCs w:val="21"/>
              </w:rPr>
              <w:t>1314</w:t>
            </w:r>
            <w:r>
              <w:rPr>
                <w:rFonts w:hint="eastAsia"/>
                <w:b/>
                <w:bCs/>
                <w:szCs w:val="21"/>
              </w:rPr>
              <w:t>（</w:t>
            </w:r>
            <w:r>
              <w:rPr>
                <w:rFonts w:hint="eastAsia"/>
                <w:b/>
                <w:bCs/>
                <w:szCs w:val="21"/>
              </w:rPr>
              <w:t>145m</w:t>
            </w:r>
            <w:r>
              <w:rPr>
                <w:rFonts w:hint="eastAsia"/>
                <w:b/>
                <w:bCs/>
                <w:szCs w:val="21"/>
              </w:rPr>
              <w:t>）</w:t>
            </w:r>
          </w:p>
        </w:tc>
      </w:tr>
      <w:tr w:rsidR="00582505">
        <w:trPr>
          <w:trHeight w:val="397"/>
          <w:jc w:val="center"/>
        </w:trPr>
        <w:tc>
          <w:tcPr>
            <w:tcW w:w="1451" w:type="dxa"/>
            <w:vMerge w:val="restart"/>
            <w:vAlign w:val="center"/>
          </w:tcPr>
          <w:p w:rsidR="00582505" w:rsidRDefault="00501CD0">
            <w:pPr>
              <w:spacing w:line="320" w:lineRule="atLeast"/>
              <w:jc w:val="center"/>
              <w:rPr>
                <w:szCs w:val="21"/>
              </w:rPr>
            </w:pPr>
            <w:r>
              <w:rPr>
                <w:szCs w:val="21"/>
              </w:rPr>
              <w:t>无组织废气</w:t>
            </w:r>
          </w:p>
        </w:tc>
        <w:tc>
          <w:tcPr>
            <w:tcW w:w="3466" w:type="dxa"/>
            <w:vAlign w:val="center"/>
          </w:tcPr>
          <w:p w:rsidR="00582505" w:rsidRDefault="00501CD0">
            <w:pPr>
              <w:spacing w:line="320" w:lineRule="atLeast"/>
              <w:jc w:val="center"/>
              <w:rPr>
                <w:szCs w:val="21"/>
              </w:rPr>
            </w:pPr>
            <w:r>
              <w:rPr>
                <w:color w:val="000000"/>
                <w:kern w:val="0"/>
                <w:szCs w:val="21"/>
              </w:rPr>
              <w:t>《固定污染源一氧化碳排放标准》（</w:t>
            </w:r>
            <w:r>
              <w:rPr>
                <w:color w:val="000000"/>
                <w:kern w:val="0"/>
                <w:szCs w:val="21"/>
              </w:rPr>
              <w:t>DB13/487-2002</w:t>
            </w:r>
            <w:r>
              <w:rPr>
                <w:color w:val="000000"/>
                <w:kern w:val="0"/>
                <w:szCs w:val="21"/>
              </w:rPr>
              <w:t>）</w:t>
            </w:r>
          </w:p>
        </w:tc>
        <w:tc>
          <w:tcPr>
            <w:tcW w:w="1991" w:type="dxa"/>
            <w:vAlign w:val="center"/>
          </w:tcPr>
          <w:p w:rsidR="00582505" w:rsidRDefault="00501CD0">
            <w:pPr>
              <w:spacing w:line="320" w:lineRule="atLeast"/>
              <w:jc w:val="center"/>
              <w:rPr>
                <w:szCs w:val="21"/>
              </w:rPr>
            </w:pPr>
            <w:r>
              <w:rPr>
                <w:color w:val="000000"/>
                <w:kern w:val="0"/>
                <w:szCs w:val="21"/>
              </w:rPr>
              <w:t>CO</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b/>
                <w:szCs w:val="21"/>
              </w:rPr>
              <w:t>10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restart"/>
            <w:vAlign w:val="center"/>
          </w:tcPr>
          <w:p w:rsidR="00582505" w:rsidRDefault="00501CD0">
            <w:pPr>
              <w:spacing w:line="320" w:lineRule="atLeast"/>
              <w:jc w:val="center"/>
              <w:rPr>
                <w:szCs w:val="21"/>
              </w:rPr>
            </w:pPr>
            <w:r>
              <w:rPr>
                <w:color w:val="000000"/>
                <w:kern w:val="0"/>
                <w:szCs w:val="21"/>
              </w:rPr>
              <w:t>《恶臭污染物排放标准》（</w:t>
            </w:r>
            <w:r>
              <w:rPr>
                <w:color w:val="000000"/>
                <w:kern w:val="0"/>
                <w:szCs w:val="21"/>
              </w:rPr>
              <w:t>GB14554-93</w:t>
            </w:r>
            <w:r>
              <w:rPr>
                <w:color w:val="000000"/>
                <w:kern w:val="0"/>
                <w:szCs w:val="21"/>
              </w:rPr>
              <w:t>）</w:t>
            </w:r>
          </w:p>
        </w:tc>
        <w:tc>
          <w:tcPr>
            <w:tcW w:w="1991" w:type="dxa"/>
            <w:vAlign w:val="center"/>
          </w:tcPr>
          <w:p w:rsidR="00582505" w:rsidRDefault="00501CD0">
            <w:pPr>
              <w:spacing w:line="320" w:lineRule="atLeast"/>
              <w:jc w:val="center"/>
              <w:rPr>
                <w:szCs w:val="21"/>
              </w:rPr>
            </w:pPr>
            <w:r>
              <w:rPr>
                <w:color w:val="000000"/>
                <w:kern w:val="0"/>
                <w:szCs w:val="21"/>
              </w:rPr>
              <w:t>NH</w:t>
            </w:r>
            <w:r>
              <w:rPr>
                <w:color w:val="000000"/>
                <w:kern w:val="0"/>
                <w:szCs w:val="21"/>
                <w:vertAlign w:val="subscript"/>
              </w:rPr>
              <w:t>3</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b/>
                <w:szCs w:val="21"/>
              </w:rPr>
              <w:t>1.5</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szCs w:val="21"/>
              </w:rPr>
            </w:pPr>
          </w:p>
        </w:tc>
        <w:tc>
          <w:tcPr>
            <w:tcW w:w="1991" w:type="dxa"/>
            <w:vAlign w:val="center"/>
          </w:tcPr>
          <w:p w:rsidR="00582505" w:rsidRDefault="00501CD0">
            <w:pPr>
              <w:spacing w:line="320" w:lineRule="atLeast"/>
              <w:jc w:val="center"/>
              <w:rPr>
                <w:szCs w:val="21"/>
              </w:rPr>
            </w:pPr>
            <w:r>
              <w:rPr>
                <w:color w:val="000000"/>
                <w:kern w:val="0"/>
                <w:szCs w:val="21"/>
              </w:rPr>
              <w:t>H</w:t>
            </w:r>
            <w:r>
              <w:rPr>
                <w:color w:val="000000"/>
                <w:kern w:val="0"/>
                <w:szCs w:val="21"/>
                <w:vertAlign w:val="subscript"/>
              </w:rPr>
              <w:t>2</w:t>
            </w:r>
            <w:r>
              <w:rPr>
                <w:color w:val="000000"/>
                <w:kern w:val="0"/>
                <w:szCs w:val="21"/>
              </w:rPr>
              <w:t>S</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b/>
                <w:szCs w:val="21"/>
              </w:rPr>
              <w:t>0.06</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Align w:val="center"/>
          </w:tcPr>
          <w:p w:rsidR="00582505" w:rsidRDefault="00501CD0">
            <w:pPr>
              <w:spacing w:line="320" w:lineRule="atLeast"/>
              <w:jc w:val="center"/>
              <w:rPr>
                <w:color w:val="000000"/>
                <w:szCs w:val="21"/>
              </w:rPr>
            </w:pPr>
            <w:r>
              <w:rPr>
                <w:szCs w:val="21"/>
              </w:rPr>
              <w:t>《大气污染物综合排放标准》（</w:t>
            </w:r>
            <w:r>
              <w:rPr>
                <w:szCs w:val="21"/>
              </w:rPr>
              <w:t>GB16297-1996</w:t>
            </w:r>
            <w:r>
              <w:rPr>
                <w:szCs w:val="21"/>
              </w:rPr>
              <w:t>）</w:t>
            </w:r>
          </w:p>
        </w:tc>
        <w:tc>
          <w:tcPr>
            <w:tcW w:w="1991" w:type="dxa"/>
            <w:vAlign w:val="center"/>
          </w:tcPr>
          <w:p w:rsidR="00582505" w:rsidRDefault="00501CD0">
            <w:pPr>
              <w:spacing w:line="320" w:lineRule="atLeast"/>
              <w:jc w:val="center"/>
              <w:rPr>
                <w:szCs w:val="21"/>
              </w:rPr>
            </w:pPr>
            <w:r>
              <w:rPr>
                <w:szCs w:val="21"/>
              </w:rPr>
              <w:t>非甲烷总烃</w:t>
            </w:r>
          </w:p>
        </w:tc>
        <w:tc>
          <w:tcPr>
            <w:tcW w:w="993" w:type="dxa"/>
            <w:vAlign w:val="center"/>
          </w:tcPr>
          <w:p w:rsidR="00582505" w:rsidRDefault="00501CD0">
            <w:pPr>
              <w:spacing w:line="320" w:lineRule="atLeast"/>
              <w:jc w:val="center"/>
              <w:rPr>
                <w:szCs w:val="21"/>
              </w:rPr>
            </w:pPr>
            <w:r>
              <w:rPr>
                <w:szCs w:val="21"/>
              </w:rPr>
              <w:t>mg/m</w:t>
            </w:r>
            <w:r>
              <w:rPr>
                <w:szCs w:val="21"/>
                <w:vertAlign w:val="superscript"/>
              </w:rPr>
              <w:t>3</w:t>
            </w:r>
          </w:p>
        </w:tc>
        <w:tc>
          <w:tcPr>
            <w:tcW w:w="1387" w:type="dxa"/>
            <w:gridSpan w:val="2"/>
            <w:vAlign w:val="center"/>
          </w:tcPr>
          <w:p w:rsidR="00582505" w:rsidRDefault="00501CD0">
            <w:pPr>
              <w:spacing w:line="320" w:lineRule="atLeast"/>
              <w:jc w:val="center"/>
              <w:rPr>
                <w:b/>
                <w:szCs w:val="21"/>
              </w:rPr>
            </w:pPr>
            <w:r>
              <w:rPr>
                <w:b/>
                <w:szCs w:val="21"/>
              </w:rPr>
              <w:t>4.0</w:t>
            </w:r>
          </w:p>
        </w:tc>
      </w:tr>
      <w:tr w:rsidR="00582505">
        <w:trPr>
          <w:trHeight w:val="397"/>
          <w:jc w:val="center"/>
        </w:trPr>
        <w:tc>
          <w:tcPr>
            <w:tcW w:w="1451" w:type="dxa"/>
            <w:vMerge w:val="restart"/>
            <w:vAlign w:val="center"/>
          </w:tcPr>
          <w:p w:rsidR="00582505" w:rsidRDefault="00501CD0">
            <w:pPr>
              <w:spacing w:line="320" w:lineRule="atLeast"/>
              <w:jc w:val="center"/>
              <w:rPr>
                <w:szCs w:val="21"/>
              </w:rPr>
            </w:pPr>
            <w:r>
              <w:rPr>
                <w:szCs w:val="21"/>
              </w:rPr>
              <w:t>废水</w:t>
            </w:r>
          </w:p>
        </w:tc>
        <w:tc>
          <w:tcPr>
            <w:tcW w:w="3466" w:type="dxa"/>
            <w:vMerge w:val="restart"/>
            <w:vAlign w:val="center"/>
          </w:tcPr>
          <w:p w:rsidR="00582505" w:rsidRDefault="00501CD0">
            <w:pPr>
              <w:spacing w:line="320" w:lineRule="atLeast"/>
              <w:jc w:val="center"/>
              <w:rPr>
                <w:color w:val="000000"/>
                <w:szCs w:val="21"/>
              </w:rPr>
            </w:pPr>
            <w:r>
              <w:rPr>
                <w:color w:val="000000"/>
                <w:kern w:val="0"/>
                <w:szCs w:val="21"/>
              </w:rPr>
              <w:t>《山东省南水北调沿线水污染物综合排放标准》（</w:t>
            </w:r>
            <w:r>
              <w:rPr>
                <w:color w:val="000000"/>
                <w:kern w:val="0"/>
                <w:szCs w:val="21"/>
              </w:rPr>
              <w:t>DB37/599-2006</w:t>
            </w:r>
            <w:r>
              <w:rPr>
                <w:color w:val="000000"/>
                <w:kern w:val="0"/>
                <w:szCs w:val="21"/>
              </w:rPr>
              <w:t>）一般保护区及其修改单标准要求</w:t>
            </w:r>
            <w:r>
              <w:rPr>
                <w:color w:val="000000"/>
                <w:kern w:val="0"/>
                <w:szCs w:val="21"/>
                <w:vertAlign w:val="superscript"/>
              </w:rPr>
              <w:t>【</w:t>
            </w:r>
            <w:r>
              <w:rPr>
                <w:color w:val="000000"/>
                <w:kern w:val="0"/>
                <w:szCs w:val="21"/>
                <w:vertAlign w:val="superscript"/>
              </w:rPr>
              <w:t>1</w:t>
            </w:r>
            <w:r>
              <w:rPr>
                <w:color w:val="000000"/>
                <w:kern w:val="0"/>
                <w:szCs w:val="21"/>
                <w:vertAlign w:val="superscript"/>
              </w:rPr>
              <w:t>】</w:t>
            </w:r>
            <w:r>
              <w:rPr>
                <w:color w:val="000000"/>
                <w:kern w:val="0"/>
                <w:szCs w:val="21"/>
              </w:rPr>
              <w:t>及巨野县第二污水处理厂进水水质标准</w:t>
            </w:r>
            <w:r>
              <w:rPr>
                <w:color w:val="000000"/>
                <w:kern w:val="0"/>
                <w:szCs w:val="21"/>
                <w:vertAlign w:val="superscript"/>
              </w:rPr>
              <w:t>【</w:t>
            </w:r>
            <w:r>
              <w:rPr>
                <w:color w:val="000000"/>
                <w:kern w:val="0"/>
                <w:szCs w:val="21"/>
                <w:vertAlign w:val="superscript"/>
              </w:rPr>
              <w:t>2</w:t>
            </w:r>
            <w:r>
              <w:rPr>
                <w:color w:val="000000"/>
                <w:kern w:val="0"/>
                <w:szCs w:val="21"/>
                <w:vertAlign w:val="superscript"/>
              </w:rPr>
              <w:t>】</w:t>
            </w:r>
          </w:p>
        </w:tc>
        <w:tc>
          <w:tcPr>
            <w:tcW w:w="1991" w:type="dxa"/>
            <w:vAlign w:val="center"/>
          </w:tcPr>
          <w:p w:rsidR="00582505" w:rsidRDefault="00582505">
            <w:pPr>
              <w:spacing w:line="320" w:lineRule="atLeast"/>
              <w:jc w:val="center"/>
              <w:rPr>
                <w:bCs/>
                <w:szCs w:val="21"/>
              </w:rPr>
            </w:pPr>
          </w:p>
        </w:tc>
        <w:tc>
          <w:tcPr>
            <w:tcW w:w="993" w:type="dxa"/>
            <w:vAlign w:val="center"/>
          </w:tcPr>
          <w:p w:rsidR="00582505" w:rsidRDefault="00582505">
            <w:pPr>
              <w:spacing w:line="320" w:lineRule="atLeast"/>
              <w:jc w:val="center"/>
              <w:rPr>
                <w:szCs w:val="21"/>
              </w:rPr>
            </w:pPr>
          </w:p>
        </w:tc>
        <w:tc>
          <w:tcPr>
            <w:tcW w:w="693" w:type="dxa"/>
            <w:vAlign w:val="center"/>
          </w:tcPr>
          <w:p w:rsidR="00582505" w:rsidRDefault="00501CD0">
            <w:pPr>
              <w:spacing w:line="320" w:lineRule="atLeast"/>
              <w:jc w:val="center"/>
              <w:rPr>
                <w:b/>
                <w:szCs w:val="21"/>
              </w:rPr>
            </w:pPr>
            <w:r>
              <w:rPr>
                <w:b/>
                <w:szCs w:val="21"/>
              </w:rPr>
              <w:t>【</w:t>
            </w:r>
            <w:r>
              <w:rPr>
                <w:b/>
                <w:szCs w:val="21"/>
              </w:rPr>
              <w:t>1</w:t>
            </w:r>
            <w:r>
              <w:rPr>
                <w:b/>
                <w:szCs w:val="21"/>
              </w:rPr>
              <w:t>】</w:t>
            </w:r>
          </w:p>
        </w:tc>
        <w:tc>
          <w:tcPr>
            <w:tcW w:w="694" w:type="dxa"/>
            <w:vAlign w:val="center"/>
          </w:tcPr>
          <w:p w:rsidR="00582505" w:rsidRDefault="00501CD0">
            <w:pPr>
              <w:spacing w:line="320" w:lineRule="atLeast"/>
              <w:jc w:val="center"/>
              <w:rPr>
                <w:b/>
                <w:szCs w:val="21"/>
              </w:rPr>
            </w:pPr>
            <w:r>
              <w:rPr>
                <w:b/>
                <w:szCs w:val="21"/>
              </w:rPr>
              <w:t>【</w:t>
            </w:r>
            <w:r>
              <w:rPr>
                <w:b/>
                <w:szCs w:val="21"/>
              </w:rPr>
              <w:t>2</w:t>
            </w:r>
            <w:r>
              <w:rPr>
                <w:b/>
                <w:szCs w:val="21"/>
              </w:rPr>
              <w:t>】</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color w:val="000000"/>
                <w:szCs w:val="21"/>
              </w:rPr>
            </w:pPr>
          </w:p>
        </w:tc>
        <w:tc>
          <w:tcPr>
            <w:tcW w:w="1991" w:type="dxa"/>
            <w:vAlign w:val="center"/>
          </w:tcPr>
          <w:p w:rsidR="00582505" w:rsidRDefault="00501CD0">
            <w:pPr>
              <w:spacing w:line="320" w:lineRule="atLeast"/>
              <w:jc w:val="center"/>
              <w:rPr>
                <w:szCs w:val="21"/>
              </w:rPr>
            </w:pPr>
            <w:r>
              <w:rPr>
                <w:bCs/>
                <w:szCs w:val="21"/>
              </w:rPr>
              <w:t>COD</w:t>
            </w:r>
          </w:p>
        </w:tc>
        <w:tc>
          <w:tcPr>
            <w:tcW w:w="993" w:type="dxa"/>
            <w:vAlign w:val="center"/>
          </w:tcPr>
          <w:p w:rsidR="00582505" w:rsidRDefault="00501CD0">
            <w:pPr>
              <w:spacing w:line="320" w:lineRule="atLeast"/>
              <w:jc w:val="center"/>
              <w:rPr>
                <w:szCs w:val="21"/>
              </w:rPr>
            </w:pPr>
            <w:r>
              <w:rPr>
                <w:szCs w:val="21"/>
              </w:rPr>
              <w:t>mg/L</w:t>
            </w:r>
          </w:p>
        </w:tc>
        <w:tc>
          <w:tcPr>
            <w:tcW w:w="693" w:type="dxa"/>
            <w:vAlign w:val="center"/>
          </w:tcPr>
          <w:p w:rsidR="00582505" w:rsidRDefault="00501CD0">
            <w:pPr>
              <w:spacing w:line="320" w:lineRule="atLeast"/>
              <w:jc w:val="center"/>
              <w:rPr>
                <w:b/>
                <w:szCs w:val="21"/>
              </w:rPr>
            </w:pPr>
            <w:r>
              <w:rPr>
                <w:b/>
                <w:szCs w:val="21"/>
              </w:rPr>
              <w:t>60</w:t>
            </w:r>
          </w:p>
        </w:tc>
        <w:tc>
          <w:tcPr>
            <w:tcW w:w="694" w:type="dxa"/>
            <w:vAlign w:val="center"/>
          </w:tcPr>
          <w:p w:rsidR="00582505" w:rsidRDefault="00501CD0">
            <w:pPr>
              <w:spacing w:line="320" w:lineRule="atLeast"/>
              <w:jc w:val="center"/>
              <w:rPr>
                <w:b/>
                <w:szCs w:val="21"/>
              </w:rPr>
            </w:pPr>
            <w:r>
              <w:rPr>
                <w:rFonts w:hint="eastAsia"/>
                <w:b/>
                <w:szCs w:val="21"/>
              </w:rPr>
              <w:t>500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color w:val="000000"/>
                <w:kern w:val="0"/>
                <w:szCs w:val="21"/>
              </w:rPr>
            </w:pPr>
          </w:p>
        </w:tc>
        <w:tc>
          <w:tcPr>
            <w:tcW w:w="1991" w:type="dxa"/>
            <w:vAlign w:val="center"/>
          </w:tcPr>
          <w:p w:rsidR="00582505" w:rsidRDefault="00501CD0">
            <w:pPr>
              <w:spacing w:line="320" w:lineRule="atLeast"/>
              <w:jc w:val="center"/>
              <w:rPr>
                <w:szCs w:val="21"/>
              </w:rPr>
            </w:pPr>
            <w:r>
              <w:rPr>
                <w:bCs/>
                <w:szCs w:val="21"/>
              </w:rPr>
              <w:t>BOD</w:t>
            </w:r>
            <w:r>
              <w:rPr>
                <w:bCs/>
                <w:szCs w:val="21"/>
                <w:vertAlign w:val="subscript"/>
              </w:rPr>
              <w:t>5</w:t>
            </w:r>
          </w:p>
        </w:tc>
        <w:tc>
          <w:tcPr>
            <w:tcW w:w="993" w:type="dxa"/>
            <w:vAlign w:val="center"/>
          </w:tcPr>
          <w:p w:rsidR="00582505" w:rsidRDefault="00501CD0">
            <w:pPr>
              <w:spacing w:line="320" w:lineRule="atLeast"/>
              <w:jc w:val="center"/>
              <w:rPr>
                <w:szCs w:val="21"/>
              </w:rPr>
            </w:pPr>
            <w:r>
              <w:rPr>
                <w:szCs w:val="21"/>
              </w:rPr>
              <w:t>mg/L</w:t>
            </w:r>
          </w:p>
        </w:tc>
        <w:tc>
          <w:tcPr>
            <w:tcW w:w="693" w:type="dxa"/>
            <w:vAlign w:val="center"/>
          </w:tcPr>
          <w:p w:rsidR="00582505" w:rsidRDefault="00501CD0">
            <w:pPr>
              <w:spacing w:line="320" w:lineRule="atLeast"/>
              <w:jc w:val="center"/>
              <w:rPr>
                <w:b/>
                <w:szCs w:val="21"/>
              </w:rPr>
            </w:pPr>
            <w:r>
              <w:rPr>
                <w:b/>
                <w:szCs w:val="21"/>
              </w:rPr>
              <w:t>20</w:t>
            </w:r>
          </w:p>
        </w:tc>
        <w:tc>
          <w:tcPr>
            <w:tcW w:w="694" w:type="dxa"/>
            <w:vAlign w:val="center"/>
          </w:tcPr>
          <w:p w:rsidR="00582505" w:rsidRDefault="00501CD0">
            <w:pPr>
              <w:spacing w:line="320" w:lineRule="atLeast"/>
              <w:jc w:val="center"/>
              <w:rPr>
                <w:b/>
                <w:szCs w:val="21"/>
              </w:rPr>
            </w:pPr>
            <w:r>
              <w:rPr>
                <w:rFonts w:hint="eastAsia"/>
                <w:b/>
                <w:szCs w:val="21"/>
              </w:rPr>
              <w:t>150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color w:val="000000"/>
                <w:kern w:val="0"/>
                <w:szCs w:val="21"/>
              </w:rPr>
            </w:pPr>
          </w:p>
        </w:tc>
        <w:tc>
          <w:tcPr>
            <w:tcW w:w="1991" w:type="dxa"/>
            <w:vAlign w:val="center"/>
          </w:tcPr>
          <w:p w:rsidR="00582505" w:rsidRDefault="00501CD0">
            <w:pPr>
              <w:spacing w:line="320" w:lineRule="atLeast"/>
              <w:jc w:val="center"/>
              <w:rPr>
                <w:szCs w:val="21"/>
              </w:rPr>
            </w:pPr>
            <w:r>
              <w:rPr>
                <w:bCs/>
                <w:szCs w:val="21"/>
              </w:rPr>
              <w:t>NH</w:t>
            </w:r>
            <w:r>
              <w:rPr>
                <w:bCs/>
                <w:szCs w:val="21"/>
                <w:vertAlign w:val="subscript"/>
              </w:rPr>
              <w:t>3</w:t>
            </w:r>
            <w:r>
              <w:rPr>
                <w:bCs/>
                <w:szCs w:val="21"/>
              </w:rPr>
              <w:t>-N</w:t>
            </w:r>
          </w:p>
        </w:tc>
        <w:tc>
          <w:tcPr>
            <w:tcW w:w="993" w:type="dxa"/>
            <w:vAlign w:val="center"/>
          </w:tcPr>
          <w:p w:rsidR="00582505" w:rsidRDefault="00501CD0">
            <w:pPr>
              <w:spacing w:line="320" w:lineRule="atLeast"/>
              <w:jc w:val="center"/>
              <w:rPr>
                <w:szCs w:val="21"/>
              </w:rPr>
            </w:pPr>
            <w:r>
              <w:rPr>
                <w:szCs w:val="21"/>
              </w:rPr>
              <w:t>mg/L</w:t>
            </w:r>
          </w:p>
        </w:tc>
        <w:tc>
          <w:tcPr>
            <w:tcW w:w="693" w:type="dxa"/>
            <w:vAlign w:val="center"/>
          </w:tcPr>
          <w:p w:rsidR="00582505" w:rsidRDefault="00501CD0">
            <w:pPr>
              <w:spacing w:line="320" w:lineRule="atLeast"/>
              <w:jc w:val="center"/>
              <w:rPr>
                <w:b/>
                <w:szCs w:val="21"/>
              </w:rPr>
            </w:pPr>
            <w:r>
              <w:rPr>
                <w:b/>
                <w:szCs w:val="21"/>
              </w:rPr>
              <w:t>10</w:t>
            </w:r>
          </w:p>
        </w:tc>
        <w:tc>
          <w:tcPr>
            <w:tcW w:w="694" w:type="dxa"/>
            <w:vAlign w:val="center"/>
          </w:tcPr>
          <w:p w:rsidR="00582505" w:rsidRDefault="00501CD0">
            <w:pPr>
              <w:spacing w:line="320" w:lineRule="atLeast"/>
              <w:jc w:val="center"/>
              <w:rPr>
                <w:b/>
                <w:szCs w:val="21"/>
              </w:rPr>
            </w:pPr>
            <w:r>
              <w:rPr>
                <w:rFonts w:hint="eastAsia"/>
                <w:b/>
                <w:szCs w:val="21"/>
              </w:rPr>
              <w:t>40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color w:val="000000"/>
                <w:kern w:val="0"/>
                <w:szCs w:val="21"/>
              </w:rPr>
            </w:pPr>
          </w:p>
        </w:tc>
        <w:tc>
          <w:tcPr>
            <w:tcW w:w="1991" w:type="dxa"/>
            <w:vAlign w:val="center"/>
          </w:tcPr>
          <w:p w:rsidR="00582505" w:rsidRDefault="00501CD0">
            <w:pPr>
              <w:spacing w:line="320" w:lineRule="atLeast"/>
              <w:jc w:val="center"/>
              <w:rPr>
                <w:szCs w:val="21"/>
              </w:rPr>
            </w:pPr>
            <w:r>
              <w:rPr>
                <w:bCs/>
                <w:szCs w:val="21"/>
              </w:rPr>
              <w:t>SS</w:t>
            </w:r>
          </w:p>
        </w:tc>
        <w:tc>
          <w:tcPr>
            <w:tcW w:w="993" w:type="dxa"/>
            <w:vAlign w:val="center"/>
          </w:tcPr>
          <w:p w:rsidR="00582505" w:rsidRDefault="00501CD0">
            <w:pPr>
              <w:spacing w:line="320" w:lineRule="atLeast"/>
              <w:jc w:val="center"/>
              <w:rPr>
                <w:szCs w:val="21"/>
              </w:rPr>
            </w:pPr>
            <w:r>
              <w:rPr>
                <w:szCs w:val="21"/>
              </w:rPr>
              <w:t>mg/L</w:t>
            </w:r>
          </w:p>
        </w:tc>
        <w:tc>
          <w:tcPr>
            <w:tcW w:w="693" w:type="dxa"/>
            <w:vAlign w:val="center"/>
          </w:tcPr>
          <w:p w:rsidR="00582505" w:rsidRDefault="00501CD0">
            <w:pPr>
              <w:spacing w:line="320" w:lineRule="atLeast"/>
              <w:jc w:val="center"/>
              <w:rPr>
                <w:b/>
                <w:szCs w:val="21"/>
              </w:rPr>
            </w:pPr>
            <w:r>
              <w:rPr>
                <w:b/>
                <w:szCs w:val="21"/>
              </w:rPr>
              <w:t>30</w:t>
            </w:r>
          </w:p>
        </w:tc>
        <w:tc>
          <w:tcPr>
            <w:tcW w:w="694" w:type="dxa"/>
            <w:vAlign w:val="center"/>
          </w:tcPr>
          <w:p w:rsidR="00582505" w:rsidRDefault="00501CD0">
            <w:pPr>
              <w:spacing w:line="320" w:lineRule="atLeast"/>
              <w:jc w:val="center"/>
              <w:rPr>
                <w:b/>
                <w:szCs w:val="21"/>
              </w:rPr>
            </w:pPr>
            <w:r>
              <w:rPr>
                <w:rFonts w:hint="eastAsia"/>
                <w:b/>
                <w:szCs w:val="21"/>
              </w:rPr>
              <w:t>150</w:t>
            </w:r>
          </w:p>
        </w:tc>
      </w:tr>
      <w:tr w:rsidR="00582505">
        <w:trPr>
          <w:trHeight w:val="397"/>
          <w:jc w:val="center"/>
        </w:trPr>
        <w:tc>
          <w:tcPr>
            <w:tcW w:w="1451" w:type="dxa"/>
            <w:vMerge/>
            <w:vAlign w:val="center"/>
          </w:tcPr>
          <w:p w:rsidR="00582505" w:rsidRDefault="00582505">
            <w:pPr>
              <w:spacing w:line="320" w:lineRule="atLeast"/>
              <w:jc w:val="center"/>
              <w:rPr>
                <w:szCs w:val="21"/>
              </w:rPr>
            </w:pPr>
          </w:p>
        </w:tc>
        <w:tc>
          <w:tcPr>
            <w:tcW w:w="3466" w:type="dxa"/>
            <w:vMerge/>
            <w:vAlign w:val="center"/>
          </w:tcPr>
          <w:p w:rsidR="00582505" w:rsidRDefault="00582505">
            <w:pPr>
              <w:spacing w:line="320" w:lineRule="atLeast"/>
              <w:jc w:val="center"/>
              <w:rPr>
                <w:color w:val="000000"/>
                <w:kern w:val="0"/>
                <w:szCs w:val="21"/>
              </w:rPr>
            </w:pPr>
          </w:p>
        </w:tc>
        <w:tc>
          <w:tcPr>
            <w:tcW w:w="1991" w:type="dxa"/>
            <w:vAlign w:val="center"/>
          </w:tcPr>
          <w:p w:rsidR="00582505" w:rsidRDefault="00501CD0">
            <w:pPr>
              <w:spacing w:line="320" w:lineRule="atLeast"/>
              <w:jc w:val="center"/>
              <w:rPr>
                <w:bCs/>
                <w:szCs w:val="21"/>
              </w:rPr>
            </w:pPr>
            <w:r>
              <w:rPr>
                <w:bCs/>
                <w:szCs w:val="21"/>
              </w:rPr>
              <w:t>溶解性总固体</w:t>
            </w:r>
          </w:p>
        </w:tc>
        <w:tc>
          <w:tcPr>
            <w:tcW w:w="993" w:type="dxa"/>
            <w:vAlign w:val="center"/>
          </w:tcPr>
          <w:p w:rsidR="00582505" w:rsidRDefault="00501CD0">
            <w:pPr>
              <w:spacing w:line="320" w:lineRule="atLeast"/>
              <w:jc w:val="center"/>
              <w:rPr>
                <w:szCs w:val="21"/>
              </w:rPr>
            </w:pPr>
            <w:r>
              <w:rPr>
                <w:szCs w:val="21"/>
              </w:rPr>
              <w:t>mg/L</w:t>
            </w:r>
          </w:p>
        </w:tc>
        <w:tc>
          <w:tcPr>
            <w:tcW w:w="693" w:type="dxa"/>
            <w:vAlign w:val="center"/>
          </w:tcPr>
          <w:p w:rsidR="00582505" w:rsidRDefault="00501CD0">
            <w:pPr>
              <w:spacing w:line="320" w:lineRule="atLeast"/>
              <w:jc w:val="center"/>
              <w:rPr>
                <w:b/>
                <w:szCs w:val="21"/>
              </w:rPr>
            </w:pPr>
            <w:r>
              <w:rPr>
                <w:b/>
                <w:szCs w:val="21"/>
              </w:rPr>
              <w:t>--</w:t>
            </w:r>
          </w:p>
        </w:tc>
        <w:tc>
          <w:tcPr>
            <w:tcW w:w="694" w:type="dxa"/>
            <w:vAlign w:val="center"/>
          </w:tcPr>
          <w:p w:rsidR="00582505" w:rsidRDefault="00501CD0">
            <w:pPr>
              <w:spacing w:line="320" w:lineRule="atLeast"/>
              <w:jc w:val="center"/>
              <w:rPr>
                <w:b/>
                <w:szCs w:val="21"/>
              </w:rPr>
            </w:pPr>
            <w:r>
              <w:rPr>
                <w:rFonts w:hint="eastAsia"/>
                <w:b/>
                <w:szCs w:val="21"/>
              </w:rPr>
              <w:t>--</w:t>
            </w:r>
          </w:p>
        </w:tc>
      </w:tr>
      <w:tr w:rsidR="00582505">
        <w:trPr>
          <w:trHeight w:val="397"/>
          <w:jc w:val="center"/>
        </w:trPr>
        <w:tc>
          <w:tcPr>
            <w:tcW w:w="1451" w:type="dxa"/>
            <w:vMerge w:val="restart"/>
            <w:vAlign w:val="center"/>
          </w:tcPr>
          <w:p w:rsidR="00582505" w:rsidRDefault="00501CD0">
            <w:pPr>
              <w:pStyle w:val="afd"/>
            </w:pPr>
            <w:r>
              <w:t>厂界噪声</w:t>
            </w:r>
          </w:p>
        </w:tc>
        <w:tc>
          <w:tcPr>
            <w:tcW w:w="3466" w:type="dxa"/>
            <w:vMerge w:val="restart"/>
            <w:vAlign w:val="center"/>
          </w:tcPr>
          <w:p w:rsidR="00582505" w:rsidRDefault="00501CD0">
            <w:pPr>
              <w:pStyle w:val="afd"/>
              <w:jc w:val="both"/>
              <w:rPr>
                <w:spacing w:val="-2"/>
              </w:rPr>
            </w:pPr>
            <w:r>
              <w:rPr>
                <w:spacing w:val="-2"/>
              </w:rPr>
              <w:t>《工业企业厂界环境噪声排放标准》（</w:t>
            </w:r>
            <w:r>
              <w:rPr>
                <w:spacing w:val="-2"/>
              </w:rPr>
              <w:t>GB12348-2008</w:t>
            </w:r>
            <w:r>
              <w:rPr>
                <w:spacing w:val="-2"/>
              </w:rPr>
              <w:t>）表</w:t>
            </w:r>
            <w:r>
              <w:rPr>
                <w:spacing w:val="-2"/>
              </w:rPr>
              <w:t>1</w:t>
            </w:r>
            <w:r>
              <w:rPr>
                <w:spacing w:val="-2"/>
              </w:rPr>
              <w:t>中</w:t>
            </w:r>
            <w:r>
              <w:rPr>
                <w:spacing w:val="-2"/>
              </w:rPr>
              <w:t>3</w:t>
            </w:r>
            <w:r>
              <w:rPr>
                <w:spacing w:val="-2"/>
              </w:rPr>
              <w:t>类标准</w:t>
            </w:r>
          </w:p>
        </w:tc>
        <w:tc>
          <w:tcPr>
            <w:tcW w:w="1991" w:type="dxa"/>
            <w:vMerge w:val="restart"/>
            <w:vAlign w:val="center"/>
          </w:tcPr>
          <w:p w:rsidR="00582505" w:rsidRDefault="00501CD0">
            <w:pPr>
              <w:pStyle w:val="afd"/>
              <w:rPr>
                <w:vertAlign w:val="subscript"/>
              </w:rPr>
            </w:pPr>
            <w:r>
              <w:t>L</w:t>
            </w:r>
            <w:r>
              <w:rPr>
                <w:vertAlign w:val="subscript"/>
              </w:rPr>
              <w:t>eq</w:t>
            </w:r>
          </w:p>
        </w:tc>
        <w:tc>
          <w:tcPr>
            <w:tcW w:w="993" w:type="dxa"/>
            <w:vMerge w:val="restart"/>
            <w:tcMar>
              <w:left w:w="0" w:type="dxa"/>
              <w:right w:w="0" w:type="dxa"/>
            </w:tcMar>
            <w:vAlign w:val="center"/>
          </w:tcPr>
          <w:p w:rsidR="00582505" w:rsidRDefault="00501CD0">
            <w:pPr>
              <w:pStyle w:val="afd"/>
            </w:pPr>
            <w:r>
              <w:t>dB(A)</w:t>
            </w:r>
          </w:p>
        </w:tc>
        <w:tc>
          <w:tcPr>
            <w:tcW w:w="693" w:type="dxa"/>
            <w:vAlign w:val="center"/>
          </w:tcPr>
          <w:p w:rsidR="00582505" w:rsidRDefault="00501CD0">
            <w:pPr>
              <w:pStyle w:val="afd"/>
              <w:ind w:leftChars="-50" w:left="-105" w:rightChars="-50" w:right="-105"/>
              <w:rPr>
                <w:bCs/>
              </w:rPr>
            </w:pPr>
            <w:r>
              <w:rPr>
                <w:bCs/>
              </w:rPr>
              <w:t>昼间</w:t>
            </w:r>
          </w:p>
        </w:tc>
        <w:tc>
          <w:tcPr>
            <w:tcW w:w="694" w:type="dxa"/>
            <w:vAlign w:val="center"/>
          </w:tcPr>
          <w:p w:rsidR="00582505" w:rsidRDefault="00501CD0">
            <w:pPr>
              <w:pStyle w:val="afd"/>
              <w:rPr>
                <w:b/>
              </w:rPr>
            </w:pPr>
            <w:r>
              <w:rPr>
                <w:b/>
              </w:rPr>
              <w:t>65</w:t>
            </w:r>
          </w:p>
        </w:tc>
      </w:tr>
      <w:tr w:rsidR="00582505">
        <w:trPr>
          <w:trHeight w:val="397"/>
          <w:jc w:val="center"/>
        </w:trPr>
        <w:tc>
          <w:tcPr>
            <w:tcW w:w="1451" w:type="dxa"/>
            <w:vMerge/>
            <w:vAlign w:val="center"/>
          </w:tcPr>
          <w:p w:rsidR="00582505" w:rsidRDefault="00582505">
            <w:pPr>
              <w:pStyle w:val="afd"/>
              <w:rPr>
                <w:b/>
              </w:rPr>
            </w:pPr>
          </w:p>
        </w:tc>
        <w:tc>
          <w:tcPr>
            <w:tcW w:w="3466" w:type="dxa"/>
            <w:vMerge/>
            <w:vAlign w:val="center"/>
          </w:tcPr>
          <w:p w:rsidR="00582505" w:rsidRDefault="00582505">
            <w:pPr>
              <w:pStyle w:val="afd"/>
              <w:rPr>
                <w:b/>
              </w:rPr>
            </w:pPr>
          </w:p>
        </w:tc>
        <w:tc>
          <w:tcPr>
            <w:tcW w:w="1991" w:type="dxa"/>
            <w:vMerge/>
            <w:vAlign w:val="center"/>
          </w:tcPr>
          <w:p w:rsidR="00582505" w:rsidRDefault="00582505">
            <w:pPr>
              <w:pStyle w:val="afd"/>
              <w:rPr>
                <w:b/>
              </w:rPr>
            </w:pPr>
          </w:p>
        </w:tc>
        <w:tc>
          <w:tcPr>
            <w:tcW w:w="993" w:type="dxa"/>
            <w:vMerge/>
            <w:tcMar>
              <w:left w:w="0" w:type="dxa"/>
              <w:right w:w="0" w:type="dxa"/>
            </w:tcMar>
            <w:vAlign w:val="center"/>
          </w:tcPr>
          <w:p w:rsidR="00582505" w:rsidRDefault="00582505">
            <w:pPr>
              <w:pStyle w:val="afd"/>
              <w:rPr>
                <w:b/>
              </w:rPr>
            </w:pPr>
          </w:p>
        </w:tc>
        <w:tc>
          <w:tcPr>
            <w:tcW w:w="693" w:type="dxa"/>
            <w:vAlign w:val="center"/>
          </w:tcPr>
          <w:p w:rsidR="00582505" w:rsidRDefault="00501CD0">
            <w:pPr>
              <w:pStyle w:val="afd"/>
              <w:ind w:leftChars="-50" w:left="-105" w:rightChars="-50" w:right="-105"/>
              <w:rPr>
                <w:bCs/>
              </w:rPr>
            </w:pPr>
            <w:r>
              <w:rPr>
                <w:bCs/>
              </w:rPr>
              <w:t>夜间</w:t>
            </w:r>
          </w:p>
        </w:tc>
        <w:tc>
          <w:tcPr>
            <w:tcW w:w="694" w:type="dxa"/>
            <w:vAlign w:val="center"/>
          </w:tcPr>
          <w:p w:rsidR="00582505" w:rsidRDefault="00501CD0">
            <w:pPr>
              <w:pStyle w:val="afd"/>
              <w:rPr>
                <w:b/>
              </w:rPr>
            </w:pPr>
            <w:r>
              <w:rPr>
                <w:b/>
              </w:rPr>
              <w:t>55</w:t>
            </w:r>
          </w:p>
        </w:tc>
      </w:tr>
      <w:tr w:rsidR="00582505">
        <w:trPr>
          <w:trHeight w:val="397"/>
          <w:jc w:val="center"/>
        </w:trPr>
        <w:tc>
          <w:tcPr>
            <w:tcW w:w="9288" w:type="dxa"/>
            <w:gridSpan w:val="6"/>
            <w:vAlign w:val="center"/>
          </w:tcPr>
          <w:p w:rsidR="00582505" w:rsidRDefault="00501CD0">
            <w:pPr>
              <w:pStyle w:val="afd"/>
              <w:jc w:val="left"/>
              <w:rPr>
                <w:b/>
              </w:rPr>
            </w:pPr>
            <w:r>
              <w:rPr>
                <w:rFonts w:hint="eastAsia"/>
                <w:b/>
              </w:rPr>
              <w:t>备注：二期焦炉烟囱高</w:t>
            </w:r>
            <w:r>
              <w:rPr>
                <w:rFonts w:hint="eastAsia"/>
                <w:b/>
              </w:rPr>
              <w:t>145m</w:t>
            </w:r>
            <w:r>
              <w:rPr>
                <w:rFonts w:hint="eastAsia"/>
                <w:b/>
              </w:rPr>
              <w:t>，排放速率计算公式</w:t>
            </w:r>
            <w:r>
              <w:rPr>
                <w:noProof/>
              </w:rPr>
              <w:drawing>
                <wp:inline distT="0" distB="0" distL="114300" distR="114300">
                  <wp:extent cx="838200" cy="314325"/>
                  <wp:effectExtent l="0" t="0" r="0" b="9525"/>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58" cstate="print"/>
                          <a:stretch>
                            <a:fillRect/>
                          </a:stretch>
                        </pic:blipFill>
                        <pic:spPr>
                          <a:xfrm>
                            <a:off x="0" y="0"/>
                            <a:ext cx="838200" cy="314325"/>
                          </a:xfrm>
                          <a:prstGeom prst="rect">
                            <a:avLst/>
                          </a:prstGeom>
                          <a:noFill/>
                          <a:ln w="9525">
                            <a:noFill/>
                          </a:ln>
                        </pic:spPr>
                      </pic:pic>
                    </a:graphicData>
                  </a:graphic>
                </wp:inline>
              </w:drawing>
            </w:r>
          </w:p>
        </w:tc>
      </w:tr>
    </w:tbl>
    <w:p w:rsidR="00582505" w:rsidRDefault="00501CD0">
      <w:pPr>
        <w:pStyle w:val="1"/>
        <w:numPr>
          <w:ilvl w:val="0"/>
          <w:numId w:val="5"/>
        </w:numPr>
        <w:ind w:left="1033"/>
        <w:rPr>
          <w:sz w:val="30"/>
          <w:szCs w:val="30"/>
        </w:rPr>
      </w:pPr>
      <w:bookmarkStart w:id="196" w:name="_Toc465437169"/>
      <w:bookmarkStart w:id="197" w:name="_Toc465436857"/>
      <w:r>
        <w:rPr>
          <w:sz w:val="30"/>
          <w:szCs w:val="30"/>
        </w:rPr>
        <w:br w:type="page"/>
      </w:r>
      <w:bookmarkStart w:id="198" w:name="_Toc496547719"/>
      <w:bookmarkStart w:id="199" w:name="_Toc23911"/>
      <w:bookmarkStart w:id="200" w:name="_Toc496547287"/>
      <w:bookmarkStart w:id="201" w:name="_Toc496544029"/>
      <w:bookmarkStart w:id="202" w:name="_Toc496547647"/>
      <w:bookmarkStart w:id="203" w:name="_Toc496542731"/>
      <w:bookmarkStart w:id="204" w:name="_Toc496547412"/>
      <w:bookmarkStart w:id="205" w:name="_Toc496544140"/>
      <w:bookmarkStart w:id="206" w:name="_Toc496544330"/>
      <w:bookmarkStart w:id="207" w:name="_Toc496547090"/>
      <w:r>
        <w:lastRenderedPageBreak/>
        <w:t>验收监测内容</w:t>
      </w:r>
      <w:bookmarkEnd w:id="196"/>
      <w:bookmarkEnd w:id="197"/>
      <w:bookmarkEnd w:id="198"/>
      <w:bookmarkEnd w:id="199"/>
      <w:bookmarkEnd w:id="200"/>
      <w:bookmarkEnd w:id="201"/>
      <w:bookmarkEnd w:id="202"/>
      <w:bookmarkEnd w:id="203"/>
      <w:bookmarkEnd w:id="204"/>
      <w:bookmarkEnd w:id="205"/>
      <w:bookmarkEnd w:id="206"/>
      <w:bookmarkEnd w:id="207"/>
    </w:p>
    <w:p w:rsidR="00582505" w:rsidRDefault="00501CD0">
      <w:pPr>
        <w:pStyle w:val="afc"/>
        <w:ind w:firstLine="472"/>
      </w:pPr>
      <w:r>
        <w:rPr>
          <w:rFonts w:hint="eastAsia"/>
        </w:rPr>
        <w:t>我公司按照本项目环评及批复的要求，根据本项目的具体情况，结合现场勘查，编制了验收监测实施方案，并于</w:t>
      </w:r>
      <w:r>
        <w:rPr>
          <w:rFonts w:hint="eastAsia"/>
        </w:rPr>
        <w:t>2018</w:t>
      </w:r>
      <w:r>
        <w:rPr>
          <w:rFonts w:hint="eastAsia"/>
        </w:rPr>
        <w:t>年</w:t>
      </w:r>
      <w:r>
        <w:rPr>
          <w:rFonts w:hint="eastAsia"/>
        </w:rPr>
        <w:t>10</w:t>
      </w:r>
      <w:r>
        <w:rPr>
          <w:rFonts w:hint="eastAsia"/>
        </w:rPr>
        <w:t>月</w:t>
      </w:r>
      <w:r>
        <w:rPr>
          <w:rFonts w:hint="eastAsia"/>
        </w:rPr>
        <w:t>19</w:t>
      </w:r>
      <w:r>
        <w:rPr>
          <w:rFonts w:hint="eastAsia"/>
        </w:rPr>
        <w:t>日</w:t>
      </w:r>
      <w:r>
        <w:rPr>
          <w:rFonts w:hint="eastAsia"/>
        </w:rPr>
        <w:t>~10</w:t>
      </w:r>
      <w:r>
        <w:rPr>
          <w:rFonts w:hint="eastAsia"/>
        </w:rPr>
        <w:t>月</w:t>
      </w:r>
      <w:r>
        <w:rPr>
          <w:rFonts w:hint="eastAsia"/>
        </w:rPr>
        <w:t>20</w:t>
      </w:r>
      <w:r>
        <w:rPr>
          <w:rFonts w:hint="eastAsia"/>
        </w:rPr>
        <w:t>日对本项目进行了现场监测及检查，验收监测内容如下：</w:t>
      </w:r>
    </w:p>
    <w:p w:rsidR="00582505" w:rsidRDefault="00501CD0">
      <w:pPr>
        <w:pStyle w:val="20"/>
        <w:rPr>
          <w:sz w:val="24"/>
        </w:rPr>
      </w:pPr>
      <w:bookmarkStart w:id="208" w:name="_Toc496547721"/>
      <w:bookmarkStart w:id="209" w:name="_Toc21240"/>
      <w:bookmarkStart w:id="210" w:name="_Toc496547649"/>
      <w:bookmarkStart w:id="211" w:name="_Toc496544142"/>
      <w:bookmarkStart w:id="212" w:name="_Toc496547092"/>
      <w:bookmarkStart w:id="213" w:name="_Toc496547289"/>
      <w:bookmarkStart w:id="214" w:name="_Toc496542733"/>
      <w:bookmarkStart w:id="215" w:name="_Toc496547414"/>
      <w:bookmarkStart w:id="216" w:name="_Toc496544332"/>
      <w:r>
        <w:rPr>
          <w:rFonts w:hint="eastAsia"/>
          <w:sz w:val="24"/>
        </w:rPr>
        <w:t xml:space="preserve">7.1 </w:t>
      </w:r>
      <w:r>
        <w:rPr>
          <w:rFonts w:hint="eastAsia"/>
          <w:sz w:val="24"/>
        </w:rPr>
        <w:t>环境保护设施调试效果</w:t>
      </w:r>
      <w:bookmarkEnd w:id="208"/>
      <w:bookmarkEnd w:id="209"/>
      <w:bookmarkEnd w:id="210"/>
      <w:bookmarkEnd w:id="211"/>
      <w:bookmarkEnd w:id="212"/>
      <w:bookmarkEnd w:id="213"/>
      <w:bookmarkEnd w:id="214"/>
      <w:bookmarkEnd w:id="215"/>
      <w:bookmarkEnd w:id="216"/>
    </w:p>
    <w:p w:rsidR="00582505" w:rsidRDefault="00501CD0">
      <w:pPr>
        <w:pStyle w:val="3"/>
      </w:pPr>
      <w:bookmarkStart w:id="217" w:name="_Toc496544334"/>
      <w:bookmarkStart w:id="218" w:name="_Toc496547094"/>
      <w:bookmarkStart w:id="219" w:name="_Toc496544144"/>
      <w:r>
        <w:rPr>
          <w:rFonts w:hint="eastAsia"/>
        </w:rPr>
        <w:t>7.1.1</w:t>
      </w:r>
      <w:r>
        <w:rPr>
          <w:rFonts w:hint="eastAsia"/>
        </w:rPr>
        <w:t>废水</w:t>
      </w:r>
    </w:p>
    <w:p w:rsidR="00582505" w:rsidRDefault="00501CD0">
      <w:pPr>
        <w:numPr>
          <w:ilvl w:val="0"/>
          <w:numId w:val="6"/>
        </w:numPr>
        <w:spacing w:line="360" w:lineRule="auto"/>
        <w:ind w:firstLineChars="200" w:firstLine="480"/>
        <w:rPr>
          <w:sz w:val="24"/>
          <w:szCs w:val="24"/>
        </w:rPr>
      </w:pPr>
      <w:r>
        <w:rPr>
          <w:sz w:val="24"/>
          <w:szCs w:val="24"/>
        </w:rPr>
        <w:t>监测点位</w:t>
      </w:r>
    </w:p>
    <w:p w:rsidR="00582505" w:rsidRDefault="00501CD0">
      <w:pPr>
        <w:spacing w:line="360" w:lineRule="auto"/>
        <w:ind w:firstLineChars="200" w:firstLine="480"/>
        <w:rPr>
          <w:sz w:val="24"/>
          <w:szCs w:val="24"/>
        </w:rPr>
      </w:pPr>
      <w:r>
        <w:rPr>
          <w:sz w:val="24"/>
          <w:szCs w:val="24"/>
        </w:rPr>
        <w:t>为保证监测分析结果准确可靠，在监测期间，样品采集、运输、保存和监测按照国家环境保护总局《地表水和污水监测技术规范》（</w:t>
      </w:r>
      <w:r>
        <w:rPr>
          <w:sz w:val="24"/>
          <w:szCs w:val="24"/>
        </w:rPr>
        <w:t>HJ/T 91-2002</w:t>
      </w:r>
      <w:r>
        <w:rPr>
          <w:sz w:val="24"/>
          <w:szCs w:val="24"/>
        </w:rPr>
        <w:t>）的技术要求进行。</w:t>
      </w:r>
      <w:r>
        <w:rPr>
          <w:rFonts w:hint="eastAsia"/>
          <w:sz w:val="24"/>
          <w:szCs w:val="24"/>
          <w:lang w:val="zh-CN"/>
        </w:rPr>
        <w:t>具体监测点位</w:t>
      </w:r>
      <w:r>
        <w:rPr>
          <w:rFonts w:hint="eastAsia"/>
          <w:sz w:val="24"/>
          <w:szCs w:val="24"/>
        </w:rPr>
        <w:t>见表</w:t>
      </w:r>
      <w:r>
        <w:rPr>
          <w:rFonts w:hint="eastAsia"/>
          <w:sz w:val="24"/>
          <w:szCs w:val="24"/>
        </w:rPr>
        <w:t>7-1</w:t>
      </w:r>
      <w:r>
        <w:rPr>
          <w:rFonts w:hint="eastAsia"/>
          <w:sz w:val="24"/>
          <w:szCs w:val="24"/>
        </w:rPr>
        <w:t>。</w:t>
      </w:r>
    </w:p>
    <w:p w:rsidR="00582505" w:rsidRDefault="00501CD0">
      <w:pPr>
        <w:snapToGrid w:val="0"/>
        <w:ind w:firstLineChars="200" w:firstLine="422"/>
        <w:jc w:val="center"/>
        <w:rPr>
          <w:b/>
          <w:szCs w:val="21"/>
        </w:rPr>
      </w:pPr>
      <w:r>
        <w:rPr>
          <w:b/>
          <w:szCs w:val="21"/>
        </w:rPr>
        <w:t>表</w:t>
      </w:r>
      <w:r>
        <w:rPr>
          <w:rFonts w:hint="eastAsia"/>
          <w:b/>
          <w:szCs w:val="21"/>
        </w:rPr>
        <w:t>7-1</w:t>
      </w:r>
      <w:r>
        <w:rPr>
          <w:b/>
          <w:szCs w:val="21"/>
        </w:rPr>
        <w:t>废水监测一览表</w:t>
      </w:r>
    </w:p>
    <w:tbl>
      <w:tblPr>
        <w:tblW w:w="9286"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837"/>
        <w:gridCol w:w="2771"/>
        <w:gridCol w:w="5678"/>
      </w:tblGrid>
      <w:tr w:rsidR="00582505">
        <w:trPr>
          <w:cantSplit/>
          <w:trHeight w:val="397"/>
          <w:jc w:val="center"/>
        </w:trPr>
        <w:tc>
          <w:tcPr>
            <w:tcW w:w="837" w:type="dxa"/>
            <w:tcBorders>
              <w:tl2br w:val="nil"/>
              <w:tr2bl w:val="nil"/>
            </w:tcBorders>
            <w:vAlign w:val="center"/>
          </w:tcPr>
          <w:p w:rsidR="00582505" w:rsidRDefault="00501CD0">
            <w:pPr>
              <w:jc w:val="center"/>
              <w:rPr>
                <w:b/>
                <w:szCs w:val="21"/>
              </w:rPr>
            </w:pPr>
            <w:r>
              <w:rPr>
                <w:b/>
                <w:szCs w:val="21"/>
              </w:rPr>
              <w:t>序号</w:t>
            </w:r>
          </w:p>
        </w:tc>
        <w:tc>
          <w:tcPr>
            <w:tcW w:w="2771" w:type="dxa"/>
            <w:tcBorders>
              <w:tl2br w:val="nil"/>
              <w:tr2bl w:val="nil"/>
            </w:tcBorders>
            <w:vAlign w:val="center"/>
          </w:tcPr>
          <w:p w:rsidR="00582505" w:rsidRDefault="00501CD0">
            <w:pPr>
              <w:jc w:val="center"/>
              <w:rPr>
                <w:b/>
                <w:szCs w:val="21"/>
              </w:rPr>
            </w:pPr>
            <w:r>
              <w:rPr>
                <w:b/>
                <w:szCs w:val="21"/>
              </w:rPr>
              <w:t>监测点位</w:t>
            </w:r>
          </w:p>
        </w:tc>
        <w:tc>
          <w:tcPr>
            <w:tcW w:w="5678" w:type="dxa"/>
            <w:tcBorders>
              <w:tl2br w:val="nil"/>
              <w:tr2bl w:val="nil"/>
            </w:tcBorders>
            <w:vAlign w:val="center"/>
          </w:tcPr>
          <w:p w:rsidR="00582505" w:rsidRDefault="00501CD0">
            <w:pPr>
              <w:jc w:val="center"/>
              <w:rPr>
                <w:b/>
                <w:szCs w:val="21"/>
              </w:rPr>
            </w:pPr>
            <w:r>
              <w:rPr>
                <w:b/>
                <w:szCs w:val="21"/>
              </w:rPr>
              <w:t>监测项目</w:t>
            </w:r>
          </w:p>
        </w:tc>
      </w:tr>
      <w:tr w:rsidR="00582505">
        <w:trPr>
          <w:cantSplit/>
          <w:trHeight w:val="397"/>
          <w:jc w:val="center"/>
        </w:trPr>
        <w:tc>
          <w:tcPr>
            <w:tcW w:w="837" w:type="dxa"/>
            <w:tcBorders>
              <w:tl2br w:val="nil"/>
              <w:tr2bl w:val="nil"/>
            </w:tcBorders>
            <w:vAlign w:val="center"/>
          </w:tcPr>
          <w:p w:rsidR="00582505" w:rsidRDefault="00501CD0">
            <w:pPr>
              <w:jc w:val="center"/>
              <w:rPr>
                <w:szCs w:val="21"/>
              </w:rPr>
            </w:pPr>
            <w:r>
              <w:rPr>
                <w:rFonts w:hint="eastAsia"/>
                <w:szCs w:val="21"/>
              </w:rPr>
              <w:t>1</w:t>
            </w:r>
          </w:p>
        </w:tc>
        <w:tc>
          <w:tcPr>
            <w:tcW w:w="2771" w:type="dxa"/>
            <w:tcBorders>
              <w:tl2br w:val="nil"/>
              <w:tr2bl w:val="nil"/>
            </w:tcBorders>
            <w:vAlign w:val="center"/>
          </w:tcPr>
          <w:p w:rsidR="00582505" w:rsidRDefault="00501CD0">
            <w:pPr>
              <w:jc w:val="center"/>
              <w:rPr>
                <w:bCs/>
                <w:szCs w:val="21"/>
              </w:rPr>
            </w:pPr>
            <w:r>
              <w:rPr>
                <w:rFonts w:hint="eastAsia"/>
                <w:bCs/>
                <w:szCs w:val="21"/>
              </w:rPr>
              <w:t>污水处理站</w:t>
            </w:r>
          </w:p>
        </w:tc>
        <w:tc>
          <w:tcPr>
            <w:tcW w:w="5678" w:type="dxa"/>
            <w:tcBorders>
              <w:tl2br w:val="nil"/>
              <w:tr2bl w:val="nil"/>
            </w:tcBorders>
            <w:vAlign w:val="center"/>
          </w:tcPr>
          <w:p w:rsidR="00582505" w:rsidRDefault="00501CD0">
            <w:pPr>
              <w:jc w:val="center"/>
              <w:rPr>
                <w:szCs w:val="21"/>
              </w:rPr>
            </w:pPr>
            <w:r>
              <w:rPr>
                <w:rFonts w:hint="eastAsia"/>
                <w:bCs/>
                <w:szCs w:val="21"/>
              </w:rPr>
              <w:t>COD</w:t>
            </w:r>
            <w:r>
              <w:rPr>
                <w:rFonts w:hint="eastAsia"/>
                <w:bCs/>
                <w:szCs w:val="21"/>
              </w:rPr>
              <w:t>、</w:t>
            </w:r>
            <w:r>
              <w:rPr>
                <w:rFonts w:hint="eastAsia"/>
                <w:bCs/>
                <w:szCs w:val="21"/>
              </w:rPr>
              <w:t>BOD</w:t>
            </w:r>
            <w:r>
              <w:rPr>
                <w:rFonts w:hint="eastAsia"/>
                <w:bCs/>
                <w:szCs w:val="21"/>
                <w:vertAlign w:val="subscript"/>
              </w:rPr>
              <w:t>5</w:t>
            </w:r>
            <w:r>
              <w:rPr>
                <w:rFonts w:hint="eastAsia"/>
                <w:bCs/>
                <w:szCs w:val="21"/>
              </w:rPr>
              <w:t>、</w:t>
            </w:r>
            <w:r>
              <w:rPr>
                <w:rFonts w:hint="eastAsia"/>
                <w:bCs/>
                <w:szCs w:val="21"/>
              </w:rPr>
              <w:t>NH</w:t>
            </w:r>
            <w:r>
              <w:rPr>
                <w:rFonts w:hint="eastAsia"/>
                <w:bCs/>
                <w:szCs w:val="21"/>
                <w:vertAlign w:val="subscript"/>
              </w:rPr>
              <w:t>3</w:t>
            </w:r>
            <w:r>
              <w:rPr>
                <w:rFonts w:hint="eastAsia"/>
                <w:bCs/>
                <w:szCs w:val="21"/>
              </w:rPr>
              <w:t>-N</w:t>
            </w:r>
            <w:r>
              <w:rPr>
                <w:rFonts w:hint="eastAsia"/>
                <w:bCs/>
                <w:szCs w:val="21"/>
              </w:rPr>
              <w:t>、</w:t>
            </w:r>
            <w:r>
              <w:rPr>
                <w:rFonts w:hint="eastAsia"/>
                <w:bCs/>
                <w:szCs w:val="21"/>
              </w:rPr>
              <w:t>SS</w:t>
            </w:r>
            <w:r>
              <w:rPr>
                <w:rFonts w:hint="eastAsia"/>
                <w:bCs/>
                <w:szCs w:val="21"/>
              </w:rPr>
              <w:t>、溶解性总固体</w:t>
            </w:r>
          </w:p>
        </w:tc>
      </w:tr>
    </w:tbl>
    <w:p w:rsidR="00582505" w:rsidRDefault="00501CD0">
      <w:pPr>
        <w:pStyle w:val="afc"/>
        <w:spacing w:before="120"/>
        <w:ind w:firstLine="472"/>
      </w:pPr>
      <w:r>
        <w:t>2</w:t>
      </w:r>
      <w:r>
        <w:t>、监测时间与频次</w:t>
      </w:r>
    </w:p>
    <w:p w:rsidR="00582505" w:rsidRDefault="00501CD0">
      <w:pPr>
        <w:spacing w:line="360" w:lineRule="auto"/>
        <w:ind w:firstLineChars="200" w:firstLine="480"/>
        <w:rPr>
          <w:rFonts w:eastAsiaTheme="minorEastAsia"/>
          <w:sz w:val="24"/>
          <w:szCs w:val="24"/>
        </w:rPr>
      </w:pPr>
      <w:r>
        <w:rPr>
          <w:rFonts w:eastAsiaTheme="minorEastAsia"/>
          <w:sz w:val="24"/>
          <w:szCs w:val="24"/>
        </w:rPr>
        <w:t>废水于</w:t>
      </w:r>
      <w:r>
        <w:rPr>
          <w:rFonts w:eastAsiaTheme="minorEastAsia"/>
          <w:sz w:val="24"/>
          <w:szCs w:val="24"/>
        </w:rPr>
        <w:t>2018</w:t>
      </w:r>
      <w:r>
        <w:rPr>
          <w:rFonts w:eastAsiaTheme="minorEastAsia"/>
          <w:sz w:val="24"/>
          <w:szCs w:val="24"/>
        </w:rPr>
        <w:t>年</w:t>
      </w:r>
      <w:r>
        <w:rPr>
          <w:rFonts w:eastAsiaTheme="minorEastAsia"/>
          <w:sz w:val="24"/>
          <w:szCs w:val="24"/>
        </w:rPr>
        <w:t>10</w:t>
      </w:r>
      <w:r>
        <w:rPr>
          <w:rFonts w:eastAsiaTheme="minorEastAsia"/>
          <w:sz w:val="24"/>
          <w:szCs w:val="24"/>
        </w:rPr>
        <w:t>月</w:t>
      </w:r>
      <w:r>
        <w:rPr>
          <w:rFonts w:eastAsiaTheme="minorEastAsia"/>
          <w:sz w:val="24"/>
          <w:szCs w:val="24"/>
        </w:rPr>
        <w:t>19</w:t>
      </w:r>
      <w:r>
        <w:rPr>
          <w:rFonts w:eastAsiaTheme="minorEastAsia"/>
          <w:sz w:val="24"/>
          <w:szCs w:val="24"/>
        </w:rPr>
        <w:t>日</w:t>
      </w:r>
      <w:r>
        <w:rPr>
          <w:rFonts w:eastAsiaTheme="minorEastAsia"/>
          <w:sz w:val="24"/>
          <w:szCs w:val="24"/>
        </w:rPr>
        <w:t>~10</w:t>
      </w:r>
      <w:r>
        <w:rPr>
          <w:rFonts w:eastAsiaTheme="minorEastAsia"/>
          <w:sz w:val="24"/>
          <w:szCs w:val="24"/>
        </w:rPr>
        <w:t>月</w:t>
      </w:r>
      <w:r>
        <w:rPr>
          <w:rFonts w:eastAsiaTheme="minorEastAsia"/>
          <w:sz w:val="24"/>
          <w:szCs w:val="24"/>
        </w:rPr>
        <w:t>20</w:t>
      </w:r>
      <w:r>
        <w:rPr>
          <w:rFonts w:eastAsiaTheme="minorEastAsia"/>
          <w:sz w:val="24"/>
          <w:szCs w:val="24"/>
        </w:rPr>
        <w:t>日监测</w:t>
      </w:r>
      <w:r>
        <w:rPr>
          <w:rFonts w:eastAsiaTheme="minorEastAsia"/>
          <w:sz w:val="24"/>
          <w:szCs w:val="24"/>
        </w:rPr>
        <w:t>2</w:t>
      </w:r>
      <w:r>
        <w:rPr>
          <w:rFonts w:eastAsiaTheme="minorEastAsia"/>
          <w:sz w:val="24"/>
          <w:szCs w:val="24"/>
        </w:rPr>
        <w:t>天，每天监测</w:t>
      </w:r>
      <w:r>
        <w:rPr>
          <w:rFonts w:eastAsiaTheme="minorEastAsia"/>
          <w:sz w:val="24"/>
          <w:szCs w:val="24"/>
        </w:rPr>
        <w:t>4</w:t>
      </w:r>
      <w:r>
        <w:rPr>
          <w:rFonts w:eastAsiaTheme="minorEastAsia"/>
          <w:sz w:val="24"/>
          <w:szCs w:val="24"/>
        </w:rPr>
        <w:t>次</w:t>
      </w:r>
      <w:r>
        <w:rPr>
          <w:rFonts w:eastAsiaTheme="minorEastAsia" w:hint="eastAsia"/>
          <w:sz w:val="24"/>
          <w:szCs w:val="24"/>
        </w:rPr>
        <w:t>。</w:t>
      </w:r>
    </w:p>
    <w:p w:rsidR="00582505" w:rsidRDefault="00501CD0">
      <w:pPr>
        <w:pStyle w:val="3"/>
      </w:pPr>
      <w:r>
        <w:rPr>
          <w:rFonts w:hint="eastAsia"/>
        </w:rPr>
        <w:t>7.1.2</w:t>
      </w:r>
      <w:r>
        <w:rPr>
          <w:rFonts w:hint="eastAsia"/>
        </w:rPr>
        <w:t>废气</w:t>
      </w:r>
      <w:bookmarkEnd w:id="217"/>
      <w:bookmarkEnd w:id="218"/>
      <w:bookmarkEnd w:id="219"/>
    </w:p>
    <w:p w:rsidR="00582505" w:rsidRDefault="00501CD0">
      <w:pPr>
        <w:pStyle w:val="afc"/>
        <w:ind w:firstLine="472"/>
      </w:pPr>
      <w:bookmarkStart w:id="220" w:name="_Toc465437170"/>
      <w:bookmarkStart w:id="221" w:name="_Toc465436858"/>
      <w:bookmarkStart w:id="222" w:name="_Toc465689668"/>
      <w:bookmarkStart w:id="223" w:name="_Toc465437216"/>
      <w:r>
        <w:rPr>
          <w:rFonts w:hint="eastAsia"/>
        </w:rPr>
        <w:t>1</w:t>
      </w:r>
      <w:r>
        <w:rPr>
          <w:rFonts w:hint="eastAsia"/>
        </w:rPr>
        <w:t>、监测点位</w:t>
      </w:r>
      <w:bookmarkEnd w:id="220"/>
      <w:bookmarkEnd w:id="221"/>
      <w:bookmarkEnd w:id="222"/>
      <w:bookmarkEnd w:id="223"/>
    </w:p>
    <w:p w:rsidR="00582505" w:rsidRDefault="00501CD0">
      <w:pPr>
        <w:pStyle w:val="afc"/>
        <w:ind w:firstLine="472"/>
        <w:rPr>
          <w:rFonts w:eastAsia="方正书宋简体"/>
        </w:rPr>
      </w:pPr>
      <w:r>
        <w:rPr>
          <w:rFonts w:eastAsia="方正书宋简体"/>
        </w:rPr>
        <w:t>有组织排放废气采样、布点按照</w:t>
      </w:r>
      <w:r>
        <w:rPr>
          <w:rFonts w:eastAsia="方正书宋简体" w:hint="eastAsia"/>
        </w:rPr>
        <w:t>《固定污染源废气监测技术规范》（</w:t>
      </w:r>
      <w:r>
        <w:rPr>
          <w:rFonts w:eastAsia="方正书宋简体" w:hint="eastAsia"/>
        </w:rPr>
        <w:t>HJ/T 397-2007</w:t>
      </w:r>
      <w:r>
        <w:rPr>
          <w:rFonts w:eastAsia="方正书宋简体" w:hint="eastAsia"/>
        </w:rPr>
        <w:t>）</w:t>
      </w:r>
      <w:r>
        <w:rPr>
          <w:rFonts w:eastAsia="方正书宋简体"/>
        </w:rPr>
        <w:t>进行</w:t>
      </w:r>
      <w:r>
        <w:rPr>
          <w:rFonts w:eastAsia="方正书宋简体" w:hint="eastAsia"/>
        </w:rPr>
        <w:t>。</w:t>
      </w:r>
      <w:r>
        <w:rPr>
          <w:rFonts w:hint="eastAsia"/>
          <w:lang w:val="zh-CN"/>
        </w:rPr>
        <w:t>具体监测点位</w:t>
      </w:r>
      <w:r>
        <w:rPr>
          <w:rFonts w:hint="eastAsia"/>
        </w:rPr>
        <w:t>见表</w:t>
      </w:r>
      <w:r>
        <w:rPr>
          <w:rFonts w:hint="eastAsia"/>
        </w:rPr>
        <w:t>7-2</w:t>
      </w:r>
      <w:r>
        <w:rPr>
          <w:rFonts w:hint="eastAsia"/>
          <w:lang w:val="zh-CN"/>
        </w:rPr>
        <w:t>。</w:t>
      </w:r>
    </w:p>
    <w:p w:rsidR="00582505" w:rsidRDefault="00501CD0">
      <w:pPr>
        <w:pStyle w:val="aa"/>
      </w:pPr>
      <w:bookmarkStart w:id="224" w:name="_Ref496624213"/>
      <w:r>
        <w:rPr>
          <w:rFonts w:hint="eastAsia"/>
        </w:rPr>
        <w:t>表</w:t>
      </w:r>
      <w:bookmarkEnd w:id="224"/>
      <w:r>
        <w:rPr>
          <w:rFonts w:hint="eastAsia"/>
        </w:rPr>
        <w:t>7-2</w:t>
      </w:r>
      <w:r>
        <w:rPr>
          <w:rFonts w:hint="eastAsia"/>
        </w:rPr>
        <w:t>有组织排放废气监测点位及项目</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812"/>
        <w:gridCol w:w="4425"/>
        <w:gridCol w:w="4051"/>
      </w:tblGrid>
      <w:tr w:rsidR="00582505">
        <w:trPr>
          <w:cantSplit/>
          <w:trHeight w:val="397"/>
          <w:jc w:val="center"/>
        </w:trPr>
        <w:tc>
          <w:tcPr>
            <w:tcW w:w="812" w:type="dxa"/>
            <w:tcBorders>
              <w:tl2br w:val="nil"/>
              <w:tr2bl w:val="nil"/>
            </w:tcBorders>
            <w:vAlign w:val="center"/>
          </w:tcPr>
          <w:p w:rsidR="00582505" w:rsidRDefault="00501CD0">
            <w:pPr>
              <w:jc w:val="center"/>
              <w:rPr>
                <w:b/>
                <w:szCs w:val="21"/>
              </w:rPr>
            </w:pPr>
            <w:bookmarkStart w:id="225" w:name="_Toc465437171"/>
            <w:bookmarkStart w:id="226" w:name="_Toc465436859"/>
            <w:bookmarkStart w:id="227" w:name="_Toc465689669"/>
            <w:bookmarkStart w:id="228" w:name="_Toc465437217"/>
            <w:r>
              <w:rPr>
                <w:b/>
                <w:szCs w:val="21"/>
              </w:rPr>
              <w:t>序号</w:t>
            </w:r>
          </w:p>
        </w:tc>
        <w:tc>
          <w:tcPr>
            <w:tcW w:w="4425" w:type="dxa"/>
            <w:tcBorders>
              <w:tl2br w:val="nil"/>
              <w:tr2bl w:val="nil"/>
            </w:tcBorders>
            <w:vAlign w:val="center"/>
          </w:tcPr>
          <w:p w:rsidR="00582505" w:rsidRDefault="00501CD0">
            <w:pPr>
              <w:jc w:val="center"/>
              <w:rPr>
                <w:b/>
                <w:szCs w:val="21"/>
              </w:rPr>
            </w:pPr>
            <w:r>
              <w:rPr>
                <w:b/>
                <w:szCs w:val="21"/>
              </w:rPr>
              <w:t>排气筒名称</w:t>
            </w:r>
          </w:p>
        </w:tc>
        <w:tc>
          <w:tcPr>
            <w:tcW w:w="4051" w:type="dxa"/>
            <w:tcBorders>
              <w:tl2br w:val="nil"/>
              <w:tr2bl w:val="nil"/>
            </w:tcBorders>
            <w:vAlign w:val="center"/>
          </w:tcPr>
          <w:p w:rsidR="00582505" w:rsidRDefault="00501CD0">
            <w:pPr>
              <w:jc w:val="center"/>
              <w:rPr>
                <w:b/>
                <w:szCs w:val="21"/>
              </w:rPr>
            </w:pPr>
            <w:r>
              <w:rPr>
                <w:b/>
                <w:szCs w:val="21"/>
              </w:rPr>
              <w:t>监测项目</w:t>
            </w:r>
          </w:p>
        </w:tc>
      </w:tr>
      <w:tr w:rsidR="00582505">
        <w:trPr>
          <w:cantSplit/>
          <w:trHeight w:val="397"/>
          <w:jc w:val="center"/>
        </w:trPr>
        <w:tc>
          <w:tcPr>
            <w:tcW w:w="812" w:type="dxa"/>
            <w:tcBorders>
              <w:tl2br w:val="nil"/>
              <w:tr2bl w:val="nil"/>
            </w:tcBorders>
            <w:vAlign w:val="center"/>
          </w:tcPr>
          <w:p w:rsidR="00582505" w:rsidRDefault="00501CD0">
            <w:pPr>
              <w:jc w:val="center"/>
              <w:rPr>
                <w:rFonts w:ascii="宋体" w:hAnsi="宋体" w:cs="宋体"/>
                <w:color w:val="000000"/>
                <w:kern w:val="0"/>
                <w:szCs w:val="21"/>
              </w:rPr>
            </w:pPr>
            <w:r>
              <w:rPr>
                <w:rFonts w:ascii="宋体" w:hAnsi="宋体" w:cs="宋体" w:hint="eastAsia"/>
                <w:color w:val="000000"/>
                <w:kern w:val="0"/>
                <w:szCs w:val="21"/>
              </w:rPr>
              <w:t>1</w:t>
            </w:r>
          </w:p>
        </w:tc>
        <w:tc>
          <w:tcPr>
            <w:tcW w:w="4425" w:type="dxa"/>
            <w:tcBorders>
              <w:tl2br w:val="nil"/>
              <w:tr2bl w:val="nil"/>
            </w:tcBorders>
            <w:vAlign w:val="center"/>
          </w:tcPr>
          <w:p w:rsidR="00582505" w:rsidRDefault="00501CD0">
            <w:pPr>
              <w:jc w:val="center"/>
              <w:rPr>
                <w:rFonts w:ascii="宋体" w:hAnsi="宋体" w:cs="宋体"/>
                <w:color w:val="000000"/>
                <w:kern w:val="0"/>
                <w:szCs w:val="21"/>
              </w:rPr>
            </w:pPr>
            <w:r>
              <w:rPr>
                <w:rFonts w:ascii="宋体" w:hAnsi="宋体" w:cs="宋体" w:hint="eastAsia"/>
                <w:color w:val="000000"/>
                <w:kern w:val="0"/>
                <w:szCs w:val="21"/>
              </w:rPr>
              <w:t>二期焦炉烟囱</w:t>
            </w:r>
          </w:p>
        </w:tc>
        <w:tc>
          <w:tcPr>
            <w:tcW w:w="4051" w:type="dxa"/>
            <w:tcBorders>
              <w:tl2br w:val="nil"/>
              <w:tr2bl w:val="nil"/>
            </w:tcBorders>
            <w:vAlign w:val="center"/>
          </w:tcPr>
          <w:p w:rsidR="00582505" w:rsidRDefault="00501CD0">
            <w:pPr>
              <w:jc w:val="center"/>
              <w:rPr>
                <w:rFonts w:ascii="宋体" w:hAnsi="宋体" w:cs="宋体"/>
                <w:color w:val="000000"/>
                <w:kern w:val="0"/>
                <w:szCs w:val="21"/>
              </w:rPr>
            </w:pPr>
            <w:r>
              <w:rPr>
                <w:rFonts w:ascii="宋体" w:hAnsi="宋体" w:cs="宋体" w:hint="eastAsia"/>
                <w:color w:val="000000"/>
                <w:kern w:val="0"/>
                <w:szCs w:val="21"/>
              </w:rPr>
              <w:t>SO</w:t>
            </w:r>
            <w:r>
              <w:rPr>
                <w:rFonts w:ascii="宋体" w:hAnsi="宋体" w:cs="宋体" w:hint="eastAsia"/>
                <w:color w:val="000000"/>
                <w:kern w:val="0"/>
                <w:szCs w:val="21"/>
                <w:vertAlign w:val="subscript"/>
              </w:rPr>
              <w:t>2</w:t>
            </w:r>
            <w:r>
              <w:rPr>
                <w:rFonts w:ascii="宋体" w:hAnsi="宋体" w:cs="宋体" w:hint="eastAsia"/>
                <w:color w:val="000000"/>
                <w:kern w:val="0"/>
                <w:szCs w:val="21"/>
              </w:rPr>
              <w:t>、NOx、CO、NH</w:t>
            </w:r>
            <w:r>
              <w:rPr>
                <w:rFonts w:ascii="宋体" w:hAnsi="宋体" w:cs="宋体" w:hint="eastAsia"/>
                <w:color w:val="000000"/>
                <w:kern w:val="0"/>
                <w:szCs w:val="21"/>
                <w:vertAlign w:val="subscript"/>
              </w:rPr>
              <w:t>3</w:t>
            </w:r>
            <w:r>
              <w:rPr>
                <w:rFonts w:ascii="宋体" w:hAnsi="宋体" w:cs="宋体" w:hint="eastAsia"/>
                <w:color w:val="000000"/>
                <w:kern w:val="0"/>
                <w:szCs w:val="21"/>
              </w:rPr>
              <w:t>、H</w:t>
            </w:r>
            <w:r>
              <w:rPr>
                <w:rFonts w:ascii="宋体" w:hAnsi="宋体" w:cs="宋体" w:hint="eastAsia"/>
                <w:color w:val="000000"/>
                <w:kern w:val="0"/>
                <w:szCs w:val="21"/>
                <w:vertAlign w:val="subscript"/>
              </w:rPr>
              <w:t>2</w:t>
            </w:r>
            <w:r>
              <w:rPr>
                <w:rFonts w:ascii="宋体" w:hAnsi="宋体" w:cs="宋体" w:hint="eastAsia"/>
                <w:color w:val="000000"/>
                <w:kern w:val="0"/>
                <w:szCs w:val="21"/>
              </w:rPr>
              <w:t>S、NMHC</w:t>
            </w:r>
          </w:p>
        </w:tc>
      </w:tr>
    </w:tbl>
    <w:p w:rsidR="00582505" w:rsidRDefault="00501CD0" w:rsidP="0049266D">
      <w:pPr>
        <w:pStyle w:val="afc"/>
        <w:spacing w:beforeLines="50" w:before="120"/>
        <w:ind w:firstLine="472"/>
        <w:rPr>
          <w:rFonts w:eastAsiaTheme="minorEastAsia"/>
        </w:rPr>
      </w:pPr>
      <w:r>
        <w:rPr>
          <w:rFonts w:eastAsiaTheme="minorEastAsia"/>
        </w:rPr>
        <w:t>无组织排放废气采样、布点按照《大气污染物无组织排放监测技术导则》（</w:t>
      </w:r>
      <w:r>
        <w:rPr>
          <w:rFonts w:eastAsiaTheme="minorEastAsia"/>
        </w:rPr>
        <w:t>HJ/T 55-2000</w:t>
      </w:r>
      <w:r>
        <w:rPr>
          <w:rFonts w:eastAsiaTheme="minorEastAsia"/>
        </w:rPr>
        <w:t>）进行。根据监测当天的风向布点，厂界上风向一个点、下风向三个点，共四个点。同时记录监测期间的风向、风速、气温、气压等气象参数。</w:t>
      </w:r>
      <w:r>
        <w:rPr>
          <w:rFonts w:eastAsiaTheme="minorEastAsia"/>
          <w:lang w:val="zh-CN"/>
        </w:rPr>
        <w:t>具体监测点位</w:t>
      </w:r>
      <w:r>
        <w:rPr>
          <w:rFonts w:eastAsiaTheme="minorEastAsia"/>
        </w:rPr>
        <w:t>见表</w:t>
      </w:r>
      <w:r>
        <w:rPr>
          <w:rFonts w:eastAsiaTheme="minorEastAsia"/>
        </w:rPr>
        <w:t>7-3</w:t>
      </w:r>
      <w:r>
        <w:rPr>
          <w:rFonts w:eastAsiaTheme="minorEastAsia"/>
        </w:rPr>
        <w:t>及附图二</w:t>
      </w:r>
      <w:r>
        <w:rPr>
          <w:rFonts w:eastAsiaTheme="minorEastAsia"/>
          <w:lang w:val="zh-CN"/>
        </w:rPr>
        <w:t>。</w:t>
      </w:r>
      <w:bookmarkStart w:id="229" w:name="_Ref496624221"/>
    </w:p>
    <w:p w:rsidR="00582505" w:rsidRDefault="00501CD0">
      <w:pPr>
        <w:pStyle w:val="aa"/>
      </w:pPr>
      <w:r>
        <w:t>表</w:t>
      </w:r>
      <w:bookmarkEnd w:id="229"/>
      <w:r>
        <w:rPr>
          <w:rFonts w:hint="eastAsia"/>
        </w:rPr>
        <w:t>7-3</w:t>
      </w:r>
      <w:r>
        <w:t>无组织排放废气监测</w:t>
      </w:r>
      <w:r>
        <w:rPr>
          <w:rFonts w:hint="eastAsia"/>
        </w:rPr>
        <w:t>点位及项目</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848"/>
        <w:gridCol w:w="4389"/>
        <w:gridCol w:w="4051"/>
      </w:tblGrid>
      <w:tr w:rsidR="00582505">
        <w:trPr>
          <w:cantSplit/>
          <w:trHeight w:val="510"/>
          <w:jc w:val="center"/>
        </w:trPr>
        <w:tc>
          <w:tcPr>
            <w:tcW w:w="848" w:type="dxa"/>
            <w:vAlign w:val="center"/>
          </w:tcPr>
          <w:p w:rsidR="00582505" w:rsidRDefault="00501CD0">
            <w:pPr>
              <w:pStyle w:val="afd"/>
              <w:rPr>
                <w:b/>
              </w:rPr>
            </w:pPr>
            <w:r>
              <w:rPr>
                <w:b/>
              </w:rPr>
              <w:t>序号</w:t>
            </w:r>
          </w:p>
        </w:tc>
        <w:tc>
          <w:tcPr>
            <w:tcW w:w="4389" w:type="dxa"/>
            <w:vAlign w:val="center"/>
          </w:tcPr>
          <w:p w:rsidR="00582505" w:rsidRDefault="00501CD0">
            <w:pPr>
              <w:pStyle w:val="afd"/>
              <w:rPr>
                <w:b/>
              </w:rPr>
            </w:pPr>
            <w:r>
              <w:rPr>
                <w:b/>
              </w:rPr>
              <w:t>监测点位</w:t>
            </w:r>
          </w:p>
        </w:tc>
        <w:tc>
          <w:tcPr>
            <w:tcW w:w="4051" w:type="dxa"/>
            <w:vAlign w:val="center"/>
          </w:tcPr>
          <w:p w:rsidR="00582505" w:rsidRDefault="00501CD0">
            <w:pPr>
              <w:pStyle w:val="afd"/>
              <w:rPr>
                <w:b/>
              </w:rPr>
            </w:pPr>
            <w:r>
              <w:rPr>
                <w:b/>
              </w:rPr>
              <w:t>监测项目</w:t>
            </w:r>
          </w:p>
        </w:tc>
      </w:tr>
      <w:tr w:rsidR="00582505">
        <w:trPr>
          <w:cantSplit/>
          <w:trHeight w:val="510"/>
          <w:jc w:val="center"/>
        </w:trPr>
        <w:tc>
          <w:tcPr>
            <w:tcW w:w="848" w:type="dxa"/>
            <w:vAlign w:val="center"/>
          </w:tcPr>
          <w:p w:rsidR="00582505" w:rsidRDefault="00501CD0">
            <w:pPr>
              <w:pStyle w:val="afd"/>
            </w:pPr>
            <w:r>
              <w:t>1</w:t>
            </w:r>
          </w:p>
        </w:tc>
        <w:tc>
          <w:tcPr>
            <w:tcW w:w="4389" w:type="dxa"/>
            <w:vAlign w:val="center"/>
          </w:tcPr>
          <w:p w:rsidR="00582505" w:rsidRDefault="00501CD0">
            <w:pPr>
              <w:pStyle w:val="afd"/>
            </w:pPr>
            <w:r>
              <w:t>厂界上风向</w:t>
            </w:r>
            <w:r>
              <w:t>1</w:t>
            </w:r>
            <w:r>
              <w:t>个点，下风向</w:t>
            </w:r>
            <w:r>
              <w:t>3</w:t>
            </w:r>
            <w:r>
              <w:t>个点</w:t>
            </w:r>
          </w:p>
        </w:tc>
        <w:tc>
          <w:tcPr>
            <w:tcW w:w="4051" w:type="dxa"/>
            <w:vAlign w:val="center"/>
          </w:tcPr>
          <w:p w:rsidR="00582505" w:rsidRDefault="00501CD0">
            <w:pPr>
              <w:pStyle w:val="afd"/>
            </w:pPr>
            <w:r>
              <w:rPr>
                <w:rFonts w:hint="eastAsia"/>
                <w:color w:val="000000"/>
              </w:rPr>
              <w:t>CO</w:t>
            </w:r>
            <w:r>
              <w:rPr>
                <w:rFonts w:hint="eastAsia"/>
                <w:color w:val="000000"/>
              </w:rPr>
              <w:t>、</w:t>
            </w:r>
            <w:r>
              <w:rPr>
                <w:rFonts w:hint="eastAsia"/>
                <w:color w:val="000000"/>
              </w:rPr>
              <w:t>MH</w:t>
            </w:r>
            <w:r>
              <w:rPr>
                <w:rFonts w:hint="eastAsia"/>
                <w:color w:val="000000"/>
                <w:vertAlign w:val="subscript"/>
              </w:rPr>
              <w:t>3</w:t>
            </w:r>
            <w:r>
              <w:rPr>
                <w:rFonts w:hint="eastAsia"/>
                <w:color w:val="000000"/>
              </w:rPr>
              <w:t>、</w:t>
            </w:r>
            <w:r>
              <w:rPr>
                <w:rFonts w:hint="eastAsia"/>
                <w:color w:val="000000"/>
              </w:rPr>
              <w:t>H</w:t>
            </w:r>
            <w:r>
              <w:rPr>
                <w:rFonts w:hint="eastAsia"/>
                <w:color w:val="000000"/>
                <w:vertAlign w:val="subscript"/>
              </w:rPr>
              <w:t>2</w:t>
            </w:r>
            <w:r>
              <w:rPr>
                <w:rFonts w:hint="eastAsia"/>
                <w:color w:val="000000"/>
              </w:rPr>
              <w:t>S</w:t>
            </w:r>
            <w:r>
              <w:rPr>
                <w:rFonts w:hint="eastAsia"/>
                <w:color w:val="000000"/>
              </w:rPr>
              <w:t>、</w:t>
            </w:r>
            <w:r>
              <w:rPr>
                <w:rFonts w:hint="eastAsia"/>
                <w:color w:val="000000"/>
              </w:rPr>
              <w:t>NMHC</w:t>
            </w:r>
          </w:p>
        </w:tc>
      </w:tr>
    </w:tbl>
    <w:bookmarkEnd w:id="225"/>
    <w:bookmarkEnd w:id="226"/>
    <w:bookmarkEnd w:id="227"/>
    <w:bookmarkEnd w:id="228"/>
    <w:p w:rsidR="00582505" w:rsidRDefault="00501CD0" w:rsidP="0049266D">
      <w:pPr>
        <w:pStyle w:val="afc"/>
        <w:spacing w:beforeLines="50" w:before="120"/>
        <w:ind w:firstLine="472"/>
      </w:pPr>
      <w:r>
        <w:rPr>
          <w:rFonts w:hint="eastAsia"/>
        </w:rPr>
        <w:lastRenderedPageBreak/>
        <w:t>2</w:t>
      </w:r>
      <w:r>
        <w:rPr>
          <w:rFonts w:hint="eastAsia"/>
        </w:rPr>
        <w:t>、</w:t>
      </w:r>
      <w:r>
        <w:t>监测时间与频次</w:t>
      </w:r>
    </w:p>
    <w:p w:rsidR="00582505" w:rsidRDefault="00501CD0">
      <w:pPr>
        <w:pStyle w:val="afc"/>
        <w:ind w:firstLine="472"/>
      </w:pPr>
      <w:r>
        <w:rPr>
          <w:rFonts w:hint="eastAsia"/>
        </w:rPr>
        <w:t>有组织排放废气于</w:t>
      </w:r>
      <w:r>
        <w:rPr>
          <w:rFonts w:hint="eastAsia"/>
        </w:rPr>
        <w:t>2018</w:t>
      </w:r>
      <w:r>
        <w:rPr>
          <w:rFonts w:hint="eastAsia"/>
        </w:rPr>
        <w:t>年</w:t>
      </w:r>
      <w:r>
        <w:rPr>
          <w:rFonts w:hint="eastAsia"/>
        </w:rPr>
        <w:t>10</w:t>
      </w:r>
      <w:r>
        <w:rPr>
          <w:rFonts w:hint="eastAsia"/>
        </w:rPr>
        <w:t>月</w:t>
      </w:r>
      <w:r>
        <w:rPr>
          <w:rFonts w:hint="eastAsia"/>
        </w:rPr>
        <w:t>19</w:t>
      </w:r>
      <w:r>
        <w:rPr>
          <w:rFonts w:hint="eastAsia"/>
        </w:rPr>
        <w:t>日</w:t>
      </w:r>
      <w:r>
        <w:rPr>
          <w:rFonts w:hint="eastAsia"/>
        </w:rPr>
        <w:t>~10</w:t>
      </w:r>
      <w:r>
        <w:rPr>
          <w:rFonts w:hint="eastAsia"/>
        </w:rPr>
        <w:t>月</w:t>
      </w:r>
      <w:r>
        <w:rPr>
          <w:rFonts w:hint="eastAsia"/>
        </w:rPr>
        <w:t>20</w:t>
      </w:r>
      <w:r>
        <w:rPr>
          <w:rFonts w:hint="eastAsia"/>
        </w:rPr>
        <w:t>日</w:t>
      </w:r>
      <w:r>
        <w:t>监测</w:t>
      </w:r>
      <w:r>
        <w:t>2</w:t>
      </w:r>
      <w:r>
        <w:t>天，每天监测</w:t>
      </w:r>
      <w:r>
        <w:rPr>
          <w:rFonts w:hint="eastAsia"/>
        </w:rPr>
        <w:t>3</w:t>
      </w:r>
      <w:r>
        <w:t>次</w:t>
      </w:r>
      <w:r>
        <w:rPr>
          <w:rFonts w:hint="eastAsia"/>
        </w:rPr>
        <w:t>。</w:t>
      </w:r>
    </w:p>
    <w:p w:rsidR="00582505" w:rsidRDefault="00501CD0">
      <w:pPr>
        <w:pStyle w:val="afc"/>
        <w:ind w:firstLine="472"/>
      </w:pPr>
      <w:r>
        <w:rPr>
          <w:rFonts w:hint="eastAsia"/>
        </w:rPr>
        <w:t>无组织排放废气于</w:t>
      </w:r>
      <w:r>
        <w:rPr>
          <w:rFonts w:hint="eastAsia"/>
        </w:rPr>
        <w:t>2018</w:t>
      </w:r>
      <w:r>
        <w:rPr>
          <w:rFonts w:hint="eastAsia"/>
        </w:rPr>
        <w:t>年</w:t>
      </w:r>
      <w:r>
        <w:rPr>
          <w:rFonts w:hint="eastAsia"/>
        </w:rPr>
        <w:t>10</w:t>
      </w:r>
      <w:r>
        <w:rPr>
          <w:rFonts w:hint="eastAsia"/>
        </w:rPr>
        <w:t>月</w:t>
      </w:r>
      <w:r>
        <w:rPr>
          <w:rFonts w:hint="eastAsia"/>
        </w:rPr>
        <w:t>19</w:t>
      </w:r>
      <w:r>
        <w:rPr>
          <w:rFonts w:hint="eastAsia"/>
        </w:rPr>
        <w:t>日</w:t>
      </w:r>
      <w:r>
        <w:rPr>
          <w:rFonts w:hint="eastAsia"/>
        </w:rPr>
        <w:t>~10</w:t>
      </w:r>
      <w:r>
        <w:rPr>
          <w:rFonts w:hint="eastAsia"/>
        </w:rPr>
        <w:t>月</w:t>
      </w:r>
      <w:r>
        <w:rPr>
          <w:rFonts w:hint="eastAsia"/>
        </w:rPr>
        <w:t>20</w:t>
      </w:r>
      <w:r>
        <w:rPr>
          <w:rFonts w:hint="eastAsia"/>
        </w:rPr>
        <w:t>日</w:t>
      </w:r>
      <w:r>
        <w:t>监测</w:t>
      </w:r>
      <w:r>
        <w:t>2</w:t>
      </w:r>
      <w:r>
        <w:t>天，每天监测</w:t>
      </w:r>
      <w:r>
        <w:rPr>
          <w:rFonts w:hint="eastAsia"/>
        </w:rPr>
        <w:t>4</w:t>
      </w:r>
      <w:r>
        <w:t>次</w:t>
      </w:r>
      <w:r>
        <w:rPr>
          <w:rFonts w:hint="eastAsia"/>
        </w:rPr>
        <w:t>。</w:t>
      </w:r>
    </w:p>
    <w:p w:rsidR="00582505" w:rsidRDefault="00501CD0">
      <w:pPr>
        <w:pStyle w:val="3"/>
      </w:pPr>
      <w:bookmarkStart w:id="230" w:name="_Toc496544145"/>
      <w:bookmarkStart w:id="231" w:name="_Toc496547095"/>
      <w:bookmarkStart w:id="232" w:name="_Toc496544335"/>
      <w:r>
        <w:rPr>
          <w:rFonts w:hint="eastAsia"/>
        </w:rPr>
        <w:t>7.1.3</w:t>
      </w:r>
      <w:r>
        <w:rPr>
          <w:rFonts w:hint="eastAsia"/>
        </w:rPr>
        <w:t>厂界</w:t>
      </w:r>
      <w:r>
        <w:t>噪声</w:t>
      </w:r>
      <w:bookmarkEnd w:id="230"/>
      <w:bookmarkEnd w:id="231"/>
      <w:bookmarkEnd w:id="232"/>
    </w:p>
    <w:p w:rsidR="00582505" w:rsidRDefault="00501CD0">
      <w:pPr>
        <w:pStyle w:val="afc"/>
        <w:ind w:firstLine="472"/>
      </w:pPr>
      <w:r>
        <w:rPr>
          <w:rFonts w:hint="eastAsia"/>
        </w:rPr>
        <w:t>1</w:t>
      </w:r>
      <w:r>
        <w:rPr>
          <w:rFonts w:hint="eastAsia"/>
        </w:rPr>
        <w:t>、</w:t>
      </w:r>
      <w:r>
        <w:t>监测点位</w:t>
      </w:r>
    </w:p>
    <w:p w:rsidR="00582505" w:rsidRDefault="00501CD0">
      <w:pPr>
        <w:pStyle w:val="afc"/>
        <w:ind w:firstLine="472"/>
      </w:pPr>
      <w:r>
        <w:rPr>
          <w:rFonts w:hint="eastAsia"/>
        </w:rPr>
        <w:t>在东、南、西、北厂界各布设</w:t>
      </w:r>
      <w:r>
        <w:rPr>
          <w:rFonts w:hint="eastAsia"/>
        </w:rPr>
        <w:t>1</w:t>
      </w:r>
      <w:r>
        <w:rPr>
          <w:rFonts w:hint="eastAsia"/>
        </w:rPr>
        <w:t>个厂界噪声监测点位。具体监测点位见附图二。</w:t>
      </w:r>
    </w:p>
    <w:p w:rsidR="00582505" w:rsidRDefault="00501CD0">
      <w:pPr>
        <w:pStyle w:val="afc"/>
        <w:ind w:firstLine="472"/>
      </w:pPr>
      <w:r>
        <w:rPr>
          <w:rFonts w:hint="eastAsia"/>
        </w:rPr>
        <w:t>2</w:t>
      </w:r>
      <w:r>
        <w:rPr>
          <w:rFonts w:hint="eastAsia"/>
        </w:rPr>
        <w:t>、</w:t>
      </w:r>
      <w:r>
        <w:t>监测时间与频次</w:t>
      </w:r>
    </w:p>
    <w:p w:rsidR="00582505" w:rsidRDefault="00501CD0">
      <w:pPr>
        <w:pStyle w:val="afc"/>
        <w:ind w:firstLine="472"/>
        <w:rPr>
          <w:lang w:val="zh-CN"/>
        </w:rPr>
        <w:sectPr w:rsidR="00582505">
          <w:pgSz w:w="11906" w:h="16838"/>
          <w:pgMar w:top="1417" w:right="1417" w:bottom="1417" w:left="1417" w:header="567" w:footer="567" w:gutter="0"/>
          <w:cols w:space="0"/>
          <w:docGrid w:linePitch="286"/>
        </w:sectPr>
      </w:pPr>
      <w:r>
        <w:rPr>
          <w:rFonts w:hint="eastAsia"/>
        </w:rPr>
        <w:t>2018</w:t>
      </w:r>
      <w:r>
        <w:rPr>
          <w:rFonts w:hint="eastAsia"/>
        </w:rPr>
        <w:t>年</w:t>
      </w:r>
      <w:r>
        <w:rPr>
          <w:rFonts w:hint="eastAsia"/>
        </w:rPr>
        <w:t>10</w:t>
      </w:r>
      <w:r>
        <w:rPr>
          <w:rFonts w:hint="eastAsia"/>
        </w:rPr>
        <w:t>月</w:t>
      </w:r>
      <w:r>
        <w:rPr>
          <w:rFonts w:hint="eastAsia"/>
        </w:rPr>
        <w:t>19</w:t>
      </w:r>
      <w:r>
        <w:rPr>
          <w:rFonts w:hint="eastAsia"/>
        </w:rPr>
        <w:t>日</w:t>
      </w:r>
      <w:r>
        <w:rPr>
          <w:rFonts w:hint="eastAsia"/>
        </w:rPr>
        <w:t>~10</w:t>
      </w:r>
      <w:r>
        <w:rPr>
          <w:rFonts w:hint="eastAsia"/>
        </w:rPr>
        <w:t>月</w:t>
      </w:r>
      <w:r>
        <w:rPr>
          <w:rFonts w:hint="eastAsia"/>
        </w:rPr>
        <w:t>20</w:t>
      </w:r>
      <w:r>
        <w:rPr>
          <w:rFonts w:hint="eastAsia"/>
        </w:rPr>
        <w:t>日</w:t>
      </w:r>
      <w:r>
        <w:rPr>
          <w:rFonts w:hint="eastAsia"/>
          <w:lang w:val="zh-CN"/>
        </w:rPr>
        <w:t>监测</w:t>
      </w:r>
      <w:r>
        <w:rPr>
          <w:rFonts w:hint="eastAsia"/>
          <w:lang w:val="zh-CN"/>
        </w:rPr>
        <w:t>2</w:t>
      </w:r>
      <w:r>
        <w:rPr>
          <w:rFonts w:hint="eastAsia"/>
          <w:lang w:val="zh-CN"/>
        </w:rPr>
        <w:t>天，昼、夜各监测</w:t>
      </w:r>
      <w:r>
        <w:rPr>
          <w:rFonts w:hint="eastAsia"/>
          <w:lang w:val="zh-CN"/>
        </w:rPr>
        <w:t>2</w:t>
      </w:r>
      <w:r>
        <w:rPr>
          <w:rFonts w:hint="eastAsia"/>
          <w:lang w:val="zh-CN"/>
        </w:rPr>
        <w:t>次</w:t>
      </w:r>
      <w:r>
        <w:rPr>
          <w:lang w:val="zh-CN"/>
        </w:rPr>
        <w:t>。</w:t>
      </w:r>
    </w:p>
    <w:p w:rsidR="00582505" w:rsidRDefault="00501CD0">
      <w:pPr>
        <w:adjustRightInd w:val="0"/>
        <w:snapToGrid w:val="0"/>
        <w:spacing w:line="360" w:lineRule="auto"/>
        <w:jc w:val="center"/>
        <w:rPr>
          <w:rStyle w:val="1Char"/>
        </w:rPr>
      </w:pPr>
      <w:bookmarkStart w:id="233" w:name="_Toc496628955"/>
      <w:bookmarkStart w:id="234" w:name="_Toc4522"/>
      <w:bookmarkStart w:id="235" w:name="_Toc496544030"/>
      <w:bookmarkStart w:id="236" w:name="_Toc496547723"/>
      <w:bookmarkStart w:id="237" w:name="_Toc496547098"/>
      <w:bookmarkStart w:id="238" w:name="_Toc496544148"/>
      <w:bookmarkStart w:id="239" w:name="_Toc496547291"/>
      <w:bookmarkStart w:id="240" w:name="_Toc496544338"/>
      <w:bookmarkStart w:id="241" w:name="_Toc496547651"/>
      <w:bookmarkStart w:id="242" w:name="_Toc465436865"/>
      <w:bookmarkStart w:id="243" w:name="_Toc496542735"/>
      <w:bookmarkStart w:id="244" w:name="_Toc465437177"/>
      <w:bookmarkStart w:id="245" w:name="_Toc496547416"/>
      <w:r>
        <w:rPr>
          <w:rStyle w:val="1Char"/>
          <w:rFonts w:hint="eastAsia"/>
        </w:rPr>
        <w:lastRenderedPageBreak/>
        <w:t>八、质量保证及质量控制</w:t>
      </w:r>
      <w:bookmarkEnd w:id="233"/>
    </w:p>
    <w:p w:rsidR="00582505" w:rsidRDefault="00501CD0">
      <w:pPr>
        <w:pStyle w:val="20"/>
        <w:rPr>
          <w:sz w:val="24"/>
        </w:rPr>
      </w:pPr>
      <w:bookmarkStart w:id="246" w:name="_Toc27988"/>
      <w:bookmarkStart w:id="247" w:name="_Toc496628956"/>
      <w:bookmarkEnd w:id="234"/>
      <w:r>
        <w:rPr>
          <w:rFonts w:hint="eastAsia"/>
          <w:sz w:val="24"/>
        </w:rPr>
        <w:t>8.1</w:t>
      </w:r>
      <w:r>
        <w:rPr>
          <w:rFonts w:hint="eastAsia"/>
          <w:sz w:val="24"/>
        </w:rPr>
        <w:t>监测分析方法</w:t>
      </w:r>
      <w:bookmarkEnd w:id="246"/>
      <w:bookmarkEnd w:id="247"/>
    </w:p>
    <w:p w:rsidR="00582505" w:rsidRDefault="00501CD0" w:rsidP="0049266D">
      <w:pPr>
        <w:pStyle w:val="3"/>
        <w:spacing w:beforeLines="50" w:before="120"/>
      </w:pPr>
      <w:r>
        <w:rPr>
          <w:rFonts w:hint="eastAsia"/>
        </w:rPr>
        <w:t xml:space="preserve">8.1.1 </w:t>
      </w:r>
      <w:r>
        <w:rPr>
          <w:rFonts w:hint="eastAsia"/>
        </w:rPr>
        <w:t>废水</w:t>
      </w:r>
    </w:p>
    <w:p w:rsidR="00582505" w:rsidRDefault="00501CD0">
      <w:pPr>
        <w:pStyle w:val="afc"/>
        <w:ind w:firstLine="472"/>
      </w:pPr>
      <w:r>
        <w:rPr>
          <w:rFonts w:hint="eastAsia"/>
        </w:rPr>
        <w:t>废水监测分析方法见表</w:t>
      </w:r>
      <w:r>
        <w:rPr>
          <w:rFonts w:hint="eastAsia"/>
        </w:rPr>
        <w:t>8-1</w:t>
      </w:r>
      <w:r>
        <w:rPr>
          <w:rFonts w:hint="eastAsia"/>
        </w:rPr>
        <w:t>。</w:t>
      </w:r>
    </w:p>
    <w:p w:rsidR="00582505" w:rsidRDefault="00501CD0">
      <w:pPr>
        <w:pStyle w:val="aa"/>
      </w:pPr>
      <w:r>
        <w:rPr>
          <w:rFonts w:hint="eastAsia"/>
        </w:rPr>
        <w:t>表</w:t>
      </w:r>
      <w:r>
        <w:rPr>
          <w:rFonts w:hint="eastAsia"/>
        </w:rPr>
        <w:t xml:space="preserve">8-1 </w:t>
      </w:r>
      <w:r>
        <w:rPr>
          <w:rFonts w:hint="eastAsia"/>
        </w:rPr>
        <w:t>废水监测分析方法</w:t>
      </w:r>
    </w:p>
    <w:tbl>
      <w:tblPr>
        <w:tblW w:w="9251"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174"/>
        <w:gridCol w:w="2871"/>
        <w:gridCol w:w="1515"/>
        <w:gridCol w:w="2220"/>
        <w:gridCol w:w="1471"/>
      </w:tblGrid>
      <w:tr w:rsidR="00582505">
        <w:trPr>
          <w:trHeight w:val="397"/>
          <w:jc w:val="center"/>
        </w:trPr>
        <w:tc>
          <w:tcPr>
            <w:tcW w:w="1174" w:type="dxa"/>
            <w:vAlign w:val="center"/>
          </w:tcPr>
          <w:p w:rsidR="00582505" w:rsidRDefault="00501CD0">
            <w:pPr>
              <w:jc w:val="center"/>
              <w:rPr>
                <w:rFonts w:eastAsiaTheme="minorEastAsia"/>
                <w:b/>
                <w:szCs w:val="21"/>
              </w:rPr>
            </w:pPr>
            <w:r>
              <w:rPr>
                <w:rFonts w:eastAsiaTheme="minorEastAsia"/>
                <w:b/>
                <w:color w:val="000000"/>
                <w:szCs w:val="21"/>
              </w:rPr>
              <w:t>监测项目</w:t>
            </w:r>
          </w:p>
        </w:tc>
        <w:tc>
          <w:tcPr>
            <w:tcW w:w="2871" w:type="dxa"/>
            <w:vAlign w:val="center"/>
          </w:tcPr>
          <w:p w:rsidR="00582505" w:rsidRDefault="00501CD0">
            <w:pPr>
              <w:jc w:val="center"/>
              <w:rPr>
                <w:rFonts w:eastAsiaTheme="minorEastAsia"/>
                <w:b/>
                <w:szCs w:val="21"/>
              </w:rPr>
            </w:pPr>
            <w:r>
              <w:rPr>
                <w:rFonts w:eastAsiaTheme="minorEastAsia"/>
                <w:b/>
                <w:color w:val="000000"/>
                <w:szCs w:val="21"/>
              </w:rPr>
              <w:t>监测依据及名称</w:t>
            </w:r>
          </w:p>
        </w:tc>
        <w:tc>
          <w:tcPr>
            <w:tcW w:w="1515" w:type="dxa"/>
            <w:vAlign w:val="center"/>
          </w:tcPr>
          <w:p w:rsidR="00582505" w:rsidRDefault="00501CD0">
            <w:pPr>
              <w:jc w:val="center"/>
              <w:rPr>
                <w:rFonts w:eastAsiaTheme="minorEastAsia"/>
                <w:b/>
                <w:szCs w:val="21"/>
              </w:rPr>
            </w:pPr>
            <w:r>
              <w:rPr>
                <w:rFonts w:eastAsiaTheme="minorEastAsia"/>
                <w:b/>
                <w:color w:val="000000"/>
                <w:szCs w:val="21"/>
              </w:rPr>
              <w:t>方法检出限</w:t>
            </w:r>
          </w:p>
        </w:tc>
        <w:tc>
          <w:tcPr>
            <w:tcW w:w="2220" w:type="dxa"/>
            <w:vAlign w:val="center"/>
          </w:tcPr>
          <w:p w:rsidR="00582505" w:rsidRDefault="00501CD0">
            <w:pPr>
              <w:jc w:val="center"/>
              <w:rPr>
                <w:rFonts w:eastAsiaTheme="minorEastAsia"/>
                <w:b/>
                <w:szCs w:val="21"/>
              </w:rPr>
            </w:pPr>
            <w:r>
              <w:rPr>
                <w:rFonts w:eastAsiaTheme="minorEastAsia"/>
                <w:b/>
                <w:color w:val="000000"/>
                <w:szCs w:val="21"/>
              </w:rPr>
              <w:t>使用仪器</w:t>
            </w:r>
          </w:p>
        </w:tc>
        <w:tc>
          <w:tcPr>
            <w:tcW w:w="1471" w:type="dxa"/>
            <w:vAlign w:val="center"/>
          </w:tcPr>
          <w:p w:rsidR="00582505" w:rsidRDefault="00501CD0">
            <w:pPr>
              <w:jc w:val="center"/>
              <w:rPr>
                <w:rFonts w:eastAsiaTheme="minorEastAsia"/>
                <w:b/>
                <w:szCs w:val="21"/>
              </w:rPr>
            </w:pPr>
            <w:r>
              <w:rPr>
                <w:rFonts w:eastAsiaTheme="minorEastAsia"/>
                <w:b/>
                <w:szCs w:val="21"/>
              </w:rPr>
              <w:t>检定有效期</w:t>
            </w:r>
          </w:p>
        </w:tc>
      </w:tr>
      <w:tr w:rsidR="00582505">
        <w:trPr>
          <w:trHeight w:val="397"/>
          <w:jc w:val="center"/>
        </w:trPr>
        <w:tc>
          <w:tcPr>
            <w:tcW w:w="1174" w:type="dxa"/>
            <w:vAlign w:val="center"/>
          </w:tcPr>
          <w:p w:rsidR="00582505" w:rsidRDefault="00501CD0">
            <w:pPr>
              <w:jc w:val="center"/>
              <w:rPr>
                <w:rFonts w:eastAsiaTheme="minorEastAsia"/>
                <w:szCs w:val="21"/>
                <w:lang w:val="zh-CN"/>
              </w:rPr>
            </w:pPr>
            <w:r>
              <w:rPr>
                <w:rFonts w:eastAsiaTheme="minorEastAsia"/>
                <w:szCs w:val="21"/>
              </w:rPr>
              <w:t>悬浮物</w:t>
            </w:r>
          </w:p>
        </w:tc>
        <w:tc>
          <w:tcPr>
            <w:tcW w:w="2871" w:type="dxa"/>
            <w:vAlign w:val="center"/>
          </w:tcPr>
          <w:p w:rsidR="00582505" w:rsidRDefault="00501CD0">
            <w:pPr>
              <w:jc w:val="center"/>
              <w:rPr>
                <w:rFonts w:eastAsiaTheme="minorEastAsia"/>
                <w:szCs w:val="21"/>
                <w:lang w:val="zh-CN"/>
              </w:rPr>
            </w:pPr>
            <w:r>
              <w:rPr>
                <w:rFonts w:eastAsiaTheme="minorEastAsia"/>
                <w:szCs w:val="21"/>
              </w:rPr>
              <w:t>GB/T 11901-1989</w:t>
            </w:r>
            <w:r>
              <w:rPr>
                <w:rFonts w:eastAsiaTheme="minorEastAsia"/>
                <w:szCs w:val="21"/>
              </w:rPr>
              <w:t>水质</w:t>
            </w:r>
            <w:r>
              <w:rPr>
                <w:rFonts w:eastAsiaTheme="minorEastAsia"/>
                <w:szCs w:val="21"/>
              </w:rPr>
              <w:t xml:space="preserve"> </w:t>
            </w:r>
            <w:r>
              <w:rPr>
                <w:rFonts w:eastAsiaTheme="minorEastAsia"/>
                <w:szCs w:val="21"/>
              </w:rPr>
              <w:t>悬浮物的测定</w:t>
            </w:r>
            <w:r>
              <w:rPr>
                <w:rFonts w:eastAsiaTheme="minorEastAsia"/>
                <w:szCs w:val="21"/>
              </w:rPr>
              <w:t xml:space="preserve"> </w:t>
            </w:r>
            <w:r>
              <w:rPr>
                <w:rFonts w:eastAsiaTheme="minorEastAsia"/>
                <w:szCs w:val="21"/>
              </w:rPr>
              <w:t>重量法</w:t>
            </w:r>
          </w:p>
        </w:tc>
        <w:tc>
          <w:tcPr>
            <w:tcW w:w="1515" w:type="dxa"/>
            <w:vAlign w:val="center"/>
          </w:tcPr>
          <w:p w:rsidR="00582505" w:rsidRDefault="00501CD0">
            <w:pPr>
              <w:pStyle w:val="ac"/>
              <w:jc w:val="center"/>
              <w:textAlignment w:val="center"/>
              <w:rPr>
                <w:rFonts w:eastAsiaTheme="minorEastAsia"/>
                <w:sz w:val="21"/>
                <w:szCs w:val="21"/>
                <w:lang w:val="zh-CN"/>
              </w:rPr>
            </w:pPr>
            <w:r>
              <w:rPr>
                <w:rFonts w:eastAsiaTheme="minorEastAsia"/>
                <w:sz w:val="21"/>
                <w:szCs w:val="21"/>
              </w:rPr>
              <w:t>4mg/L</w:t>
            </w:r>
          </w:p>
        </w:tc>
        <w:tc>
          <w:tcPr>
            <w:tcW w:w="2220" w:type="dxa"/>
            <w:vAlign w:val="center"/>
          </w:tcPr>
          <w:p w:rsidR="00582505" w:rsidRDefault="00501CD0">
            <w:pPr>
              <w:pStyle w:val="ac"/>
              <w:jc w:val="center"/>
              <w:textAlignment w:val="center"/>
              <w:rPr>
                <w:rFonts w:eastAsiaTheme="minorEastAsia"/>
                <w:sz w:val="21"/>
                <w:szCs w:val="21"/>
                <w:lang w:val="zh-CN"/>
              </w:rPr>
            </w:pPr>
            <w:r>
              <w:rPr>
                <w:rFonts w:eastAsiaTheme="minorEastAsia"/>
                <w:sz w:val="21"/>
                <w:szCs w:val="21"/>
              </w:rPr>
              <w:t>BSA124S-CW</w:t>
            </w:r>
            <w:r>
              <w:rPr>
                <w:rFonts w:eastAsiaTheme="minorEastAsia"/>
                <w:sz w:val="21"/>
                <w:szCs w:val="21"/>
              </w:rPr>
              <w:t>电子天平（</w:t>
            </w:r>
            <w:r>
              <w:rPr>
                <w:rFonts w:eastAsiaTheme="minorEastAsia"/>
                <w:sz w:val="21"/>
                <w:szCs w:val="21"/>
              </w:rPr>
              <w:t>27390434</w:t>
            </w:r>
            <w:r>
              <w:rPr>
                <w:rFonts w:eastAsiaTheme="minorEastAsia"/>
                <w:sz w:val="21"/>
                <w:szCs w:val="21"/>
              </w:rPr>
              <w:t>）</w:t>
            </w:r>
          </w:p>
        </w:tc>
        <w:tc>
          <w:tcPr>
            <w:tcW w:w="1471"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至</w:t>
            </w:r>
            <w:r>
              <w:rPr>
                <w:rFonts w:eastAsiaTheme="minorEastAsia"/>
                <w:sz w:val="21"/>
                <w:szCs w:val="21"/>
              </w:rPr>
              <w:t>2019.02.01</w:t>
            </w:r>
          </w:p>
        </w:tc>
      </w:tr>
      <w:tr w:rsidR="00582505">
        <w:trPr>
          <w:trHeight w:val="397"/>
          <w:jc w:val="center"/>
        </w:trPr>
        <w:tc>
          <w:tcPr>
            <w:tcW w:w="1174" w:type="dxa"/>
            <w:vAlign w:val="center"/>
          </w:tcPr>
          <w:p w:rsidR="00582505" w:rsidRDefault="00501CD0">
            <w:pPr>
              <w:jc w:val="center"/>
              <w:rPr>
                <w:rFonts w:eastAsiaTheme="minorEastAsia"/>
                <w:szCs w:val="21"/>
                <w:lang w:val="zh-CN"/>
              </w:rPr>
            </w:pPr>
            <w:r>
              <w:rPr>
                <w:rFonts w:eastAsiaTheme="minorEastAsia"/>
                <w:szCs w:val="21"/>
              </w:rPr>
              <w:t>化学需氧量</w:t>
            </w:r>
          </w:p>
        </w:tc>
        <w:tc>
          <w:tcPr>
            <w:tcW w:w="2871" w:type="dxa"/>
            <w:vAlign w:val="center"/>
          </w:tcPr>
          <w:p w:rsidR="00582505" w:rsidRDefault="00501CD0">
            <w:pPr>
              <w:jc w:val="center"/>
              <w:rPr>
                <w:rFonts w:eastAsiaTheme="minorEastAsia"/>
                <w:szCs w:val="21"/>
                <w:lang w:val="zh-CN"/>
              </w:rPr>
            </w:pPr>
            <w:r>
              <w:rPr>
                <w:rFonts w:eastAsiaTheme="minorEastAsia"/>
                <w:szCs w:val="21"/>
              </w:rPr>
              <w:t>HJ 828-2017</w:t>
            </w:r>
            <w:r>
              <w:rPr>
                <w:rFonts w:eastAsiaTheme="minorEastAsia"/>
                <w:szCs w:val="21"/>
              </w:rPr>
              <w:t>水质</w:t>
            </w:r>
            <w:r>
              <w:rPr>
                <w:rFonts w:eastAsiaTheme="minorEastAsia"/>
                <w:szCs w:val="21"/>
              </w:rPr>
              <w:t xml:space="preserve"> </w:t>
            </w:r>
            <w:r>
              <w:rPr>
                <w:rFonts w:eastAsiaTheme="minorEastAsia"/>
                <w:szCs w:val="21"/>
              </w:rPr>
              <w:t>化学需氧量的测定</w:t>
            </w:r>
            <w:r>
              <w:rPr>
                <w:rFonts w:eastAsiaTheme="minorEastAsia"/>
                <w:szCs w:val="21"/>
              </w:rPr>
              <w:t xml:space="preserve"> </w:t>
            </w:r>
            <w:r>
              <w:rPr>
                <w:rFonts w:eastAsiaTheme="minorEastAsia"/>
                <w:szCs w:val="21"/>
              </w:rPr>
              <w:t>重铬酸盐法</w:t>
            </w:r>
          </w:p>
        </w:tc>
        <w:tc>
          <w:tcPr>
            <w:tcW w:w="1515" w:type="dxa"/>
            <w:vAlign w:val="center"/>
          </w:tcPr>
          <w:p w:rsidR="00582505" w:rsidRDefault="00501CD0">
            <w:pPr>
              <w:pStyle w:val="ac"/>
              <w:jc w:val="center"/>
              <w:textAlignment w:val="center"/>
              <w:rPr>
                <w:rFonts w:eastAsiaTheme="minorEastAsia"/>
                <w:sz w:val="21"/>
                <w:szCs w:val="21"/>
                <w:lang w:val="zh-CN"/>
              </w:rPr>
            </w:pPr>
            <w:r>
              <w:rPr>
                <w:rFonts w:eastAsiaTheme="minorEastAsia"/>
                <w:sz w:val="21"/>
                <w:szCs w:val="21"/>
              </w:rPr>
              <w:t>4</w:t>
            </w:r>
            <w:r>
              <w:rPr>
                <w:rFonts w:eastAsiaTheme="minorEastAsia"/>
                <w:sz w:val="21"/>
                <w:szCs w:val="21"/>
                <w:lang w:val="zh-CN"/>
              </w:rPr>
              <w:t>mg/L</w:t>
            </w:r>
          </w:p>
        </w:tc>
        <w:tc>
          <w:tcPr>
            <w:tcW w:w="2220" w:type="dxa"/>
            <w:vAlign w:val="center"/>
          </w:tcPr>
          <w:p w:rsidR="00582505" w:rsidRDefault="00501CD0">
            <w:pPr>
              <w:pStyle w:val="ac"/>
              <w:jc w:val="center"/>
              <w:textAlignment w:val="center"/>
              <w:rPr>
                <w:rFonts w:eastAsiaTheme="minorEastAsia"/>
                <w:sz w:val="21"/>
                <w:szCs w:val="21"/>
                <w:lang w:val="zh-CN"/>
              </w:rPr>
            </w:pPr>
            <w:r>
              <w:rPr>
                <w:rFonts w:eastAsiaTheme="minorEastAsia"/>
                <w:sz w:val="21"/>
                <w:szCs w:val="21"/>
              </w:rPr>
              <w:t>25mL</w:t>
            </w:r>
            <w:r>
              <w:rPr>
                <w:rFonts w:eastAsiaTheme="minorEastAsia"/>
                <w:sz w:val="21"/>
                <w:szCs w:val="21"/>
              </w:rPr>
              <w:t>酸式滴定管（</w:t>
            </w:r>
            <w:r>
              <w:rPr>
                <w:rFonts w:eastAsiaTheme="minorEastAsia"/>
                <w:sz w:val="21"/>
                <w:szCs w:val="21"/>
              </w:rPr>
              <w:t>B193</w:t>
            </w:r>
            <w:r>
              <w:rPr>
                <w:rFonts w:eastAsiaTheme="minorEastAsia"/>
                <w:sz w:val="21"/>
                <w:szCs w:val="21"/>
              </w:rPr>
              <w:t>）</w:t>
            </w:r>
          </w:p>
        </w:tc>
        <w:tc>
          <w:tcPr>
            <w:tcW w:w="1471"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至</w:t>
            </w:r>
            <w:r>
              <w:rPr>
                <w:rFonts w:eastAsiaTheme="minorEastAsia"/>
                <w:sz w:val="21"/>
                <w:szCs w:val="21"/>
              </w:rPr>
              <w:t>2021.10.26</w:t>
            </w:r>
          </w:p>
        </w:tc>
      </w:tr>
      <w:tr w:rsidR="00582505">
        <w:trPr>
          <w:trHeight w:val="397"/>
          <w:jc w:val="center"/>
        </w:trPr>
        <w:tc>
          <w:tcPr>
            <w:tcW w:w="1174"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五日生化需氧量</w:t>
            </w:r>
          </w:p>
        </w:tc>
        <w:tc>
          <w:tcPr>
            <w:tcW w:w="2871"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 xml:space="preserve">HJ 505-2009 </w:t>
            </w:r>
            <w:r>
              <w:rPr>
                <w:rFonts w:eastAsiaTheme="minorEastAsia"/>
                <w:color w:val="000000"/>
                <w:kern w:val="0"/>
                <w:szCs w:val="21"/>
              </w:rPr>
              <w:t>水质</w:t>
            </w:r>
            <w:r>
              <w:rPr>
                <w:rFonts w:eastAsiaTheme="minorEastAsia"/>
                <w:color w:val="000000"/>
                <w:kern w:val="0"/>
                <w:szCs w:val="21"/>
              </w:rPr>
              <w:t xml:space="preserve"> </w:t>
            </w:r>
            <w:r>
              <w:rPr>
                <w:rFonts w:eastAsiaTheme="minorEastAsia"/>
                <w:color w:val="000000"/>
                <w:kern w:val="0"/>
                <w:szCs w:val="21"/>
              </w:rPr>
              <w:t>五日生化需氧量（</w:t>
            </w:r>
            <w:r>
              <w:rPr>
                <w:rFonts w:eastAsiaTheme="minorEastAsia"/>
                <w:color w:val="000000"/>
                <w:kern w:val="0"/>
                <w:szCs w:val="21"/>
              </w:rPr>
              <w:t>BOD</w:t>
            </w:r>
            <w:r>
              <w:rPr>
                <w:rFonts w:eastAsiaTheme="minorEastAsia"/>
                <w:color w:val="000000"/>
                <w:kern w:val="0"/>
                <w:szCs w:val="21"/>
                <w:vertAlign w:val="subscript"/>
              </w:rPr>
              <w:t>5</w:t>
            </w:r>
            <w:r>
              <w:rPr>
                <w:rFonts w:eastAsiaTheme="minorEastAsia"/>
                <w:color w:val="000000"/>
                <w:kern w:val="0"/>
                <w:szCs w:val="21"/>
              </w:rPr>
              <w:t>）的测定</w:t>
            </w:r>
            <w:r>
              <w:rPr>
                <w:rFonts w:eastAsiaTheme="minorEastAsia"/>
                <w:color w:val="000000"/>
                <w:kern w:val="0"/>
                <w:szCs w:val="21"/>
              </w:rPr>
              <w:t xml:space="preserve"> </w:t>
            </w:r>
            <w:r>
              <w:rPr>
                <w:rFonts w:eastAsiaTheme="minorEastAsia"/>
                <w:color w:val="000000"/>
                <w:kern w:val="0"/>
                <w:szCs w:val="21"/>
              </w:rPr>
              <w:t>稀释与接种法</w:t>
            </w:r>
          </w:p>
        </w:tc>
        <w:tc>
          <w:tcPr>
            <w:tcW w:w="1515"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0.5mg/L</w:t>
            </w:r>
          </w:p>
        </w:tc>
        <w:tc>
          <w:tcPr>
            <w:tcW w:w="2220"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25mL</w:t>
            </w:r>
            <w:r>
              <w:rPr>
                <w:rFonts w:eastAsiaTheme="minorEastAsia"/>
                <w:color w:val="000000"/>
                <w:kern w:val="0"/>
                <w:szCs w:val="21"/>
              </w:rPr>
              <w:t>酸式滴定管（</w:t>
            </w:r>
            <w:r>
              <w:rPr>
                <w:rFonts w:eastAsiaTheme="minorEastAsia"/>
                <w:color w:val="000000"/>
                <w:kern w:val="0"/>
                <w:szCs w:val="21"/>
              </w:rPr>
              <w:t>B194</w:t>
            </w:r>
            <w:r>
              <w:rPr>
                <w:rFonts w:eastAsiaTheme="minorEastAsia"/>
                <w:color w:val="000000"/>
                <w:kern w:val="0"/>
                <w:szCs w:val="21"/>
              </w:rPr>
              <w:t>）</w:t>
            </w:r>
          </w:p>
        </w:tc>
        <w:tc>
          <w:tcPr>
            <w:tcW w:w="1471"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至</w:t>
            </w:r>
            <w:r>
              <w:rPr>
                <w:rFonts w:eastAsiaTheme="minorEastAsia"/>
                <w:sz w:val="21"/>
                <w:szCs w:val="21"/>
              </w:rPr>
              <w:t>2018.11.01</w:t>
            </w:r>
          </w:p>
        </w:tc>
      </w:tr>
      <w:tr w:rsidR="00582505">
        <w:trPr>
          <w:trHeight w:val="397"/>
          <w:jc w:val="center"/>
        </w:trPr>
        <w:tc>
          <w:tcPr>
            <w:tcW w:w="1174"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氨氮</w:t>
            </w:r>
          </w:p>
        </w:tc>
        <w:tc>
          <w:tcPr>
            <w:tcW w:w="2871"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 xml:space="preserve">HJ 535-2009 </w:t>
            </w:r>
            <w:r>
              <w:rPr>
                <w:rFonts w:eastAsiaTheme="minorEastAsia"/>
                <w:color w:val="000000"/>
                <w:kern w:val="0"/>
                <w:szCs w:val="21"/>
              </w:rPr>
              <w:t>水质</w:t>
            </w:r>
            <w:r>
              <w:rPr>
                <w:rFonts w:eastAsiaTheme="minorEastAsia"/>
                <w:color w:val="000000"/>
                <w:kern w:val="0"/>
                <w:szCs w:val="21"/>
              </w:rPr>
              <w:t xml:space="preserve"> </w:t>
            </w:r>
            <w:r>
              <w:rPr>
                <w:rFonts w:eastAsiaTheme="minorEastAsia"/>
                <w:color w:val="000000"/>
                <w:kern w:val="0"/>
                <w:szCs w:val="21"/>
              </w:rPr>
              <w:t>氨氮的测定</w:t>
            </w:r>
            <w:r>
              <w:rPr>
                <w:rFonts w:eastAsiaTheme="minorEastAsia"/>
                <w:color w:val="000000"/>
                <w:kern w:val="0"/>
                <w:szCs w:val="21"/>
              </w:rPr>
              <w:t xml:space="preserve"> </w:t>
            </w:r>
            <w:r>
              <w:rPr>
                <w:rFonts w:eastAsiaTheme="minorEastAsia"/>
                <w:color w:val="000000"/>
                <w:kern w:val="0"/>
                <w:szCs w:val="21"/>
              </w:rPr>
              <w:t>纳氏试剂分光光度法</w:t>
            </w:r>
          </w:p>
        </w:tc>
        <w:tc>
          <w:tcPr>
            <w:tcW w:w="1515"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0.025mg/L</w:t>
            </w:r>
          </w:p>
        </w:tc>
        <w:tc>
          <w:tcPr>
            <w:tcW w:w="2220" w:type="dxa"/>
            <w:vAlign w:val="center"/>
          </w:tcPr>
          <w:p w:rsidR="00582505" w:rsidRDefault="00501CD0">
            <w:pPr>
              <w:widowControl/>
              <w:jc w:val="center"/>
              <w:textAlignment w:val="center"/>
              <w:rPr>
                <w:rFonts w:eastAsiaTheme="minorEastAsia"/>
                <w:szCs w:val="21"/>
                <w:lang w:val="zh-CN"/>
              </w:rPr>
            </w:pPr>
            <w:r>
              <w:rPr>
                <w:rFonts w:eastAsiaTheme="minorEastAsia"/>
                <w:color w:val="000000"/>
                <w:kern w:val="0"/>
                <w:szCs w:val="21"/>
              </w:rPr>
              <w:t>TU-1901</w:t>
            </w:r>
            <w:r>
              <w:rPr>
                <w:rFonts w:eastAsiaTheme="minorEastAsia"/>
                <w:color w:val="000000"/>
                <w:kern w:val="0"/>
                <w:szCs w:val="21"/>
              </w:rPr>
              <w:t>紫外可见分光光度计（</w:t>
            </w:r>
            <w:r>
              <w:rPr>
                <w:rFonts w:eastAsiaTheme="minorEastAsia"/>
                <w:color w:val="000000"/>
                <w:kern w:val="0"/>
                <w:szCs w:val="21"/>
              </w:rPr>
              <w:t>21-1901-01-0153</w:t>
            </w:r>
            <w:r>
              <w:rPr>
                <w:rFonts w:eastAsiaTheme="minorEastAsia"/>
                <w:color w:val="000000"/>
                <w:kern w:val="0"/>
                <w:szCs w:val="21"/>
              </w:rPr>
              <w:t>）</w:t>
            </w:r>
          </w:p>
        </w:tc>
        <w:tc>
          <w:tcPr>
            <w:tcW w:w="1471"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至</w:t>
            </w:r>
            <w:r>
              <w:rPr>
                <w:rFonts w:eastAsiaTheme="minorEastAsia"/>
                <w:sz w:val="21"/>
                <w:szCs w:val="21"/>
              </w:rPr>
              <w:t>2019.01.13</w:t>
            </w:r>
          </w:p>
        </w:tc>
      </w:tr>
      <w:tr w:rsidR="00582505">
        <w:trPr>
          <w:trHeight w:val="397"/>
          <w:jc w:val="center"/>
        </w:trPr>
        <w:tc>
          <w:tcPr>
            <w:tcW w:w="1174" w:type="dxa"/>
            <w:vAlign w:val="center"/>
          </w:tcPr>
          <w:p w:rsidR="00582505" w:rsidRDefault="00501CD0">
            <w:pPr>
              <w:jc w:val="center"/>
              <w:rPr>
                <w:rFonts w:eastAsiaTheme="minorEastAsia"/>
                <w:szCs w:val="21"/>
                <w:lang w:val="zh-CN"/>
              </w:rPr>
            </w:pPr>
            <w:r>
              <w:rPr>
                <w:rFonts w:eastAsiaTheme="minorEastAsia"/>
                <w:szCs w:val="21"/>
              </w:rPr>
              <w:t>溶解性总固体</w:t>
            </w:r>
          </w:p>
        </w:tc>
        <w:tc>
          <w:tcPr>
            <w:tcW w:w="2871" w:type="dxa"/>
            <w:vAlign w:val="center"/>
          </w:tcPr>
          <w:p w:rsidR="00582505" w:rsidRDefault="00501CD0">
            <w:pPr>
              <w:jc w:val="center"/>
              <w:rPr>
                <w:rFonts w:eastAsiaTheme="minorEastAsia"/>
                <w:szCs w:val="21"/>
                <w:lang w:val="zh-CN"/>
              </w:rPr>
            </w:pPr>
            <w:r>
              <w:rPr>
                <w:rFonts w:eastAsiaTheme="minorEastAsia"/>
                <w:szCs w:val="21"/>
              </w:rPr>
              <w:t>GB/T 5750.4-2006/8.1</w:t>
            </w:r>
            <w:r>
              <w:rPr>
                <w:rFonts w:eastAsiaTheme="minorEastAsia"/>
                <w:szCs w:val="21"/>
              </w:rPr>
              <w:t>生活饮用水标准检验方法</w:t>
            </w:r>
            <w:r>
              <w:rPr>
                <w:rFonts w:eastAsiaTheme="minorEastAsia"/>
                <w:szCs w:val="21"/>
              </w:rPr>
              <w:t xml:space="preserve"> </w:t>
            </w:r>
            <w:r>
              <w:rPr>
                <w:rFonts w:eastAsiaTheme="minorEastAsia"/>
                <w:szCs w:val="21"/>
              </w:rPr>
              <w:t>感官性状和物理指标</w:t>
            </w:r>
            <w:r>
              <w:rPr>
                <w:rFonts w:eastAsiaTheme="minorEastAsia"/>
                <w:szCs w:val="21"/>
              </w:rPr>
              <w:t xml:space="preserve"> </w:t>
            </w:r>
            <w:r>
              <w:rPr>
                <w:rFonts w:eastAsiaTheme="minorEastAsia"/>
                <w:szCs w:val="21"/>
              </w:rPr>
              <w:t>称量法</w:t>
            </w:r>
          </w:p>
        </w:tc>
        <w:tc>
          <w:tcPr>
            <w:tcW w:w="1515" w:type="dxa"/>
            <w:vAlign w:val="center"/>
          </w:tcPr>
          <w:p w:rsidR="00582505" w:rsidRDefault="00501CD0">
            <w:pPr>
              <w:ind w:leftChars="-50" w:left="-105" w:rightChars="-50" w:right="-105"/>
              <w:jc w:val="center"/>
              <w:rPr>
                <w:rFonts w:eastAsiaTheme="minorEastAsia"/>
                <w:szCs w:val="21"/>
                <w:lang w:val="zh-CN"/>
              </w:rPr>
            </w:pPr>
            <w:r>
              <w:rPr>
                <w:rFonts w:eastAsiaTheme="minorEastAsia"/>
                <w:szCs w:val="21"/>
              </w:rPr>
              <w:t>——</w:t>
            </w:r>
          </w:p>
        </w:tc>
        <w:tc>
          <w:tcPr>
            <w:tcW w:w="2220" w:type="dxa"/>
            <w:vAlign w:val="center"/>
          </w:tcPr>
          <w:p w:rsidR="00582505" w:rsidRDefault="00501CD0">
            <w:pPr>
              <w:pStyle w:val="ac"/>
              <w:jc w:val="center"/>
              <w:textAlignment w:val="center"/>
              <w:rPr>
                <w:rFonts w:eastAsiaTheme="minorEastAsia"/>
                <w:sz w:val="21"/>
                <w:szCs w:val="21"/>
                <w:lang w:val="zh-CN"/>
              </w:rPr>
            </w:pPr>
            <w:r>
              <w:rPr>
                <w:rFonts w:eastAsiaTheme="minorEastAsia"/>
                <w:sz w:val="21"/>
                <w:szCs w:val="21"/>
              </w:rPr>
              <w:t>BSA124S-CW</w:t>
            </w:r>
            <w:r>
              <w:rPr>
                <w:rFonts w:eastAsiaTheme="minorEastAsia"/>
                <w:sz w:val="21"/>
                <w:szCs w:val="21"/>
              </w:rPr>
              <w:t>电子天平（</w:t>
            </w:r>
            <w:r>
              <w:rPr>
                <w:rFonts w:eastAsiaTheme="minorEastAsia"/>
                <w:sz w:val="21"/>
                <w:szCs w:val="21"/>
              </w:rPr>
              <w:t>27390434</w:t>
            </w:r>
            <w:r>
              <w:rPr>
                <w:rFonts w:eastAsiaTheme="minorEastAsia"/>
                <w:sz w:val="21"/>
                <w:szCs w:val="21"/>
              </w:rPr>
              <w:t>）</w:t>
            </w:r>
          </w:p>
        </w:tc>
        <w:tc>
          <w:tcPr>
            <w:tcW w:w="1471"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至</w:t>
            </w:r>
            <w:r>
              <w:rPr>
                <w:rFonts w:eastAsiaTheme="minorEastAsia"/>
                <w:sz w:val="21"/>
                <w:szCs w:val="21"/>
              </w:rPr>
              <w:t>2019.02.01</w:t>
            </w:r>
          </w:p>
        </w:tc>
      </w:tr>
    </w:tbl>
    <w:p w:rsidR="00582505" w:rsidRDefault="00501CD0" w:rsidP="0049266D">
      <w:pPr>
        <w:pStyle w:val="3"/>
        <w:spacing w:beforeLines="50" w:before="120"/>
      </w:pPr>
      <w:r>
        <w:rPr>
          <w:rFonts w:hint="eastAsia"/>
        </w:rPr>
        <w:t xml:space="preserve">8.1.2 </w:t>
      </w:r>
      <w:r>
        <w:rPr>
          <w:rFonts w:hint="eastAsia"/>
        </w:rPr>
        <w:t>废气</w:t>
      </w:r>
    </w:p>
    <w:p w:rsidR="00582505" w:rsidRDefault="00501CD0">
      <w:pPr>
        <w:pStyle w:val="afc"/>
        <w:ind w:firstLine="472"/>
      </w:pPr>
      <w:r>
        <w:rPr>
          <w:rFonts w:hint="eastAsia"/>
        </w:rPr>
        <w:t>有</w:t>
      </w:r>
      <w:r>
        <w:t>组织排放废气监测</w:t>
      </w:r>
      <w:r>
        <w:rPr>
          <w:rFonts w:hint="eastAsia"/>
        </w:rPr>
        <w:t>分析方法</w:t>
      </w:r>
      <w:r>
        <w:t>见</w:t>
      </w:r>
      <w:r>
        <w:rPr>
          <w:rFonts w:hint="eastAsia"/>
        </w:rPr>
        <w:t>表</w:t>
      </w:r>
      <w:r>
        <w:rPr>
          <w:rFonts w:hint="eastAsia"/>
        </w:rPr>
        <w:t>8-2</w:t>
      </w:r>
      <w:r>
        <w:rPr>
          <w:rFonts w:hint="eastAsia"/>
        </w:rPr>
        <w:t>，无</w:t>
      </w:r>
      <w:r>
        <w:t>组织排放废气监测</w:t>
      </w:r>
      <w:r>
        <w:rPr>
          <w:rFonts w:hint="eastAsia"/>
        </w:rPr>
        <w:t>分析方法</w:t>
      </w:r>
      <w:r>
        <w:t>见</w:t>
      </w:r>
      <w:r>
        <w:rPr>
          <w:rFonts w:hint="eastAsia"/>
        </w:rPr>
        <w:t>表</w:t>
      </w:r>
      <w:r>
        <w:rPr>
          <w:rFonts w:hint="eastAsia"/>
        </w:rPr>
        <w:t>8-3</w:t>
      </w:r>
      <w:r>
        <w:rPr>
          <w:rFonts w:hint="eastAsia"/>
        </w:rPr>
        <w:t>。</w:t>
      </w:r>
    </w:p>
    <w:p w:rsidR="00582505" w:rsidRDefault="00501CD0">
      <w:pPr>
        <w:pStyle w:val="aa"/>
      </w:pPr>
      <w:r>
        <w:rPr>
          <w:rFonts w:hint="eastAsia"/>
        </w:rPr>
        <w:t>表</w:t>
      </w:r>
      <w:r>
        <w:rPr>
          <w:rFonts w:hint="eastAsia"/>
        </w:rPr>
        <w:t xml:space="preserve">8-2 </w:t>
      </w:r>
      <w:r>
        <w:rPr>
          <w:rFonts w:hint="eastAsia"/>
        </w:rPr>
        <w:t>有组织排放废气监测分析方法</w:t>
      </w:r>
    </w:p>
    <w:tbl>
      <w:tblPr>
        <w:tblW w:w="9250"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104"/>
        <w:gridCol w:w="3105"/>
        <w:gridCol w:w="1335"/>
        <w:gridCol w:w="2250"/>
        <w:gridCol w:w="1456"/>
      </w:tblGrid>
      <w:tr w:rsidR="00582505">
        <w:trPr>
          <w:trHeight w:val="397"/>
          <w:jc w:val="center"/>
        </w:trPr>
        <w:tc>
          <w:tcPr>
            <w:tcW w:w="1104" w:type="dxa"/>
            <w:vAlign w:val="center"/>
          </w:tcPr>
          <w:p w:rsidR="00582505" w:rsidRDefault="00501CD0">
            <w:pPr>
              <w:jc w:val="center"/>
              <w:rPr>
                <w:rFonts w:eastAsiaTheme="minorEastAsia"/>
                <w:b/>
                <w:szCs w:val="21"/>
              </w:rPr>
            </w:pPr>
            <w:r>
              <w:rPr>
                <w:rFonts w:eastAsiaTheme="minorEastAsia"/>
                <w:b/>
                <w:color w:val="000000"/>
                <w:szCs w:val="21"/>
              </w:rPr>
              <w:t>监测项目</w:t>
            </w:r>
          </w:p>
        </w:tc>
        <w:tc>
          <w:tcPr>
            <w:tcW w:w="3105" w:type="dxa"/>
            <w:vAlign w:val="center"/>
          </w:tcPr>
          <w:p w:rsidR="00582505" w:rsidRDefault="00501CD0">
            <w:pPr>
              <w:jc w:val="center"/>
              <w:rPr>
                <w:rFonts w:eastAsiaTheme="minorEastAsia"/>
                <w:b/>
                <w:szCs w:val="21"/>
              </w:rPr>
            </w:pPr>
            <w:r>
              <w:rPr>
                <w:rFonts w:eastAsiaTheme="minorEastAsia"/>
                <w:b/>
                <w:color w:val="000000"/>
                <w:szCs w:val="21"/>
              </w:rPr>
              <w:t>监测依据及名称</w:t>
            </w:r>
          </w:p>
        </w:tc>
        <w:tc>
          <w:tcPr>
            <w:tcW w:w="1335" w:type="dxa"/>
            <w:vAlign w:val="center"/>
          </w:tcPr>
          <w:p w:rsidR="00582505" w:rsidRDefault="00501CD0">
            <w:pPr>
              <w:jc w:val="center"/>
              <w:rPr>
                <w:rFonts w:eastAsiaTheme="minorEastAsia"/>
                <w:b/>
                <w:szCs w:val="21"/>
              </w:rPr>
            </w:pPr>
            <w:r>
              <w:rPr>
                <w:rFonts w:eastAsiaTheme="minorEastAsia"/>
                <w:b/>
                <w:color w:val="000000"/>
                <w:szCs w:val="21"/>
              </w:rPr>
              <w:t>方法检出限</w:t>
            </w:r>
          </w:p>
        </w:tc>
        <w:tc>
          <w:tcPr>
            <w:tcW w:w="2250" w:type="dxa"/>
            <w:vAlign w:val="center"/>
          </w:tcPr>
          <w:p w:rsidR="00582505" w:rsidRDefault="00501CD0">
            <w:pPr>
              <w:jc w:val="center"/>
              <w:rPr>
                <w:rFonts w:eastAsiaTheme="minorEastAsia"/>
                <w:b/>
                <w:szCs w:val="21"/>
              </w:rPr>
            </w:pPr>
            <w:r>
              <w:rPr>
                <w:rFonts w:eastAsiaTheme="minorEastAsia"/>
                <w:b/>
                <w:color w:val="000000"/>
                <w:szCs w:val="21"/>
              </w:rPr>
              <w:t>使用仪器</w:t>
            </w:r>
          </w:p>
        </w:tc>
        <w:tc>
          <w:tcPr>
            <w:tcW w:w="1456" w:type="dxa"/>
            <w:vAlign w:val="center"/>
          </w:tcPr>
          <w:p w:rsidR="00582505" w:rsidRDefault="00501CD0">
            <w:pPr>
              <w:jc w:val="center"/>
              <w:rPr>
                <w:rFonts w:eastAsiaTheme="minorEastAsia"/>
                <w:b/>
                <w:szCs w:val="21"/>
              </w:rPr>
            </w:pPr>
            <w:r>
              <w:rPr>
                <w:rFonts w:eastAsiaTheme="minorEastAsia"/>
                <w:b/>
                <w:szCs w:val="21"/>
              </w:rPr>
              <w:t>检定有效期</w:t>
            </w:r>
          </w:p>
        </w:tc>
      </w:tr>
      <w:tr w:rsidR="00582505">
        <w:trPr>
          <w:trHeight w:val="397"/>
          <w:jc w:val="center"/>
        </w:trPr>
        <w:tc>
          <w:tcPr>
            <w:tcW w:w="1104" w:type="dxa"/>
            <w:vAlign w:val="center"/>
          </w:tcPr>
          <w:p w:rsidR="00582505" w:rsidRDefault="00501CD0">
            <w:pPr>
              <w:jc w:val="center"/>
              <w:textAlignment w:val="center"/>
              <w:rPr>
                <w:rFonts w:eastAsiaTheme="minorEastAsia"/>
                <w:kern w:val="0"/>
                <w:szCs w:val="21"/>
              </w:rPr>
            </w:pPr>
            <w:r>
              <w:rPr>
                <w:rFonts w:eastAsiaTheme="minorEastAsia"/>
                <w:szCs w:val="21"/>
              </w:rPr>
              <w:t>二氧化硫</w:t>
            </w:r>
          </w:p>
        </w:tc>
        <w:tc>
          <w:tcPr>
            <w:tcW w:w="3105" w:type="dxa"/>
            <w:vAlign w:val="center"/>
          </w:tcPr>
          <w:p w:rsidR="00582505" w:rsidRDefault="00501CD0">
            <w:pPr>
              <w:jc w:val="center"/>
              <w:textAlignment w:val="center"/>
              <w:rPr>
                <w:rFonts w:eastAsiaTheme="minorEastAsia"/>
                <w:kern w:val="0"/>
                <w:szCs w:val="21"/>
              </w:rPr>
            </w:pPr>
            <w:r>
              <w:rPr>
                <w:rFonts w:eastAsiaTheme="minorEastAsia"/>
                <w:szCs w:val="21"/>
              </w:rPr>
              <w:t>HJ 57-2017</w:t>
            </w:r>
            <w:r>
              <w:rPr>
                <w:rFonts w:eastAsiaTheme="minorEastAsia"/>
                <w:szCs w:val="21"/>
              </w:rPr>
              <w:t>固定污染源排气中二氧化硫的测定</w:t>
            </w:r>
            <w:r>
              <w:rPr>
                <w:rFonts w:eastAsiaTheme="minorEastAsia"/>
                <w:szCs w:val="21"/>
              </w:rPr>
              <w:t xml:space="preserve"> </w:t>
            </w:r>
            <w:r>
              <w:rPr>
                <w:rFonts w:eastAsiaTheme="minorEastAsia"/>
                <w:szCs w:val="21"/>
              </w:rPr>
              <w:t>定电位电解法</w:t>
            </w:r>
          </w:p>
        </w:tc>
        <w:tc>
          <w:tcPr>
            <w:tcW w:w="1335" w:type="dxa"/>
            <w:vAlign w:val="center"/>
          </w:tcPr>
          <w:p w:rsidR="00582505" w:rsidRDefault="00501CD0">
            <w:pPr>
              <w:jc w:val="center"/>
              <w:textAlignment w:val="center"/>
              <w:rPr>
                <w:rFonts w:eastAsiaTheme="minorEastAsia"/>
                <w:kern w:val="0"/>
                <w:szCs w:val="21"/>
              </w:rPr>
            </w:pPr>
            <w:r>
              <w:rPr>
                <w:rFonts w:eastAsiaTheme="minorEastAsia"/>
                <w:szCs w:val="21"/>
              </w:rPr>
              <w:t>3mg/m</w:t>
            </w:r>
            <w:r>
              <w:rPr>
                <w:rFonts w:eastAsiaTheme="minorEastAsia"/>
                <w:szCs w:val="21"/>
                <w:vertAlign w:val="superscript"/>
              </w:rPr>
              <w:t>3</w:t>
            </w:r>
          </w:p>
        </w:tc>
        <w:tc>
          <w:tcPr>
            <w:tcW w:w="2250"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3012H</w:t>
            </w:r>
            <w:r>
              <w:rPr>
                <w:rFonts w:eastAsiaTheme="minorEastAsia"/>
                <w:sz w:val="21"/>
                <w:szCs w:val="21"/>
              </w:rPr>
              <w:t>自动烟尘（气）测试仪（</w:t>
            </w:r>
            <w:r>
              <w:rPr>
                <w:rFonts w:eastAsiaTheme="minorEastAsia"/>
                <w:sz w:val="21"/>
                <w:szCs w:val="21"/>
              </w:rPr>
              <w:t>A08748188X</w:t>
            </w:r>
            <w:r>
              <w:rPr>
                <w:rFonts w:eastAsiaTheme="minorEastAsia"/>
                <w:sz w:val="21"/>
                <w:szCs w:val="21"/>
              </w:rPr>
              <w:t>）</w:t>
            </w:r>
          </w:p>
        </w:tc>
        <w:tc>
          <w:tcPr>
            <w:tcW w:w="1456"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至</w:t>
            </w:r>
            <w:r>
              <w:rPr>
                <w:rFonts w:eastAsiaTheme="minorEastAsia"/>
                <w:sz w:val="21"/>
                <w:szCs w:val="21"/>
              </w:rPr>
              <w:t>2018.12.19</w:t>
            </w:r>
          </w:p>
        </w:tc>
      </w:tr>
      <w:tr w:rsidR="00582505">
        <w:trPr>
          <w:trHeight w:val="397"/>
          <w:jc w:val="center"/>
        </w:trPr>
        <w:tc>
          <w:tcPr>
            <w:tcW w:w="1104" w:type="dxa"/>
            <w:vAlign w:val="center"/>
          </w:tcPr>
          <w:p w:rsidR="00582505" w:rsidRDefault="00501CD0">
            <w:pPr>
              <w:jc w:val="center"/>
              <w:textAlignment w:val="center"/>
              <w:rPr>
                <w:rFonts w:eastAsiaTheme="minorEastAsia"/>
                <w:kern w:val="0"/>
                <w:szCs w:val="21"/>
              </w:rPr>
            </w:pPr>
            <w:r>
              <w:rPr>
                <w:rFonts w:eastAsiaTheme="minorEastAsia"/>
                <w:szCs w:val="21"/>
              </w:rPr>
              <w:t>氮氧化物</w:t>
            </w:r>
          </w:p>
        </w:tc>
        <w:tc>
          <w:tcPr>
            <w:tcW w:w="3105" w:type="dxa"/>
            <w:vAlign w:val="center"/>
          </w:tcPr>
          <w:p w:rsidR="00582505" w:rsidRDefault="00501CD0">
            <w:pPr>
              <w:jc w:val="center"/>
              <w:textAlignment w:val="center"/>
              <w:rPr>
                <w:rFonts w:eastAsiaTheme="minorEastAsia"/>
                <w:color w:val="000000"/>
                <w:kern w:val="0"/>
                <w:szCs w:val="21"/>
              </w:rPr>
            </w:pPr>
            <w:r>
              <w:rPr>
                <w:rFonts w:eastAsiaTheme="minorEastAsia"/>
                <w:szCs w:val="21"/>
              </w:rPr>
              <w:t>HJ 693-2014</w:t>
            </w:r>
            <w:r>
              <w:rPr>
                <w:rFonts w:eastAsiaTheme="minorEastAsia"/>
                <w:szCs w:val="21"/>
              </w:rPr>
              <w:t>固定污染源废气</w:t>
            </w:r>
            <w:r>
              <w:rPr>
                <w:rFonts w:eastAsiaTheme="minorEastAsia"/>
                <w:szCs w:val="21"/>
              </w:rPr>
              <w:t xml:space="preserve"> </w:t>
            </w:r>
            <w:r>
              <w:rPr>
                <w:rFonts w:eastAsiaTheme="minorEastAsia"/>
                <w:szCs w:val="21"/>
              </w:rPr>
              <w:t>氮氧化物的测定</w:t>
            </w:r>
            <w:r>
              <w:rPr>
                <w:rFonts w:eastAsiaTheme="minorEastAsia"/>
                <w:szCs w:val="21"/>
              </w:rPr>
              <w:t xml:space="preserve"> </w:t>
            </w:r>
            <w:r>
              <w:rPr>
                <w:rFonts w:eastAsiaTheme="minorEastAsia"/>
                <w:szCs w:val="21"/>
              </w:rPr>
              <w:t>定电位电解法</w:t>
            </w:r>
          </w:p>
        </w:tc>
        <w:tc>
          <w:tcPr>
            <w:tcW w:w="1335" w:type="dxa"/>
            <w:vAlign w:val="center"/>
          </w:tcPr>
          <w:p w:rsidR="00582505" w:rsidRDefault="00501CD0">
            <w:pPr>
              <w:jc w:val="center"/>
              <w:textAlignment w:val="center"/>
              <w:rPr>
                <w:rFonts w:eastAsiaTheme="minorEastAsia"/>
                <w:szCs w:val="21"/>
              </w:rPr>
            </w:pPr>
            <w:r>
              <w:rPr>
                <w:rFonts w:eastAsiaTheme="minorEastAsia"/>
                <w:szCs w:val="21"/>
              </w:rPr>
              <w:t>3mg/m</w:t>
            </w:r>
            <w:r>
              <w:rPr>
                <w:rFonts w:eastAsiaTheme="minorEastAsia"/>
                <w:szCs w:val="21"/>
                <w:vertAlign w:val="superscript"/>
              </w:rPr>
              <w:t>3</w:t>
            </w:r>
          </w:p>
        </w:tc>
        <w:tc>
          <w:tcPr>
            <w:tcW w:w="2250"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3012H</w:t>
            </w:r>
            <w:r>
              <w:rPr>
                <w:rFonts w:eastAsiaTheme="minorEastAsia"/>
                <w:sz w:val="21"/>
                <w:szCs w:val="21"/>
              </w:rPr>
              <w:t>自动烟尘（气）测试仪（</w:t>
            </w:r>
            <w:r>
              <w:rPr>
                <w:rFonts w:eastAsiaTheme="minorEastAsia"/>
                <w:sz w:val="21"/>
                <w:szCs w:val="21"/>
              </w:rPr>
              <w:t>A08748188X</w:t>
            </w:r>
            <w:r>
              <w:rPr>
                <w:rFonts w:eastAsiaTheme="minorEastAsia"/>
                <w:sz w:val="21"/>
                <w:szCs w:val="21"/>
              </w:rPr>
              <w:t>）</w:t>
            </w:r>
          </w:p>
        </w:tc>
        <w:tc>
          <w:tcPr>
            <w:tcW w:w="1456"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至</w:t>
            </w:r>
            <w:r>
              <w:rPr>
                <w:rFonts w:eastAsiaTheme="minorEastAsia"/>
                <w:sz w:val="21"/>
                <w:szCs w:val="21"/>
              </w:rPr>
              <w:t>2018.12.19</w:t>
            </w:r>
          </w:p>
        </w:tc>
      </w:tr>
      <w:tr w:rsidR="00582505">
        <w:trPr>
          <w:trHeight w:val="397"/>
          <w:jc w:val="center"/>
        </w:trPr>
        <w:tc>
          <w:tcPr>
            <w:tcW w:w="1104" w:type="dxa"/>
            <w:vAlign w:val="center"/>
          </w:tcPr>
          <w:p w:rsidR="00582505" w:rsidRDefault="00501CD0">
            <w:pPr>
              <w:jc w:val="center"/>
              <w:rPr>
                <w:rFonts w:eastAsiaTheme="minorEastAsia"/>
                <w:kern w:val="0"/>
                <w:szCs w:val="21"/>
              </w:rPr>
            </w:pPr>
            <w:r>
              <w:rPr>
                <w:rFonts w:eastAsiaTheme="minorEastAsia"/>
                <w:szCs w:val="21"/>
              </w:rPr>
              <w:t>氨</w:t>
            </w:r>
          </w:p>
        </w:tc>
        <w:tc>
          <w:tcPr>
            <w:tcW w:w="3105" w:type="dxa"/>
            <w:vAlign w:val="center"/>
          </w:tcPr>
          <w:p w:rsidR="00582505" w:rsidRDefault="00501CD0">
            <w:pPr>
              <w:jc w:val="center"/>
              <w:rPr>
                <w:rFonts w:eastAsiaTheme="minorEastAsia"/>
                <w:color w:val="000000"/>
                <w:kern w:val="0"/>
                <w:szCs w:val="21"/>
              </w:rPr>
            </w:pPr>
            <w:r>
              <w:rPr>
                <w:rFonts w:eastAsiaTheme="minorEastAsia"/>
                <w:szCs w:val="21"/>
              </w:rPr>
              <w:t>HJ 533-2009</w:t>
            </w:r>
            <w:r>
              <w:rPr>
                <w:rFonts w:eastAsiaTheme="minorEastAsia"/>
                <w:szCs w:val="21"/>
              </w:rPr>
              <w:t>环境空气和废气</w:t>
            </w:r>
            <w:r>
              <w:rPr>
                <w:rFonts w:eastAsiaTheme="minorEastAsia"/>
                <w:szCs w:val="21"/>
              </w:rPr>
              <w:t xml:space="preserve"> </w:t>
            </w:r>
            <w:r>
              <w:rPr>
                <w:rFonts w:eastAsiaTheme="minorEastAsia"/>
                <w:szCs w:val="21"/>
              </w:rPr>
              <w:t>氨的测定</w:t>
            </w:r>
            <w:r>
              <w:rPr>
                <w:rFonts w:eastAsiaTheme="minorEastAsia"/>
                <w:szCs w:val="21"/>
              </w:rPr>
              <w:t xml:space="preserve"> </w:t>
            </w:r>
            <w:r>
              <w:rPr>
                <w:rFonts w:eastAsiaTheme="minorEastAsia"/>
                <w:szCs w:val="21"/>
              </w:rPr>
              <w:t>纳氏试剂分光光度法</w:t>
            </w:r>
          </w:p>
        </w:tc>
        <w:tc>
          <w:tcPr>
            <w:tcW w:w="1335"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0.25mg/m</w:t>
            </w:r>
            <w:r>
              <w:rPr>
                <w:rFonts w:eastAsiaTheme="minorEastAsia"/>
                <w:sz w:val="21"/>
                <w:szCs w:val="21"/>
                <w:vertAlign w:val="superscript"/>
              </w:rPr>
              <w:t>3</w:t>
            </w:r>
          </w:p>
        </w:tc>
        <w:tc>
          <w:tcPr>
            <w:tcW w:w="2250" w:type="dxa"/>
            <w:vAlign w:val="center"/>
          </w:tcPr>
          <w:p w:rsidR="00582505" w:rsidRDefault="00501CD0">
            <w:pPr>
              <w:ind w:leftChars="-50" w:left="-105" w:rightChars="-50" w:right="-105"/>
              <w:jc w:val="center"/>
              <w:rPr>
                <w:rFonts w:eastAsiaTheme="minorEastAsia"/>
                <w:kern w:val="0"/>
                <w:szCs w:val="21"/>
              </w:rPr>
            </w:pPr>
            <w:r>
              <w:rPr>
                <w:rFonts w:eastAsiaTheme="minorEastAsia"/>
                <w:szCs w:val="21"/>
              </w:rPr>
              <w:t>TU-1901</w:t>
            </w:r>
            <w:r>
              <w:rPr>
                <w:rFonts w:eastAsiaTheme="minorEastAsia"/>
                <w:szCs w:val="21"/>
              </w:rPr>
              <w:t>紫外可见分光光度计（</w:t>
            </w:r>
            <w:r>
              <w:rPr>
                <w:rFonts w:eastAsiaTheme="minorEastAsia"/>
                <w:szCs w:val="21"/>
              </w:rPr>
              <w:t>21-1901-01-0153</w:t>
            </w:r>
            <w:r>
              <w:rPr>
                <w:rFonts w:eastAsiaTheme="minorEastAsia"/>
                <w:szCs w:val="21"/>
              </w:rPr>
              <w:t>）</w:t>
            </w:r>
          </w:p>
        </w:tc>
        <w:tc>
          <w:tcPr>
            <w:tcW w:w="1456"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至</w:t>
            </w:r>
            <w:r>
              <w:rPr>
                <w:rFonts w:eastAsiaTheme="minorEastAsia"/>
                <w:sz w:val="21"/>
                <w:szCs w:val="21"/>
              </w:rPr>
              <w:t>2019.01.31</w:t>
            </w:r>
          </w:p>
        </w:tc>
      </w:tr>
      <w:tr w:rsidR="00582505">
        <w:trPr>
          <w:trHeight w:val="397"/>
          <w:jc w:val="center"/>
        </w:trPr>
        <w:tc>
          <w:tcPr>
            <w:tcW w:w="1104" w:type="dxa"/>
            <w:vAlign w:val="center"/>
          </w:tcPr>
          <w:p w:rsidR="00582505" w:rsidRDefault="00501CD0">
            <w:pPr>
              <w:widowControl/>
              <w:jc w:val="center"/>
              <w:textAlignment w:val="center"/>
              <w:rPr>
                <w:rFonts w:eastAsiaTheme="minorEastAsia"/>
                <w:kern w:val="0"/>
                <w:szCs w:val="21"/>
              </w:rPr>
            </w:pPr>
            <w:r>
              <w:rPr>
                <w:rFonts w:eastAsiaTheme="minorEastAsia"/>
                <w:color w:val="000000"/>
                <w:kern w:val="0"/>
                <w:szCs w:val="21"/>
              </w:rPr>
              <w:t>硫化氢</w:t>
            </w:r>
          </w:p>
        </w:tc>
        <w:tc>
          <w:tcPr>
            <w:tcW w:w="3105" w:type="dxa"/>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国家环保总局（第四版增补版）（</w:t>
            </w:r>
            <w:r>
              <w:rPr>
                <w:rFonts w:eastAsiaTheme="minorEastAsia"/>
                <w:color w:val="000000"/>
                <w:kern w:val="0"/>
                <w:szCs w:val="21"/>
              </w:rPr>
              <w:t>2003</w:t>
            </w:r>
            <w:r>
              <w:rPr>
                <w:rFonts w:eastAsiaTheme="minorEastAsia"/>
                <w:color w:val="000000"/>
                <w:kern w:val="0"/>
                <w:szCs w:val="21"/>
              </w:rPr>
              <w:t>）</w:t>
            </w:r>
            <w:r>
              <w:rPr>
                <w:rFonts w:eastAsiaTheme="minorEastAsia"/>
                <w:color w:val="000000"/>
                <w:kern w:val="0"/>
                <w:szCs w:val="21"/>
              </w:rPr>
              <w:t>/</w:t>
            </w:r>
            <w:r>
              <w:rPr>
                <w:rFonts w:eastAsiaTheme="minorEastAsia"/>
                <w:color w:val="000000"/>
                <w:kern w:val="0"/>
                <w:szCs w:val="21"/>
              </w:rPr>
              <w:t>第五篇</w:t>
            </w:r>
            <w:r>
              <w:rPr>
                <w:rFonts w:eastAsiaTheme="minorEastAsia"/>
                <w:color w:val="000000"/>
                <w:kern w:val="0"/>
                <w:szCs w:val="21"/>
              </w:rPr>
              <w:t>/</w:t>
            </w:r>
            <w:r>
              <w:rPr>
                <w:rFonts w:eastAsiaTheme="minorEastAsia"/>
                <w:color w:val="000000"/>
                <w:kern w:val="0"/>
                <w:szCs w:val="21"/>
              </w:rPr>
              <w:t>第四章</w:t>
            </w:r>
            <w:r>
              <w:rPr>
                <w:rFonts w:eastAsiaTheme="minorEastAsia"/>
                <w:color w:val="000000"/>
                <w:kern w:val="0"/>
                <w:szCs w:val="21"/>
              </w:rPr>
              <w:t>/</w:t>
            </w:r>
            <w:r>
              <w:rPr>
                <w:rFonts w:eastAsiaTheme="minorEastAsia"/>
                <w:color w:val="000000"/>
                <w:kern w:val="0"/>
                <w:szCs w:val="21"/>
              </w:rPr>
              <w:t>十</w:t>
            </w:r>
            <w:r>
              <w:rPr>
                <w:rFonts w:eastAsiaTheme="minorEastAsia"/>
                <w:color w:val="000000"/>
                <w:kern w:val="0"/>
                <w:szCs w:val="21"/>
              </w:rPr>
              <w:t>/</w:t>
            </w:r>
            <w:r>
              <w:rPr>
                <w:rFonts w:eastAsiaTheme="minorEastAsia"/>
                <w:color w:val="000000"/>
                <w:kern w:val="0"/>
                <w:szCs w:val="21"/>
              </w:rPr>
              <w:t>（三）空气和废气监测分析方法</w:t>
            </w:r>
            <w:r>
              <w:rPr>
                <w:rFonts w:eastAsiaTheme="minorEastAsia"/>
                <w:color w:val="000000"/>
                <w:kern w:val="0"/>
                <w:szCs w:val="21"/>
              </w:rPr>
              <w:t xml:space="preserve"> </w:t>
            </w:r>
            <w:r>
              <w:rPr>
                <w:rFonts w:eastAsiaTheme="minorEastAsia"/>
                <w:color w:val="000000"/>
                <w:kern w:val="0"/>
                <w:szCs w:val="21"/>
              </w:rPr>
              <w:t>亚甲基蓝分光光度法</w:t>
            </w:r>
          </w:p>
        </w:tc>
        <w:tc>
          <w:tcPr>
            <w:tcW w:w="1335" w:type="dxa"/>
            <w:vAlign w:val="center"/>
          </w:tcPr>
          <w:p w:rsidR="00582505" w:rsidRDefault="00501CD0">
            <w:pPr>
              <w:jc w:val="center"/>
              <w:textAlignment w:val="center"/>
              <w:rPr>
                <w:rFonts w:eastAsiaTheme="minorEastAsia"/>
                <w:szCs w:val="21"/>
              </w:rPr>
            </w:pPr>
            <w:r>
              <w:rPr>
                <w:rFonts w:eastAsiaTheme="minorEastAsia"/>
                <w:szCs w:val="21"/>
              </w:rPr>
              <w:t>0.01mg/m³</w:t>
            </w:r>
          </w:p>
        </w:tc>
        <w:tc>
          <w:tcPr>
            <w:tcW w:w="2250" w:type="dxa"/>
            <w:vAlign w:val="center"/>
          </w:tcPr>
          <w:p w:rsidR="00582505" w:rsidRDefault="00501CD0">
            <w:pPr>
              <w:ind w:leftChars="-50" w:left="-105" w:rightChars="-50" w:right="-105"/>
              <w:jc w:val="center"/>
              <w:rPr>
                <w:rFonts w:eastAsiaTheme="minorEastAsia"/>
                <w:kern w:val="0"/>
                <w:szCs w:val="21"/>
              </w:rPr>
            </w:pPr>
            <w:r>
              <w:rPr>
                <w:rFonts w:eastAsiaTheme="minorEastAsia"/>
                <w:szCs w:val="21"/>
              </w:rPr>
              <w:t>TU-1901</w:t>
            </w:r>
            <w:r>
              <w:rPr>
                <w:rFonts w:eastAsiaTheme="minorEastAsia"/>
                <w:szCs w:val="21"/>
              </w:rPr>
              <w:t>紫外可见分光光度计（</w:t>
            </w:r>
            <w:r>
              <w:rPr>
                <w:rFonts w:eastAsiaTheme="minorEastAsia"/>
                <w:szCs w:val="21"/>
              </w:rPr>
              <w:t>21-1901-01-0153</w:t>
            </w:r>
            <w:r>
              <w:rPr>
                <w:rFonts w:eastAsiaTheme="minorEastAsia"/>
                <w:szCs w:val="21"/>
              </w:rPr>
              <w:t>）</w:t>
            </w:r>
          </w:p>
        </w:tc>
        <w:tc>
          <w:tcPr>
            <w:tcW w:w="1456"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至</w:t>
            </w:r>
            <w:r>
              <w:rPr>
                <w:rFonts w:eastAsiaTheme="minorEastAsia"/>
                <w:sz w:val="21"/>
                <w:szCs w:val="21"/>
              </w:rPr>
              <w:t>2019.01.31</w:t>
            </w:r>
          </w:p>
        </w:tc>
      </w:tr>
      <w:tr w:rsidR="00582505">
        <w:trPr>
          <w:trHeight w:val="397"/>
          <w:jc w:val="center"/>
        </w:trPr>
        <w:tc>
          <w:tcPr>
            <w:tcW w:w="1104" w:type="dxa"/>
            <w:vAlign w:val="center"/>
          </w:tcPr>
          <w:p w:rsidR="00582505" w:rsidRDefault="00501CD0">
            <w:pPr>
              <w:jc w:val="center"/>
              <w:textAlignment w:val="center"/>
              <w:rPr>
                <w:rFonts w:eastAsiaTheme="minorEastAsia"/>
                <w:kern w:val="0"/>
                <w:szCs w:val="21"/>
              </w:rPr>
            </w:pPr>
            <w:r>
              <w:rPr>
                <w:rFonts w:eastAsiaTheme="minorEastAsia"/>
                <w:color w:val="000000"/>
                <w:szCs w:val="21"/>
              </w:rPr>
              <w:t>非甲烷总烃</w:t>
            </w:r>
          </w:p>
        </w:tc>
        <w:tc>
          <w:tcPr>
            <w:tcW w:w="3105" w:type="dxa"/>
            <w:vAlign w:val="center"/>
          </w:tcPr>
          <w:p w:rsidR="00582505" w:rsidRDefault="00501CD0">
            <w:pPr>
              <w:jc w:val="center"/>
              <w:textAlignment w:val="center"/>
              <w:rPr>
                <w:rFonts w:eastAsiaTheme="minorEastAsia"/>
                <w:color w:val="000000"/>
                <w:kern w:val="0"/>
                <w:szCs w:val="21"/>
              </w:rPr>
            </w:pPr>
            <w:r>
              <w:rPr>
                <w:rFonts w:eastAsiaTheme="minorEastAsia"/>
                <w:szCs w:val="21"/>
              </w:rPr>
              <w:t>HJ 38-2017</w:t>
            </w:r>
            <w:r>
              <w:rPr>
                <w:rFonts w:eastAsiaTheme="minorEastAsia"/>
                <w:szCs w:val="21"/>
              </w:rPr>
              <w:tab/>
            </w:r>
            <w:r>
              <w:rPr>
                <w:rFonts w:eastAsiaTheme="minorEastAsia"/>
                <w:szCs w:val="21"/>
              </w:rPr>
              <w:t>固定污染源废气</w:t>
            </w:r>
            <w:r>
              <w:rPr>
                <w:rFonts w:eastAsiaTheme="minorEastAsia"/>
                <w:szCs w:val="21"/>
              </w:rPr>
              <w:t xml:space="preserve"> </w:t>
            </w:r>
            <w:r>
              <w:rPr>
                <w:rFonts w:eastAsiaTheme="minorEastAsia"/>
                <w:szCs w:val="21"/>
              </w:rPr>
              <w:t>总烃、甲烷和非甲烷总烃的测定</w:t>
            </w:r>
            <w:r>
              <w:rPr>
                <w:rFonts w:eastAsiaTheme="minorEastAsia"/>
                <w:szCs w:val="21"/>
              </w:rPr>
              <w:t xml:space="preserve"> </w:t>
            </w:r>
            <w:r>
              <w:rPr>
                <w:rFonts w:eastAsiaTheme="minorEastAsia"/>
                <w:szCs w:val="21"/>
              </w:rPr>
              <w:t>气相色谱法</w:t>
            </w:r>
          </w:p>
        </w:tc>
        <w:tc>
          <w:tcPr>
            <w:tcW w:w="1335"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0.07mg/m³</w:t>
            </w:r>
          </w:p>
        </w:tc>
        <w:tc>
          <w:tcPr>
            <w:tcW w:w="2250"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SP-3420A</w:t>
            </w:r>
            <w:r>
              <w:rPr>
                <w:rFonts w:eastAsiaTheme="minorEastAsia"/>
                <w:sz w:val="21"/>
                <w:szCs w:val="21"/>
              </w:rPr>
              <w:t>气相色谱仪（</w:t>
            </w:r>
            <w:r>
              <w:rPr>
                <w:rFonts w:eastAsiaTheme="minorEastAsia"/>
                <w:sz w:val="21"/>
                <w:szCs w:val="21"/>
              </w:rPr>
              <w:t>14-0158</w:t>
            </w:r>
            <w:r>
              <w:rPr>
                <w:rFonts w:eastAsiaTheme="minorEastAsia"/>
                <w:sz w:val="21"/>
                <w:szCs w:val="21"/>
              </w:rPr>
              <w:t>）</w:t>
            </w:r>
          </w:p>
        </w:tc>
        <w:tc>
          <w:tcPr>
            <w:tcW w:w="1456"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至</w:t>
            </w:r>
            <w:r>
              <w:rPr>
                <w:rFonts w:eastAsiaTheme="minorEastAsia"/>
                <w:sz w:val="21"/>
                <w:szCs w:val="21"/>
              </w:rPr>
              <w:t>2020.01.31</w:t>
            </w:r>
          </w:p>
        </w:tc>
      </w:tr>
      <w:tr w:rsidR="00582505">
        <w:trPr>
          <w:trHeight w:val="397"/>
          <w:jc w:val="center"/>
        </w:trPr>
        <w:tc>
          <w:tcPr>
            <w:tcW w:w="1104" w:type="dxa"/>
            <w:vAlign w:val="center"/>
          </w:tcPr>
          <w:p w:rsidR="00582505" w:rsidRDefault="00501CD0">
            <w:pPr>
              <w:pStyle w:val="af2"/>
              <w:spacing w:before="0" w:beforeAutospacing="0" w:after="0" w:afterAutospacing="0"/>
              <w:jc w:val="center"/>
              <w:rPr>
                <w:rFonts w:ascii="Times New Roman" w:eastAsiaTheme="minorEastAsia" w:hAnsi="Times New Roman" w:cs="Times New Roman"/>
                <w:sz w:val="21"/>
                <w:szCs w:val="21"/>
              </w:rPr>
            </w:pPr>
            <w:r>
              <w:rPr>
                <w:rFonts w:ascii="Times New Roman" w:eastAsiaTheme="minorEastAsia" w:hAnsi="Times New Roman" w:cs="Times New Roman"/>
                <w:color w:val="000000"/>
                <w:sz w:val="21"/>
                <w:szCs w:val="21"/>
              </w:rPr>
              <w:t>一氧化碳</w:t>
            </w:r>
          </w:p>
        </w:tc>
        <w:tc>
          <w:tcPr>
            <w:tcW w:w="3105" w:type="dxa"/>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国家环保总局（第四版增补版）（</w:t>
            </w:r>
            <w:r>
              <w:rPr>
                <w:rFonts w:eastAsiaTheme="minorEastAsia"/>
                <w:color w:val="000000"/>
                <w:kern w:val="0"/>
                <w:szCs w:val="21"/>
              </w:rPr>
              <w:t>2003</w:t>
            </w:r>
            <w:r>
              <w:rPr>
                <w:rFonts w:eastAsiaTheme="minorEastAsia"/>
                <w:color w:val="000000"/>
                <w:kern w:val="0"/>
                <w:szCs w:val="21"/>
              </w:rPr>
              <w:t>）第五篇</w:t>
            </w:r>
            <w:r>
              <w:rPr>
                <w:rFonts w:eastAsiaTheme="minorEastAsia"/>
                <w:color w:val="000000"/>
                <w:kern w:val="0"/>
                <w:szCs w:val="21"/>
              </w:rPr>
              <w:t>/</w:t>
            </w:r>
            <w:r>
              <w:rPr>
                <w:rFonts w:eastAsiaTheme="minorEastAsia"/>
                <w:color w:val="000000"/>
                <w:kern w:val="0"/>
                <w:szCs w:val="21"/>
              </w:rPr>
              <w:t>第四章</w:t>
            </w:r>
            <w:r>
              <w:rPr>
                <w:rFonts w:eastAsiaTheme="minorEastAsia"/>
                <w:color w:val="000000"/>
                <w:kern w:val="0"/>
                <w:szCs w:val="21"/>
              </w:rPr>
              <w:t>/</w:t>
            </w:r>
            <w:r>
              <w:rPr>
                <w:rFonts w:eastAsiaTheme="minorEastAsia"/>
                <w:color w:val="000000"/>
                <w:kern w:val="0"/>
                <w:szCs w:val="21"/>
              </w:rPr>
              <w:t>十一</w:t>
            </w:r>
            <w:r>
              <w:rPr>
                <w:rFonts w:eastAsiaTheme="minorEastAsia"/>
                <w:color w:val="000000"/>
                <w:kern w:val="0"/>
                <w:szCs w:val="21"/>
              </w:rPr>
              <w:t>/</w:t>
            </w:r>
            <w:r>
              <w:rPr>
                <w:rFonts w:eastAsiaTheme="minorEastAsia"/>
                <w:color w:val="000000"/>
                <w:kern w:val="0"/>
                <w:szCs w:val="21"/>
              </w:rPr>
              <w:t>（二）空气和废气监测分析方法</w:t>
            </w:r>
            <w:r>
              <w:rPr>
                <w:rFonts w:eastAsiaTheme="minorEastAsia"/>
                <w:color w:val="000000"/>
                <w:kern w:val="0"/>
                <w:szCs w:val="21"/>
              </w:rPr>
              <w:t xml:space="preserve"> </w:t>
            </w:r>
            <w:r>
              <w:rPr>
                <w:rFonts w:eastAsiaTheme="minorEastAsia"/>
                <w:color w:val="000000"/>
                <w:kern w:val="0"/>
                <w:szCs w:val="21"/>
              </w:rPr>
              <w:t>定电位电解法</w:t>
            </w:r>
          </w:p>
        </w:tc>
        <w:tc>
          <w:tcPr>
            <w:tcW w:w="1335" w:type="dxa"/>
            <w:vAlign w:val="center"/>
          </w:tcPr>
          <w:p w:rsidR="00582505" w:rsidRDefault="00501CD0">
            <w:pPr>
              <w:jc w:val="center"/>
              <w:textAlignment w:val="center"/>
              <w:rPr>
                <w:rFonts w:eastAsiaTheme="minorEastAsia"/>
                <w:szCs w:val="21"/>
              </w:rPr>
            </w:pPr>
            <w:r>
              <w:rPr>
                <w:rFonts w:eastAsiaTheme="minorEastAsia"/>
                <w:szCs w:val="21"/>
              </w:rPr>
              <w:t>3mg/m³</w:t>
            </w:r>
          </w:p>
        </w:tc>
        <w:tc>
          <w:tcPr>
            <w:tcW w:w="2250"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3012H</w:t>
            </w:r>
            <w:r>
              <w:rPr>
                <w:rFonts w:eastAsiaTheme="minorEastAsia"/>
                <w:sz w:val="21"/>
                <w:szCs w:val="21"/>
              </w:rPr>
              <w:t>自动烟尘（气）测试仪（</w:t>
            </w:r>
            <w:r>
              <w:rPr>
                <w:rFonts w:eastAsiaTheme="minorEastAsia"/>
                <w:sz w:val="21"/>
                <w:szCs w:val="21"/>
              </w:rPr>
              <w:t>A08748188X</w:t>
            </w:r>
            <w:r>
              <w:rPr>
                <w:rFonts w:eastAsiaTheme="minorEastAsia"/>
                <w:sz w:val="21"/>
                <w:szCs w:val="21"/>
              </w:rPr>
              <w:t>）</w:t>
            </w:r>
          </w:p>
        </w:tc>
        <w:tc>
          <w:tcPr>
            <w:tcW w:w="1456" w:type="dxa"/>
            <w:vAlign w:val="center"/>
          </w:tcPr>
          <w:p w:rsidR="00582505" w:rsidRDefault="00501CD0">
            <w:pPr>
              <w:pStyle w:val="ac"/>
              <w:jc w:val="center"/>
              <w:textAlignment w:val="center"/>
              <w:rPr>
                <w:rFonts w:eastAsiaTheme="minorEastAsia"/>
                <w:kern w:val="0"/>
                <w:sz w:val="21"/>
                <w:szCs w:val="21"/>
              </w:rPr>
            </w:pPr>
            <w:r>
              <w:rPr>
                <w:rFonts w:eastAsiaTheme="minorEastAsia"/>
                <w:sz w:val="21"/>
                <w:szCs w:val="21"/>
              </w:rPr>
              <w:t>至</w:t>
            </w:r>
            <w:r>
              <w:rPr>
                <w:rFonts w:eastAsiaTheme="minorEastAsia"/>
                <w:sz w:val="21"/>
                <w:szCs w:val="21"/>
              </w:rPr>
              <w:t>2018.12.19</w:t>
            </w:r>
          </w:p>
        </w:tc>
      </w:tr>
    </w:tbl>
    <w:p w:rsidR="00582505" w:rsidRDefault="00582505">
      <w:pPr>
        <w:pStyle w:val="aa"/>
        <w:spacing w:before="144"/>
      </w:pPr>
    </w:p>
    <w:p w:rsidR="00582505" w:rsidRDefault="00501CD0">
      <w:pPr>
        <w:pStyle w:val="aa"/>
        <w:spacing w:before="144"/>
      </w:pPr>
      <w:r>
        <w:rPr>
          <w:rFonts w:hint="eastAsia"/>
        </w:rPr>
        <w:lastRenderedPageBreak/>
        <w:t>表</w:t>
      </w:r>
      <w:r>
        <w:rPr>
          <w:rFonts w:hint="eastAsia"/>
        </w:rPr>
        <w:t xml:space="preserve">8-3 </w:t>
      </w:r>
      <w:r>
        <w:rPr>
          <w:rFonts w:hint="eastAsia"/>
        </w:rPr>
        <w:t>无组织排放废气监测分析方法</w:t>
      </w:r>
    </w:p>
    <w:tbl>
      <w:tblPr>
        <w:tblW w:w="9250"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089"/>
        <w:gridCol w:w="3120"/>
        <w:gridCol w:w="1350"/>
        <w:gridCol w:w="2250"/>
        <w:gridCol w:w="1441"/>
      </w:tblGrid>
      <w:tr w:rsidR="00582505">
        <w:trPr>
          <w:trHeight w:val="397"/>
          <w:jc w:val="center"/>
        </w:trPr>
        <w:tc>
          <w:tcPr>
            <w:tcW w:w="1089" w:type="dxa"/>
            <w:vAlign w:val="center"/>
          </w:tcPr>
          <w:p w:rsidR="00582505" w:rsidRDefault="00501CD0">
            <w:pPr>
              <w:jc w:val="center"/>
              <w:rPr>
                <w:rFonts w:eastAsiaTheme="minorEastAsia"/>
                <w:b/>
                <w:szCs w:val="21"/>
              </w:rPr>
            </w:pPr>
            <w:r>
              <w:rPr>
                <w:rFonts w:eastAsiaTheme="minorEastAsia"/>
                <w:b/>
                <w:color w:val="000000"/>
                <w:szCs w:val="21"/>
              </w:rPr>
              <w:t>监测项目</w:t>
            </w:r>
          </w:p>
        </w:tc>
        <w:tc>
          <w:tcPr>
            <w:tcW w:w="3120" w:type="dxa"/>
            <w:vAlign w:val="center"/>
          </w:tcPr>
          <w:p w:rsidR="00582505" w:rsidRDefault="00501CD0">
            <w:pPr>
              <w:jc w:val="center"/>
              <w:rPr>
                <w:rFonts w:eastAsiaTheme="minorEastAsia"/>
                <w:b/>
                <w:szCs w:val="21"/>
              </w:rPr>
            </w:pPr>
            <w:r>
              <w:rPr>
                <w:rFonts w:eastAsiaTheme="minorEastAsia"/>
                <w:b/>
                <w:color w:val="000000"/>
                <w:szCs w:val="21"/>
              </w:rPr>
              <w:t>监测依据及名称</w:t>
            </w:r>
          </w:p>
        </w:tc>
        <w:tc>
          <w:tcPr>
            <w:tcW w:w="1350" w:type="dxa"/>
            <w:vAlign w:val="center"/>
          </w:tcPr>
          <w:p w:rsidR="00582505" w:rsidRDefault="00501CD0">
            <w:pPr>
              <w:jc w:val="center"/>
              <w:rPr>
                <w:rFonts w:eastAsiaTheme="minorEastAsia"/>
                <w:b/>
                <w:szCs w:val="21"/>
              </w:rPr>
            </w:pPr>
            <w:r>
              <w:rPr>
                <w:rFonts w:eastAsiaTheme="minorEastAsia"/>
                <w:b/>
                <w:color w:val="000000"/>
                <w:szCs w:val="21"/>
              </w:rPr>
              <w:t>方法检出限</w:t>
            </w:r>
          </w:p>
        </w:tc>
        <w:tc>
          <w:tcPr>
            <w:tcW w:w="2250" w:type="dxa"/>
            <w:vAlign w:val="center"/>
          </w:tcPr>
          <w:p w:rsidR="00582505" w:rsidRDefault="00501CD0">
            <w:pPr>
              <w:jc w:val="center"/>
              <w:rPr>
                <w:rFonts w:eastAsiaTheme="minorEastAsia"/>
                <w:b/>
                <w:szCs w:val="21"/>
              </w:rPr>
            </w:pPr>
            <w:r>
              <w:rPr>
                <w:rFonts w:eastAsiaTheme="minorEastAsia"/>
                <w:b/>
                <w:color w:val="000000"/>
                <w:szCs w:val="21"/>
              </w:rPr>
              <w:t>使用仪器</w:t>
            </w:r>
          </w:p>
        </w:tc>
        <w:tc>
          <w:tcPr>
            <w:tcW w:w="1441" w:type="dxa"/>
            <w:vAlign w:val="center"/>
          </w:tcPr>
          <w:p w:rsidR="00582505" w:rsidRDefault="00501CD0">
            <w:pPr>
              <w:jc w:val="center"/>
              <w:rPr>
                <w:rFonts w:eastAsiaTheme="minorEastAsia"/>
                <w:b/>
                <w:szCs w:val="21"/>
              </w:rPr>
            </w:pPr>
            <w:r>
              <w:rPr>
                <w:rFonts w:eastAsiaTheme="minorEastAsia"/>
                <w:b/>
                <w:szCs w:val="21"/>
              </w:rPr>
              <w:t>检定有效期</w:t>
            </w:r>
          </w:p>
        </w:tc>
      </w:tr>
      <w:tr w:rsidR="00582505">
        <w:trPr>
          <w:trHeight w:val="397"/>
          <w:jc w:val="center"/>
        </w:trPr>
        <w:tc>
          <w:tcPr>
            <w:tcW w:w="1089" w:type="dxa"/>
            <w:vAlign w:val="center"/>
          </w:tcPr>
          <w:p w:rsidR="00582505" w:rsidRDefault="00501CD0">
            <w:pPr>
              <w:jc w:val="center"/>
              <w:rPr>
                <w:rFonts w:eastAsiaTheme="minorEastAsia"/>
                <w:bCs/>
                <w:szCs w:val="21"/>
              </w:rPr>
            </w:pPr>
            <w:r>
              <w:rPr>
                <w:rFonts w:eastAsiaTheme="minorEastAsia"/>
                <w:szCs w:val="21"/>
              </w:rPr>
              <w:t>氨</w:t>
            </w:r>
          </w:p>
        </w:tc>
        <w:tc>
          <w:tcPr>
            <w:tcW w:w="3120" w:type="dxa"/>
            <w:vAlign w:val="center"/>
          </w:tcPr>
          <w:p w:rsidR="00582505" w:rsidRDefault="00501CD0">
            <w:pPr>
              <w:widowControl/>
              <w:jc w:val="center"/>
              <w:textAlignment w:val="center"/>
              <w:rPr>
                <w:rFonts w:eastAsiaTheme="minorEastAsia"/>
                <w:bCs/>
                <w:szCs w:val="21"/>
              </w:rPr>
            </w:pPr>
            <w:r>
              <w:rPr>
                <w:rFonts w:eastAsiaTheme="minorEastAsia"/>
                <w:szCs w:val="21"/>
              </w:rPr>
              <w:t>HJ 534-2009</w:t>
            </w:r>
            <w:r>
              <w:rPr>
                <w:rFonts w:eastAsiaTheme="minorEastAsia"/>
                <w:szCs w:val="21"/>
              </w:rPr>
              <w:t>环境空气</w:t>
            </w:r>
            <w:r>
              <w:rPr>
                <w:rFonts w:eastAsiaTheme="minorEastAsia"/>
                <w:szCs w:val="21"/>
              </w:rPr>
              <w:t> </w:t>
            </w:r>
            <w:r>
              <w:rPr>
                <w:rFonts w:eastAsiaTheme="minorEastAsia"/>
                <w:szCs w:val="21"/>
              </w:rPr>
              <w:t>氨的测定</w:t>
            </w:r>
            <w:r>
              <w:rPr>
                <w:rFonts w:eastAsiaTheme="minorEastAsia"/>
                <w:szCs w:val="21"/>
              </w:rPr>
              <w:t> </w:t>
            </w:r>
            <w:r>
              <w:rPr>
                <w:rFonts w:eastAsiaTheme="minorEastAsia"/>
                <w:szCs w:val="21"/>
              </w:rPr>
              <w:t>次氯酸钠</w:t>
            </w:r>
            <w:r>
              <w:rPr>
                <w:rFonts w:eastAsiaTheme="minorEastAsia"/>
                <w:szCs w:val="21"/>
              </w:rPr>
              <w:t>-</w:t>
            </w:r>
            <w:r>
              <w:rPr>
                <w:rFonts w:eastAsiaTheme="minorEastAsia"/>
                <w:szCs w:val="21"/>
              </w:rPr>
              <w:t>水杨酸分光光度法</w:t>
            </w:r>
          </w:p>
        </w:tc>
        <w:tc>
          <w:tcPr>
            <w:tcW w:w="1350"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0.004mg/m</w:t>
            </w:r>
            <w:r>
              <w:rPr>
                <w:rFonts w:eastAsiaTheme="minorEastAsia"/>
                <w:sz w:val="21"/>
                <w:szCs w:val="21"/>
                <w:vertAlign w:val="superscript"/>
              </w:rPr>
              <w:t>3</w:t>
            </w:r>
          </w:p>
        </w:tc>
        <w:tc>
          <w:tcPr>
            <w:tcW w:w="2250" w:type="dxa"/>
            <w:vAlign w:val="center"/>
          </w:tcPr>
          <w:p w:rsidR="00582505" w:rsidRDefault="00501CD0">
            <w:pPr>
              <w:ind w:leftChars="-50" w:left="-105" w:rightChars="-50" w:right="-105"/>
              <w:jc w:val="center"/>
              <w:rPr>
                <w:rFonts w:eastAsiaTheme="minorEastAsia"/>
                <w:bCs/>
                <w:szCs w:val="21"/>
              </w:rPr>
            </w:pPr>
            <w:r>
              <w:rPr>
                <w:rFonts w:eastAsiaTheme="minorEastAsia"/>
                <w:szCs w:val="21"/>
              </w:rPr>
              <w:t>TU-1901</w:t>
            </w:r>
            <w:r>
              <w:rPr>
                <w:rFonts w:eastAsiaTheme="minorEastAsia"/>
                <w:szCs w:val="21"/>
              </w:rPr>
              <w:t>紫外可见分光光度计（</w:t>
            </w:r>
            <w:r>
              <w:rPr>
                <w:rFonts w:eastAsiaTheme="minorEastAsia"/>
                <w:szCs w:val="21"/>
              </w:rPr>
              <w:t>21-1901-01-0153</w:t>
            </w:r>
            <w:r>
              <w:rPr>
                <w:rFonts w:eastAsiaTheme="minorEastAsia"/>
                <w:szCs w:val="21"/>
              </w:rPr>
              <w:t>）</w:t>
            </w:r>
          </w:p>
        </w:tc>
        <w:tc>
          <w:tcPr>
            <w:tcW w:w="1441"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至</w:t>
            </w:r>
            <w:r>
              <w:rPr>
                <w:rFonts w:eastAsiaTheme="minorEastAsia"/>
                <w:sz w:val="21"/>
                <w:szCs w:val="21"/>
              </w:rPr>
              <w:t>2019.01.31</w:t>
            </w:r>
          </w:p>
        </w:tc>
      </w:tr>
      <w:tr w:rsidR="00582505">
        <w:trPr>
          <w:trHeight w:val="397"/>
          <w:jc w:val="center"/>
        </w:trPr>
        <w:tc>
          <w:tcPr>
            <w:tcW w:w="1089" w:type="dxa"/>
            <w:vAlign w:val="center"/>
          </w:tcPr>
          <w:p w:rsidR="00582505" w:rsidRDefault="00501CD0">
            <w:pPr>
              <w:widowControl/>
              <w:jc w:val="center"/>
              <w:textAlignment w:val="center"/>
              <w:rPr>
                <w:rFonts w:eastAsiaTheme="minorEastAsia"/>
                <w:bCs/>
                <w:szCs w:val="21"/>
              </w:rPr>
            </w:pPr>
            <w:r>
              <w:rPr>
                <w:rFonts w:eastAsiaTheme="minorEastAsia"/>
                <w:color w:val="000000"/>
                <w:kern w:val="0"/>
                <w:szCs w:val="21"/>
              </w:rPr>
              <w:t>硫化氢</w:t>
            </w:r>
          </w:p>
        </w:tc>
        <w:tc>
          <w:tcPr>
            <w:tcW w:w="3120" w:type="dxa"/>
            <w:vAlign w:val="center"/>
          </w:tcPr>
          <w:p w:rsidR="00582505" w:rsidRDefault="00501CD0">
            <w:pPr>
              <w:widowControl/>
              <w:jc w:val="center"/>
              <w:textAlignment w:val="center"/>
              <w:rPr>
                <w:rFonts w:eastAsiaTheme="minorEastAsia"/>
                <w:bCs/>
                <w:szCs w:val="21"/>
              </w:rPr>
            </w:pPr>
            <w:r>
              <w:rPr>
                <w:rFonts w:eastAsiaTheme="minorEastAsia"/>
                <w:color w:val="000000"/>
                <w:kern w:val="0"/>
                <w:szCs w:val="21"/>
              </w:rPr>
              <w:t>国家环保总局（第四版增补版）（</w:t>
            </w:r>
            <w:r>
              <w:rPr>
                <w:rFonts w:eastAsiaTheme="minorEastAsia"/>
                <w:color w:val="000000"/>
                <w:kern w:val="0"/>
                <w:szCs w:val="21"/>
              </w:rPr>
              <w:t>2003</w:t>
            </w:r>
            <w:r>
              <w:rPr>
                <w:rFonts w:eastAsiaTheme="minorEastAsia"/>
                <w:color w:val="000000"/>
                <w:kern w:val="0"/>
                <w:szCs w:val="21"/>
              </w:rPr>
              <w:t>）</w:t>
            </w:r>
            <w:r>
              <w:rPr>
                <w:rFonts w:eastAsiaTheme="minorEastAsia"/>
                <w:color w:val="000000"/>
                <w:kern w:val="0"/>
                <w:szCs w:val="21"/>
              </w:rPr>
              <w:t>/</w:t>
            </w:r>
            <w:r>
              <w:rPr>
                <w:rFonts w:eastAsiaTheme="minorEastAsia"/>
                <w:color w:val="000000"/>
                <w:kern w:val="0"/>
                <w:szCs w:val="21"/>
              </w:rPr>
              <w:t>第三篇</w:t>
            </w:r>
            <w:r>
              <w:rPr>
                <w:rFonts w:eastAsiaTheme="minorEastAsia"/>
                <w:color w:val="000000"/>
                <w:kern w:val="0"/>
                <w:szCs w:val="21"/>
              </w:rPr>
              <w:t>/</w:t>
            </w:r>
            <w:r>
              <w:rPr>
                <w:rFonts w:eastAsiaTheme="minorEastAsia"/>
                <w:color w:val="000000"/>
                <w:kern w:val="0"/>
                <w:szCs w:val="21"/>
              </w:rPr>
              <w:t>第一章</w:t>
            </w:r>
            <w:r>
              <w:rPr>
                <w:rFonts w:eastAsiaTheme="minorEastAsia"/>
                <w:color w:val="000000"/>
                <w:kern w:val="0"/>
                <w:szCs w:val="21"/>
              </w:rPr>
              <w:t>/</w:t>
            </w:r>
            <w:r>
              <w:rPr>
                <w:rFonts w:eastAsiaTheme="minorEastAsia"/>
                <w:color w:val="000000"/>
                <w:kern w:val="0"/>
                <w:szCs w:val="21"/>
              </w:rPr>
              <w:t>十一</w:t>
            </w:r>
            <w:r>
              <w:rPr>
                <w:rFonts w:eastAsiaTheme="minorEastAsia"/>
                <w:color w:val="000000"/>
                <w:kern w:val="0"/>
                <w:szCs w:val="21"/>
              </w:rPr>
              <w:t>/</w:t>
            </w:r>
            <w:r>
              <w:rPr>
                <w:rFonts w:eastAsiaTheme="minorEastAsia"/>
                <w:color w:val="000000"/>
                <w:kern w:val="0"/>
                <w:szCs w:val="21"/>
              </w:rPr>
              <w:t>（二）空气和废气监测分析方法</w:t>
            </w:r>
            <w:r>
              <w:rPr>
                <w:rFonts w:eastAsiaTheme="minorEastAsia"/>
                <w:color w:val="000000"/>
                <w:kern w:val="0"/>
                <w:szCs w:val="21"/>
              </w:rPr>
              <w:t xml:space="preserve"> </w:t>
            </w:r>
            <w:r>
              <w:rPr>
                <w:rFonts w:eastAsiaTheme="minorEastAsia"/>
                <w:color w:val="000000"/>
                <w:kern w:val="0"/>
                <w:szCs w:val="21"/>
              </w:rPr>
              <w:t>亚甲基蓝分光光度法</w:t>
            </w:r>
          </w:p>
        </w:tc>
        <w:tc>
          <w:tcPr>
            <w:tcW w:w="1350" w:type="dxa"/>
            <w:vAlign w:val="center"/>
          </w:tcPr>
          <w:p w:rsidR="00582505" w:rsidRDefault="00501CD0">
            <w:pPr>
              <w:jc w:val="center"/>
              <w:textAlignment w:val="center"/>
              <w:rPr>
                <w:rFonts w:eastAsiaTheme="minorEastAsia"/>
                <w:bCs/>
                <w:szCs w:val="21"/>
              </w:rPr>
            </w:pPr>
            <w:r>
              <w:rPr>
                <w:rFonts w:eastAsiaTheme="minorEastAsia"/>
                <w:szCs w:val="21"/>
              </w:rPr>
              <w:t>0.001mg/m³</w:t>
            </w:r>
          </w:p>
        </w:tc>
        <w:tc>
          <w:tcPr>
            <w:tcW w:w="2250" w:type="dxa"/>
            <w:vAlign w:val="center"/>
          </w:tcPr>
          <w:p w:rsidR="00582505" w:rsidRDefault="00501CD0">
            <w:pPr>
              <w:ind w:leftChars="-50" w:left="-105" w:rightChars="-50" w:right="-105"/>
              <w:jc w:val="center"/>
              <w:rPr>
                <w:rFonts w:eastAsiaTheme="minorEastAsia"/>
                <w:bCs/>
                <w:szCs w:val="21"/>
              </w:rPr>
            </w:pPr>
            <w:r>
              <w:rPr>
                <w:rFonts w:eastAsiaTheme="minorEastAsia"/>
                <w:szCs w:val="21"/>
              </w:rPr>
              <w:t>TU-1901</w:t>
            </w:r>
            <w:r>
              <w:rPr>
                <w:rFonts w:eastAsiaTheme="minorEastAsia"/>
                <w:szCs w:val="21"/>
              </w:rPr>
              <w:t>紫外可见分光光度计（</w:t>
            </w:r>
            <w:r>
              <w:rPr>
                <w:rFonts w:eastAsiaTheme="minorEastAsia"/>
                <w:szCs w:val="21"/>
              </w:rPr>
              <w:t>21-1901-01-0153</w:t>
            </w:r>
            <w:r>
              <w:rPr>
                <w:rFonts w:eastAsiaTheme="minorEastAsia"/>
                <w:szCs w:val="21"/>
              </w:rPr>
              <w:t>）</w:t>
            </w:r>
          </w:p>
        </w:tc>
        <w:tc>
          <w:tcPr>
            <w:tcW w:w="1441"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至</w:t>
            </w:r>
            <w:r>
              <w:rPr>
                <w:rFonts w:eastAsiaTheme="minorEastAsia"/>
                <w:sz w:val="21"/>
                <w:szCs w:val="21"/>
              </w:rPr>
              <w:t>2019.01.31</w:t>
            </w:r>
          </w:p>
        </w:tc>
      </w:tr>
      <w:tr w:rsidR="00582505">
        <w:trPr>
          <w:trHeight w:val="397"/>
          <w:jc w:val="center"/>
        </w:trPr>
        <w:tc>
          <w:tcPr>
            <w:tcW w:w="1089" w:type="dxa"/>
            <w:vAlign w:val="center"/>
          </w:tcPr>
          <w:p w:rsidR="00582505" w:rsidRDefault="00501CD0">
            <w:pPr>
              <w:pStyle w:val="ac"/>
              <w:jc w:val="center"/>
              <w:textAlignment w:val="center"/>
              <w:rPr>
                <w:rFonts w:eastAsiaTheme="minorEastAsia"/>
                <w:bCs/>
                <w:sz w:val="21"/>
                <w:szCs w:val="21"/>
              </w:rPr>
            </w:pPr>
            <w:r>
              <w:rPr>
                <w:rFonts w:eastAsiaTheme="minorEastAsia"/>
                <w:color w:val="000000"/>
                <w:sz w:val="21"/>
                <w:szCs w:val="21"/>
              </w:rPr>
              <w:t>非甲烷总烃</w:t>
            </w:r>
          </w:p>
        </w:tc>
        <w:tc>
          <w:tcPr>
            <w:tcW w:w="3120" w:type="dxa"/>
            <w:vAlign w:val="center"/>
          </w:tcPr>
          <w:p w:rsidR="00582505" w:rsidRDefault="00501CD0">
            <w:pPr>
              <w:pStyle w:val="ac"/>
              <w:jc w:val="center"/>
              <w:textAlignment w:val="center"/>
              <w:rPr>
                <w:rFonts w:eastAsiaTheme="minorEastAsia"/>
                <w:bCs/>
                <w:sz w:val="21"/>
                <w:szCs w:val="21"/>
              </w:rPr>
            </w:pPr>
            <w:r>
              <w:rPr>
                <w:rFonts w:eastAsiaTheme="minorEastAsia"/>
                <w:color w:val="000000"/>
                <w:sz w:val="21"/>
                <w:szCs w:val="21"/>
              </w:rPr>
              <w:t>HJ 604-2017</w:t>
            </w:r>
            <w:r>
              <w:rPr>
                <w:rFonts w:eastAsiaTheme="minorEastAsia"/>
                <w:color w:val="000000"/>
                <w:sz w:val="21"/>
                <w:szCs w:val="21"/>
              </w:rPr>
              <w:tab/>
            </w:r>
            <w:r>
              <w:rPr>
                <w:rFonts w:eastAsiaTheme="minorEastAsia"/>
                <w:color w:val="000000"/>
                <w:sz w:val="21"/>
                <w:szCs w:val="21"/>
              </w:rPr>
              <w:t>环境空气</w:t>
            </w:r>
            <w:r>
              <w:rPr>
                <w:rFonts w:eastAsiaTheme="minorEastAsia"/>
                <w:color w:val="000000"/>
                <w:sz w:val="21"/>
                <w:szCs w:val="21"/>
              </w:rPr>
              <w:t xml:space="preserve"> </w:t>
            </w:r>
            <w:r>
              <w:rPr>
                <w:rFonts w:eastAsiaTheme="minorEastAsia"/>
                <w:color w:val="000000"/>
                <w:sz w:val="21"/>
                <w:szCs w:val="21"/>
              </w:rPr>
              <w:t>总烃、甲烷和非甲烷总烃的测定</w:t>
            </w:r>
            <w:r>
              <w:rPr>
                <w:rFonts w:eastAsiaTheme="minorEastAsia"/>
                <w:color w:val="000000"/>
                <w:sz w:val="21"/>
                <w:szCs w:val="21"/>
              </w:rPr>
              <w:t xml:space="preserve"> </w:t>
            </w:r>
            <w:r>
              <w:rPr>
                <w:rFonts w:eastAsiaTheme="minorEastAsia"/>
                <w:color w:val="000000"/>
                <w:sz w:val="21"/>
                <w:szCs w:val="21"/>
              </w:rPr>
              <w:t>直接进样</w:t>
            </w:r>
            <w:r>
              <w:rPr>
                <w:rFonts w:eastAsiaTheme="minorEastAsia"/>
                <w:color w:val="000000"/>
                <w:sz w:val="21"/>
                <w:szCs w:val="21"/>
              </w:rPr>
              <w:t>-</w:t>
            </w:r>
            <w:r>
              <w:rPr>
                <w:rFonts w:eastAsiaTheme="minorEastAsia"/>
                <w:color w:val="000000"/>
                <w:sz w:val="21"/>
                <w:szCs w:val="21"/>
              </w:rPr>
              <w:t>气相色谱法</w:t>
            </w:r>
          </w:p>
        </w:tc>
        <w:tc>
          <w:tcPr>
            <w:tcW w:w="1350"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0.07mg/m³</w:t>
            </w:r>
          </w:p>
        </w:tc>
        <w:tc>
          <w:tcPr>
            <w:tcW w:w="2250"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SP-3420A</w:t>
            </w:r>
            <w:r>
              <w:rPr>
                <w:rFonts w:eastAsiaTheme="minorEastAsia"/>
                <w:sz w:val="21"/>
                <w:szCs w:val="21"/>
              </w:rPr>
              <w:t>气相色谱仪（</w:t>
            </w:r>
            <w:r>
              <w:rPr>
                <w:rFonts w:eastAsiaTheme="minorEastAsia"/>
                <w:sz w:val="21"/>
                <w:szCs w:val="21"/>
              </w:rPr>
              <w:t>14-0158</w:t>
            </w:r>
            <w:r>
              <w:rPr>
                <w:rFonts w:eastAsiaTheme="minorEastAsia"/>
                <w:sz w:val="21"/>
                <w:szCs w:val="21"/>
              </w:rPr>
              <w:t>）</w:t>
            </w:r>
          </w:p>
        </w:tc>
        <w:tc>
          <w:tcPr>
            <w:tcW w:w="1441"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至</w:t>
            </w:r>
            <w:r>
              <w:rPr>
                <w:rFonts w:eastAsiaTheme="minorEastAsia"/>
                <w:sz w:val="21"/>
                <w:szCs w:val="21"/>
              </w:rPr>
              <w:t>2020.01.31</w:t>
            </w:r>
          </w:p>
        </w:tc>
      </w:tr>
      <w:tr w:rsidR="00582505">
        <w:trPr>
          <w:trHeight w:val="397"/>
          <w:jc w:val="center"/>
        </w:trPr>
        <w:tc>
          <w:tcPr>
            <w:tcW w:w="1089" w:type="dxa"/>
            <w:vAlign w:val="center"/>
          </w:tcPr>
          <w:p w:rsidR="00582505" w:rsidRDefault="00501CD0">
            <w:pPr>
              <w:widowControl/>
              <w:jc w:val="center"/>
              <w:textAlignment w:val="center"/>
              <w:rPr>
                <w:rFonts w:eastAsiaTheme="minorEastAsia"/>
                <w:bCs/>
                <w:szCs w:val="21"/>
              </w:rPr>
            </w:pPr>
            <w:r>
              <w:rPr>
                <w:rFonts w:eastAsiaTheme="minorEastAsia"/>
                <w:color w:val="000000"/>
                <w:kern w:val="0"/>
                <w:szCs w:val="21"/>
              </w:rPr>
              <w:t>一氧化碳</w:t>
            </w:r>
          </w:p>
        </w:tc>
        <w:tc>
          <w:tcPr>
            <w:tcW w:w="3120" w:type="dxa"/>
            <w:vAlign w:val="center"/>
          </w:tcPr>
          <w:p w:rsidR="00582505" w:rsidRDefault="00501CD0">
            <w:pPr>
              <w:widowControl/>
              <w:jc w:val="center"/>
              <w:textAlignment w:val="center"/>
              <w:rPr>
                <w:rFonts w:eastAsiaTheme="minorEastAsia"/>
                <w:bCs/>
                <w:szCs w:val="21"/>
              </w:rPr>
            </w:pPr>
            <w:r>
              <w:rPr>
                <w:rFonts w:eastAsiaTheme="minorEastAsia"/>
                <w:color w:val="000000"/>
                <w:kern w:val="0"/>
                <w:szCs w:val="21"/>
              </w:rPr>
              <w:t>GB/T  9801-1988</w:t>
            </w:r>
            <w:r>
              <w:rPr>
                <w:rFonts w:eastAsiaTheme="minorEastAsia"/>
                <w:color w:val="000000"/>
                <w:kern w:val="0"/>
                <w:szCs w:val="21"/>
              </w:rPr>
              <w:t>空气质量</w:t>
            </w:r>
            <w:r>
              <w:rPr>
                <w:rFonts w:eastAsiaTheme="minorEastAsia"/>
                <w:color w:val="000000"/>
                <w:kern w:val="0"/>
                <w:szCs w:val="21"/>
              </w:rPr>
              <w:t> </w:t>
            </w:r>
            <w:r>
              <w:rPr>
                <w:rFonts w:eastAsiaTheme="minorEastAsia"/>
                <w:color w:val="000000"/>
                <w:kern w:val="0"/>
                <w:szCs w:val="21"/>
              </w:rPr>
              <w:t>一氧化碳的测定</w:t>
            </w:r>
            <w:r>
              <w:rPr>
                <w:rFonts w:eastAsiaTheme="minorEastAsia"/>
                <w:color w:val="000000"/>
                <w:kern w:val="0"/>
                <w:szCs w:val="21"/>
              </w:rPr>
              <w:t> </w:t>
            </w:r>
            <w:r>
              <w:rPr>
                <w:rFonts w:eastAsiaTheme="minorEastAsia"/>
                <w:color w:val="000000"/>
                <w:kern w:val="0"/>
                <w:szCs w:val="21"/>
              </w:rPr>
              <w:t>非分散红外法</w:t>
            </w:r>
          </w:p>
        </w:tc>
        <w:tc>
          <w:tcPr>
            <w:tcW w:w="1350" w:type="dxa"/>
            <w:vAlign w:val="center"/>
          </w:tcPr>
          <w:p w:rsidR="00582505" w:rsidRDefault="00501CD0">
            <w:pPr>
              <w:jc w:val="center"/>
              <w:textAlignment w:val="center"/>
              <w:rPr>
                <w:rFonts w:eastAsiaTheme="minorEastAsia"/>
                <w:bCs/>
                <w:szCs w:val="21"/>
              </w:rPr>
            </w:pPr>
            <w:r>
              <w:rPr>
                <w:rFonts w:eastAsiaTheme="minorEastAsia"/>
                <w:szCs w:val="21"/>
              </w:rPr>
              <w:t>0.3mg/m³</w:t>
            </w:r>
          </w:p>
        </w:tc>
        <w:tc>
          <w:tcPr>
            <w:tcW w:w="2250"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lang w:val="zh-CN"/>
              </w:rPr>
              <w:t>AP-B-CO/CO2-J</w:t>
            </w:r>
            <w:r>
              <w:rPr>
                <w:rFonts w:eastAsiaTheme="minorEastAsia"/>
                <w:sz w:val="21"/>
                <w:szCs w:val="21"/>
                <w:lang w:val="zh-CN"/>
              </w:rPr>
              <w:t>便携式二合一气体检测仪（</w:t>
            </w:r>
            <w:r>
              <w:rPr>
                <w:rFonts w:eastAsiaTheme="minorEastAsia"/>
                <w:sz w:val="21"/>
                <w:szCs w:val="21"/>
                <w:lang w:val="zh-CN"/>
              </w:rPr>
              <w:t>17011313223</w:t>
            </w:r>
            <w:r>
              <w:rPr>
                <w:rFonts w:eastAsiaTheme="minorEastAsia"/>
                <w:sz w:val="21"/>
                <w:szCs w:val="21"/>
                <w:lang w:val="zh-CN"/>
              </w:rPr>
              <w:t>）</w:t>
            </w:r>
          </w:p>
        </w:tc>
        <w:tc>
          <w:tcPr>
            <w:tcW w:w="1441" w:type="dxa"/>
            <w:vAlign w:val="center"/>
          </w:tcPr>
          <w:p w:rsidR="00582505" w:rsidRDefault="00501CD0">
            <w:pPr>
              <w:pStyle w:val="ac"/>
              <w:jc w:val="center"/>
              <w:textAlignment w:val="center"/>
              <w:rPr>
                <w:rFonts w:eastAsiaTheme="minorEastAsia"/>
                <w:bCs/>
                <w:sz w:val="21"/>
                <w:szCs w:val="21"/>
              </w:rPr>
            </w:pPr>
            <w:r>
              <w:rPr>
                <w:rFonts w:eastAsiaTheme="minorEastAsia"/>
                <w:sz w:val="21"/>
                <w:szCs w:val="21"/>
              </w:rPr>
              <w:t>至</w:t>
            </w:r>
            <w:r>
              <w:rPr>
                <w:rFonts w:eastAsiaTheme="minorEastAsia"/>
                <w:sz w:val="21"/>
                <w:szCs w:val="21"/>
              </w:rPr>
              <w:t>2019.02.26</w:t>
            </w:r>
          </w:p>
        </w:tc>
      </w:tr>
    </w:tbl>
    <w:p w:rsidR="00582505" w:rsidRDefault="00501CD0" w:rsidP="0049266D">
      <w:pPr>
        <w:pStyle w:val="3"/>
        <w:spacing w:beforeLines="50" w:before="120"/>
      </w:pPr>
      <w:r>
        <w:rPr>
          <w:rFonts w:hint="eastAsia"/>
        </w:rPr>
        <w:t xml:space="preserve">8.1.3 </w:t>
      </w:r>
      <w:r>
        <w:rPr>
          <w:rFonts w:hint="eastAsia"/>
        </w:rPr>
        <w:t>噪声</w:t>
      </w:r>
    </w:p>
    <w:p w:rsidR="00582505" w:rsidRDefault="00501CD0">
      <w:pPr>
        <w:pStyle w:val="afc"/>
        <w:ind w:firstLine="472"/>
      </w:pPr>
      <w:r>
        <w:rPr>
          <w:rFonts w:hint="eastAsia"/>
        </w:rPr>
        <w:t>噪声</w:t>
      </w:r>
      <w:r>
        <w:t>监测</w:t>
      </w:r>
      <w:r>
        <w:rPr>
          <w:rFonts w:hint="eastAsia"/>
        </w:rPr>
        <w:t>分析方法</w:t>
      </w:r>
      <w:r>
        <w:t>见</w:t>
      </w:r>
      <w:r>
        <w:rPr>
          <w:rFonts w:hint="eastAsia"/>
        </w:rPr>
        <w:t>表</w:t>
      </w:r>
      <w:r>
        <w:rPr>
          <w:rFonts w:hint="eastAsia"/>
        </w:rPr>
        <w:t>8-4</w:t>
      </w:r>
      <w:r>
        <w:t>。</w:t>
      </w:r>
    </w:p>
    <w:p w:rsidR="00582505" w:rsidRDefault="00501CD0">
      <w:pPr>
        <w:pStyle w:val="aa"/>
      </w:pPr>
      <w:r>
        <w:rPr>
          <w:rFonts w:hint="eastAsia"/>
        </w:rPr>
        <w:t>表</w:t>
      </w:r>
      <w:r>
        <w:rPr>
          <w:rFonts w:hint="eastAsia"/>
        </w:rPr>
        <w:t xml:space="preserve">8-4 </w:t>
      </w:r>
      <w:r>
        <w:rPr>
          <w:rFonts w:hint="eastAsia"/>
        </w:rPr>
        <w:t>噪声监测分析方法</w:t>
      </w:r>
    </w:p>
    <w:tbl>
      <w:tblPr>
        <w:tblW w:w="9251"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190"/>
        <w:gridCol w:w="2870"/>
        <w:gridCol w:w="1500"/>
        <w:gridCol w:w="2235"/>
        <w:gridCol w:w="1456"/>
      </w:tblGrid>
      <w:tr w:rsidR="00582505">
        <w:trPr>
          <w:trHeight w:val="397"/>
          <w:jc w:val="center"/>
        </w:trPr>
        <w:tc>
          <w:tcPr>
            <w:tcW w:w="1190" w:type="dxa"/>
            <w:vAlign w:val="center"/>
          </w:tcPr>
          <w:p w:rsidR="00582505" w:rsidRDefault="00501CD0">
            <w:pPr>
              <w:jc w:val="center"/>
              <w:rPr>
                <w:rFonts w:eastAsiaTheme="minorEastAsia"/>
                <w:b/>
                <w:szCs w:val="21"/>
              </w:rPr>
            </w:pPr>
            <w:r>
              <w:rPr>
                <w:rFonts w:eastAsiaTheme="minorEastAsia"/>
                <w:b/>
                <w:color w:val="000000"/>
                <w:szCs w:val="21"/>
              </w:rPr>
              <w:t>监测项目</w:t>
            </w:r>
          </w:p>
        </w:tc>
        <w:tc>
          <w:tcPr>
            <w:tcW w:w="2870" w:type="dxa"/>
            <w:vAlign w:val="center"/>
          </w:tcPr>
          <w:p w:rsidR="00582505" w:rsidRDefault="00501CD0">
            <w:pPr>
              <w:jc w:val="center"/>
              <w:rPr>
                <w:rFonts w:eastAsiaTheme="minorEastAsia"/>
                <w:b/>
                <w:szCs w:val="21"/>
              </w:rPr>
            </w:pPr>
            <w:r>
              <w:rPr>
                <w:rFonts w:eastAsiaTheme="minorEastAsia"/>
                <w:b/>
                <w:color w:val="000000"/>
                <w:szCs w:val="21"/>
              </w:rPr>
              <w:t>监测依据及名称</w:t>
            </w:r>
          </w:p>
        </w:tc>
        <w:tc>
          <w:tcPr>
            <w:tcW w:w="1500" w:type="dxa"/>
            <w:vAlign w:val="center"/>
          </w:tcPr>
          <w:p w:rsidR="00582505" w:rsidRDefault="00501CD0">
            <w:pPr>
              <w:jc w:val="center"/>
              <w:rPr>
                <w:rFonts w:eastAsiaTheme="minorEastAsia"/>
                <w:b/>
                <w:szCs w:val="21"/>
              </w:rPr>
            </w:pPr>
            <w:r>
              <w:rPr>
                <w:rFonts w:eastAsiaTheme="minorEastAsia"/>
                <w:b/>
                <w:color w:val="000000"/>
                <w:szCs w:val="21"/>
              </w:rPr>
              <w:t>方法检出限</w:t>
            </w:r>
          </w:p>
        </w:tc>
        <w:tc>
          <w:tcPr>
            <w:tcW w:w="2235" w:type="dxa"/>
            <w:vAlign w:val="center"/>
          </w:tcPr>
          <w:p w:rsidR="00582505" w:rsidRDefault="00501CD0">
            <w:pPr>
              <w:jc w:val="center"/>
              <w:rPr>
                <w:rFonts w:eastAsiaTheme="minorEastAsia"/>
                <w:b/>
                <w:szCs w:val="21"/>
              </w:rPr>
            </w:pPr>
            <w:r>
              <w:rPr>
                <w:rFonts w:eastAsiaTheme="minorEastAsia"/>
                <w:b/>
                <w:color w:val="000000"/>
                <w:szCs w:val="21"/>
              </w:rPr>
              <w:t>使用仪器</w:t>
            </w:r>
          </w:p>
        </w:tc>
        <w:tc>
          <w:tcPr>
            <w:tcW w:w="1456" w:type="dxa"/>
            <w:vAlign w:val="center"/>
          </w:tcPr>
          <w:p w:rsidR="00582505" w:rsidRDefault="00501CD0">
            <w:pPr>
              <w:jc w:val="center"/>
              <w:rPr>
                <w:rFonts w:eastAsiaTheme="minorEastAsia"/>
                <w:b/>
                <w:szCs w:val="21"/>
              </w:rPr>
            </w:pPr>
            <w:r>
              <w:rPr>
                <w:rFonts w:eastAsiaTheme="minorEastAsia"/>
                <w:b/>
                <w:szCs w:val="21"/>
              </w:rPr>
              <w:t>检定有效期</w:t>
            </w:r>
          </w:p>
        </w:tc>
      </w:tr>
      <w:tr w:rsidR="00582505">
        <w:trPr>
          <w:trHeight w:val="397"/>
          <w:jc w:val="center"/>
        </w:trPr>
        <w:tc>
          <w:tcPr>
            <w:tcW w:w="1190" w:type="dxa"/>
            <w:vAlign w:val="center"/>
          </w:tcPr>
          <w:p w:rsidR="00582505" w:rsidRDefault="00501CD0">
            <w:pPr>
              <w:jc w:val="center"/>
              <w:textAlignment w:val="center"/>
              <w:rPr>
                <w:rFonts w:eastAsiaTheme="minorEastAsia"/>
                <w:szCs w:val="21"/>
                <w:lang w:val="zh-CN"/>
              </w:rPr>
            </w:pPr>
            <w:r>
              <w:rPr>
                <w:rFonts w:eastAsiaTheme="minorEastAsia"/>
                <w:szCs w:val="21"/>
              </w:rPr>
              <w:t>厂界</w:t>
            </w:r>
            <w:r>
              <w:rPr>
                <w:rFonts w:eastAsiaTheme="minorEastAsia"/>
                <w:color w:val="000000"/>
                <w:szCs w:val="21"/>
              </w:rPr>
              <w:t>噪声</w:t>
            </w:r>
          </w:p>
        </w:tc>
        <w:tc>
          <w:tcPr>
            <w:tcW w:w="2870" w:type="dxa"/>
            <w:vAlign w:val="center"/>
          </w:tcPr>
          <w:p w:rsidR="00582505" w:rsidRDefault="00501CD0">
            <w:pPr>
              <w:jc w:val="center"/>
              <w:textAlignment w:val="center"/>
              <w:rPr>
                <w:rFonts w:eastAsiaTheme="minorEastAsia"/>
                <w:szCs w:val="21"/>
                <w:lang w:val="zh-CN"/>
              </w:rPr>
            </w:pPr>
            <w:r>
              <w:rPr>
                <w:rFonts w:eastAsiaTheme="minorEastAsia"/>
                <w:color w:val="000000"/>
                <w:szCs w:val="21"/>
              </w:rPr>
              <w:t>GB 12348-2008</w:t>
            </w:r>
            <w:r>
              <w:rPr>
                <w:rFonts w:eastAsiaTheme="minorEastAsia"/>
                <w:szCs w:val="21"/>
              </w:rPr>
              <w:t>工业企业厂界环境噪声排放标准</w:t>
            </w:r>
          </w:p>
        </w:tc>
        <w:tc>
          <w:tcPr>
            <w:tcW w:w="1500" w:type="dxa"/>
            <w:vAlign w:val="center"/>
          </w:tcPr>
          <w:p w:rsidR="00582505" w:rsidRDefault="00501CD0">
            <w:pPr>
              <w:jc w:val="center"/>
              <w:textAlignment w:val="center"/>
              <w:rPr>
                <w:rFonts w:eastAsiaTheme="minorEastAsia"/>
                <w:szCs w:val="21"/>
                <w:lang w:val="zh-CN"/>
              </w:rPr>
            </w:pPr>
            <w:r>
              <w:rPr>
                <w:rFonts w:eastAsiaTheme="minorEastAsia"/>
                <w:szCs w:val="21"/>
                <w:lang w:val="zh-CN"/>
              </w:rPr>
              <w:t>——</w:t>
            </w:r>
          </w:p>
        </w:tc>
        <w:tc>
          <w:tcPr>
            <w:tcW w:w="2235" w:type="dxa"/>
            <w:vAlign w:val="center"/>
          </w:tcPr>
          <w:p w:rsidR="00582505" w:rsidRDefault="00501CD0">
            <w:pPr>
              <w:jc w:val="center"/>
              <w:textAlignment w:val="center"/>
              <w:rPr>
                <w:rFonts w:eastAsiaTheme="minorEastAsia"/>
                <w:szCs w:val="21"/>
                <w:lang w:val="zh-CN"/>
              </w:rPr>
            </w:pPr>
            <w:r>
              <w:rPr>
                <w:rFonts w:eastAsiaTheme="minorEastAsia"/>
                <w:szCs w:val="21"/>
              </w:rPr>
              <w:t>AWA5688</w:t>
            </w:r>
            <w:r>
              <w:rPr>
                <w:rFonts w:eastAsiaTheme="minorEastAsia"/>
                <w:szCs w:val="21"/>
              </w:rPr>
              <w:t>型多功能声级计（</w:t>
            </w:r>
            <w:r>
              <w:rPr>
                <w:rFonts w:eastAsiaTheme="minorEastAsia"/>
                <w:szCs w:val="21"/>
              </w:rPr>
              <w:t>00309544</w:t>
            </w:r>
            <w:r>
              <w:rPr>
                <w:rFonts w:eastAsiaTheme="minorEastAsia"/>
                <w:szCs w:val="21"/>
              </w:rPr>
              <w:t>）</w:t>
            </w:r>
          </w:p>
        </w:tc>
        <w:tc>
          <w:tcPr>
            <w:tcW w:w="1456" w:type="dxa"/>
            <w:vAlign w:val="center"/>
          </w:tcPr>
          <w:p w:rsidR="00582505" w:rsidRDefault="00501CD0">
            <w:pPr>
              <w:pStyle w:val="ac"/>
              <w:jc w:val="center"/>
              <w:textAlignment w:val="center"/>
              <w:rPr>
                <w:rFonts w:eastAsiaTheme="minorEastAsia"/>
                <w:sz w:val="21"/>
                <w:szCs w:val="21"/>
              </w:rPr>
            </w:pPr>
            <w:r>
              <w:rPr>
                <w:rFonts w:eastAsiaTheme="minorEastAsia"/>
                <w:sz w:val="21"/>
                <w:szCs w:val="21"/>
              </w:rPr>
              <w:t>至</w:t>
            </w:r>
            <w:r>
              <w:rPr>
                <w:rFonts w:eastAsiaTheme="minorEastAsia"/>
                <w:sz w:val="21"/>
                <w:szCs w:val="21"/>
              </w:rPr>
              <w:t>2019.07.17</w:t>
            </w:r>
          </w:p>
        </w:tc>
      </w:tr>
    </w:tbl>
    <w:p w:rsidR="00582505" w:rsidRDefault="00501CD0" w:rsidP="0049266D">
      <w:pPr>
        <w:pStyle w:val="20"/>
        <w:spacing w:beforeLines="50" w:before="120"/>
        <w:rPr>
          <w:sz w:val="24"/>
        </w:rPr>
      </w:pPr>
      <w:bookmarkStart w:id="248" w:name="_Toc28993"/>
      <w:bookmarkStart w:id="249" w:name="_Toc496628958"/>
      <w:r>
        <w:rPr>
          <w:rFonts w:hint="eastAsia"/>
          <w:sz w:val="24"/>
        </w:rPr>
        <w:t xml:space="preserve">8.2 </w:t>
      </w:r>
      <w:r>
        <w:rPr>
          <w:rFonts w:hint="eastAsia"/>
          <w:sz w:val="24"/>
        </w:rPr>
        <w:t>人员资质</w:t>
      </w:r>
      <w:bookmarkEnd w:id="248"/>
      <w:bookmarkEnd w:id="249"/>
    </w:p>
    <w:p w:rsidR="00582505" w:rsidRDefault="00501CD0">
      <w:pPr>
        <w:pStyle w:val="afc"/>
        <w:ind w:firstLine="472"/>
      </w:pPr>
      <w:r>
        <w:rPr>
          <w:rFonts w:hint="eastAsia"/>
        </w:rPr>
        <w:t>验收监测人员均经过考核并持证上岗，项目负责人持有中国环境监测总站颁发的建设项目竣工环境保护验收培训合格证。</w:t>
      </w:r>
    </w:p>
    <w:p w:rsidR="00582505" w:rsidRDefault="00501CD0">
      <w:pPr>
        <w:pStyle w:val="20"/>
        <w:rPr>
          <w:sz w:val="24"/>
        </w:rPr>
      </w:pPr>
      <w:bookmarkStart w:id="250" w:name="_Toc2246"/>
      <w:bookmarkStart w:id="251" w:name="_Toc17964"/>
      <w:r>
        <w:rPr>
          <w:rFonts w:hint="eastAsia"/>
          <w:sz w:val="24"/>
        </w:rPr>
        <w:t xml:space="preserve">8.3 </w:t>
      </w:r>
      <w:r>
        <w:rPr>
          <w:rFonts w:hint="eastAsia"/>
          <w:sz w:val="24"/>
        </w:rPr>
        <w:t>水质监测分析过程中的质量保证和质量控制</w:t>
      </w:r>
      <w:bookmarkEnd w:id="250"/>
      <w:bookmarkEnd w:id="251"/>
    </w:p>
    <w:p w:rsidR="00582505" w:rsidRDefault="00501CD0">
      <w:pPr>
        <w:pStyle w:val="afc"/>
        <w:ind w:firstLine="472"/>
      </w:pPr>
      <w:r>
        <w:t>为保证监测分析结果准确可靠，</w:t>
      </w:r>
      <w:r>
        <w:rPr>
          <w:rFonts w:hint="eastAsia"/>
        </w:rPr>
        <w:t>在监测期间，</w:t>
      </w:r>
      <w:r>
        <w:t>样品采集、运输、保存按照原国家环境保护总局《地表水和污水监测技术规范》（</w:t>
      </w:r>
      <w:r>
        <w:t>HJ/T91-2002</w:t>
      </w:r>
      <w:r>
        <w:t>）的技术要求进行。</w:t>
      </w:r>
      <w:r>
        <w:rPr>
          <w:rFonts w:hint="eastAsia"/>
        </w:rPr>
        <w:t>根据规范要求，实行明码平行样，密码质控样，平行样数量不少于样品总数的</w:t>
      </w:r>
      <w:r>
        <w:rPr>
          <w:rFonts w:hint="eastAsia"/>
        </w:rPr>
        <w:t>10%</w:t>
      </w:r>
      <w:r>
        <w:t>。</w:t>
      </w:r>
      <w:r>
        <w:rPr>
          <w:rFonts w:hint="eastAsia"/>
        </w:rPr>
        <w:t>验收监测期间质控信息见表</w:t>
      </w:r>
      <w:r>
        <w:rPr>
          <w:rFonts w:hint="eastAsia"/>
        </w:rPr>
        <w:t>8-5</w:t>
      </w:r>
      <w:r>
        <w:rPr>
          <w:rFonts w:hint="eastAsia"/>
        </w:rPr>
        <w:t>。</w:t>
      </w:r>
    </w:p>
    <w:p w:rsidR="00582505" w:rsidRDefault="00501CD0">
      <w:pPr>
        <w:jc w:val="center"/>
        <w:rPr>
          <w:b/>
          <w:bCs/>
        </w:rPr>
      </w:pPr>
      <w:r>
        <w:rPr>
          <w:rFonts w:hint="eastAsia"/>
          <w:b/>
          <w:bCs/>
        </w:rPr>
        <w:t>表</w:t>
      </w:r>
      <w:r>
        <w:rPr>
          <w:rFonts w:hint="eastAsia"/>
          <w:b/>
          <w:bCs/>
        </w:rPr>
        <w:t xml:space="preserve">8-5 </w:t>
      </w:r>
      <w:r>
        <w:rPr>
          <w:rFonts w:hint="eastAsia"/>
          <w:b/>
          <w:bCs/>
        </w:rPr>
        <w:t>验收监测期间质控信息表</w:t>
      </w:r>
    </w:p>
    <w:tbl>
      <w:tblPr>
        <w:tblW w:w="9286"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422"/>
        <w:gridCol w:w="1230"/>
        <w:gridCol w:w="1236"/>
        <w:gridCol w:w="1054"/>
        <w:gridCol w:w="1122"/>
        <w:gridCol w:w="1123"/>
        <w:gridCol w:w="1089"/>
        <w:gridCol w:w="1010"/>
      </w:tblGrid>
      <w:tr w:rsidR="00582505">
        <w:trPr>
          <w:trHeight w:val="397"/>
          <w:jc w:val="center"/>
        </w:trPr>
        <w:tc>
          <w:tcPr>
            <w:tcW w:w="1422" w:type="dxa"/>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t>质控类别</w:t>
            </w:r>
          </w:p>
        </w:tc>
        <w:tc>
          <w:tcPr>
            <w:tcW w:w="1230" w:type="dxa"/>
            <w:tcBorders>
              <w:tl2br w:val="nil"/>
              <w:tr2bl w:val="nil"/>
            </w:tcBorders>
            <w:vAlign w:val="center"/>
          </w:tcPr>
          <w:p w:rsidR="00582505" w:rsidRDefault="00501CD0">
            <w:pPr>
              <w:pStyle w:val="ac"/>
              <w:jc w:val="center"/>
              <w:textAlignment w:val="center"/>
              <w:rPr>
                <w:rFonts w:eastAsiaTheme="minorEastAsia"/>
                <w:b/>
                <w:bCs/>
                <w:sz w:val="21"/>
                <w:szCs w:val="21"/>
              </w:rPr>
            </w:pPr>
            <w:r>
              <w:rPr>
                <w:rFonts w:eastAsiaTheme="minorEastAsia"/>
                <w:b/>
                <w:bCs/>
                <w:sz w:val="21"/>
                <w:szCs w:val="21"/>
              </w:rPr>
              <w:t>监测项目</w:t>
            </w:r>
          </w:p>
        </w:tc>
        <w:tc>
          <w:tcPr>
            <w:tcW w:w="1236" w:type="dxa"/>
            <w:tcBorders>
              <w:tl2br w:val="nil"/>
              <w:tr2bl w:val="nil"/>
            </w:tcBorders>
            <w:vAlign w:val="center"/>
          </w:tcPr>
          <w:p w:rsidR="00582505" w:rsidRDefault="00501CD0">
            <w:pPr>
              <w:tabs>
                <w:tab w:val="left" w:pos="3885"/>
              </w:tabs>
              <w:jc w:val="center"/>
              <w:rPr>
                <w:rFonts w:eastAsiaTheme="minorEastAsia"/>
                <w:b/>
                <w:bCs/>
                <w:szCs w:val="21"/>
              </w:rPr>
            </w:pPr>
            <w:r>
              <w:rPr>
                <w:rFonts w:eastAsiaTheme="minorEastAsia"/>
                <w:b/>
                <w:bCs/>
                <w:szCs w:val="21"/>
              </w:rPr>
              <w:t>监测日期</w:t>
            </w:r>
          </w:p>
        </w:tc>
        <w:tc>
          <w:tcPr>
            <w:tcW w:w="1054" w:type="dxa"/>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t>监测时间</w:t>
            </w:r>
          </w:p>
        </w:tc>
        <w:tc>
          <w:tcPr>
            <w:tcW w:w="2245" w:type="dxa"/>
            <w:gridSpan w:val="2"/>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t>平行样品监测结果（</w:t>
            </w:r>
            <w:r>
              <w:rPr>
                <w:rFonts w:eastAsiaTheme="minorEastAsia"/>
                <w:b/>
                <w:bCs/>
                <w:szCs w:val="21"/>
              </w:rPr>
              <w:t>mg/L</w:t>
            </w:r>
            <w:r>
              <w:rPr>
                <w:rFonts w:eastAsiaTheme="minorEastAsia"/>
                <w:b/>
                <w:bCs/>
                <w:szCs w:val="21"/>
              </w:rPr>
              <w:t>）</w:t>
            </w:r>
          </w:p>
        </w:tc>
        <w:tc>
          <w:tcPr>
            <w:tcW w:w="1089" w:type="dxa"/>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t>相对偏差</w:t>
            </w:r>
          </w:p>
          <w:p w:rsidR="00582505" w:rsidRDefault="00501CD0">
            <w:pPr>
              <w:ind w:leftChars="-50" w:left="-105" w:rightChars="-50" w:right="-105"/>
              <w:jc w:val="center"/>
              <w:rPr>
                <w:rFonts w:eastAsiaTheme="minorEastAsia"/>
                <w:b/>
                <w:bCs/>
                <w:szCs w:val="21"/>
              </w:rPr>
            </w:pPr>
            <w:r>
              <w:rPr>
                <w:rFonts w:eastAsiaTheme="minorEastAsia"/>
                <w:b/>
                <w:bCs/>
                <w:szCs w:val="21"/>
              </w:rPr>
              <w:t>（</w:t>
            </w:r>
            <w:r>
              <w:rPr>
                <w:rFonts w:eastAsiaTheme="minorEastAsia"/>
                <w:b/>
                <w:bCs/>
                <w:szCs w:val="21"/>
              </w:rPr>
              <w:t>%</w:t>
            </w:r>
            <w:r>
              <w:rPr>
                <w:rFonts w:eastAsiaTheme="minorEastAsia"/>
                <w:b/>
                <w:bCs/>
                <w:szCs w:val="21"/>
              </w:rPr>
              <w:t>）</w:t>
            </w:r>
          </w:p>
        </w:tc>
        <w:tc>
          <w:tcPr>
            <w:tcW w:w="1010" w:type="dxa"/>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t>是否符合</w:t>
            </w:r>
          </w:p>
        </w:tc>
      </w:tr>
      <w:tr w:rsidR="00582505">
        <w:trPr>
          <w:trHeight w:val="397"/>
          <w:jc w:val="center"/>
        </w:trPr>
        <w:tc>
          <w:tcPr>
            <w:tcW w:w="1422" w:type="dxa"/>
            <w:vMerge w:val="restart"/>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平行样品测试</w:t>
            </w:r>
          </w:p>
        </w:tc>
        <w:tc>
          <w:tcPr>
            <w:tcW w:w="1230"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color w:val="000000"/>
                <w:szCs w:val="21"/>
              </w:rPr>
              <w:t>化学需氧量</w:t>
            </w:r>
          </w:p>
        </w:tc>
        <w:tc>
          <w:tcPr>
            <w:tcW w:w="1236"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2018.10.19</w:t>
            </w:r>
          </w:p>
        </w:tc>
        <w:tc>
          <w:tcPr>
            <w:tcW w:w="1054"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bCs/>
                <w:color w:val="000000"/>
                <w:szCs w:val="21"/>
              </w:rPr>
              <w:t>9:00</w:t>
            </w:r>
          </w:p>
        </w:tc>
        <w:tc>
          <w:tcPr>
            <w:tcW w:w="1122"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78</w:t>
            </w:r>
          </w:p>
        </w:tc>
        <w:tc>
          <w:tcPr>
            <w:tcW w:w="1123"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78</w:t>
            </w:r>
          </w:p>
        </w:tc>
        <w:tc>
          <w:tcPr>
            <w:tcW w:w="1089"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0.0</w:t>
            </w:r>
          </w:p>
        </w:tc>
        <w:tc>
          <w:tcPr>
            <w:tcW w:w="1010"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符合</w:t>
            </w:r>
          </w:p>
        </w:tc>
      </w:tr>
      <w:tr w:rsidR="00582505">
        <w:trPr>
          <w:trHeight w:val="397"/>
          <w:jc w:val="center"/>
        </w:trPr>
        <w:tc>
          <w:tcPr>
            <w:tcW w:w="1422"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230"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五日生化需氧量</w:t>
            </w:r>
          </w:p>
        </w:tc>
        <w:tc>
          <w:tcPr>
            <w:tcW w:w="1236"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2018.10.19</w:t>
            </w:r>
          </w:p>
        </w:tc>
        <w:tc>
          <w:tcPr>
            <w:tcW w:w="1054" w:type="dxa"/>
            <w:tcBorders>
              <w:tl2br w:val="nil"/>
              <w:tr2bl w:val="nil"/>
            </w:tcBorders>
            <w:vAlign w:val="center"/>
          </w:tcPr>
          <w:p w:rsidR="00582505" w:rsidRDefault="00501CD0">
            <w:pPr>
              <w:jc w:val="center"/>
              <w:textAlignment w:val="center"/>
              <w:rPr>
                <w:rFonts w:eastAsiaTheme="minorEastAsia"/>
                <w:bCs/>
                <w:color w:val="000000"/>
                <w:szCs w:val="21"/>
              </w:rPr>
            </w:pPr>
            <w:r>
              <w:rPr>
                <w:rFonts w:eastAsiaTheme="minorEastAsia"/>
                <w:bCs/>
                <w:color w:val="000000"/>
                <w:szCs w:val="21"/>
              </w:rPr>
              <w:t>9:00</w:t>
            </w:r>
          </w:p>
        </w:tc>
        <w:tc>
          <w:tcPr>
            <w:tcW w:w="1122"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15.2</w:t>
            </w:r>
          </w:p>
        </w:tc>
        <w:tc>
          <w:tcPr>
            <w:tcW w:w="1123"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14.2</w:t>
            </w:r>
          </w:p>
        </w:tc>
        <w:tc>
          <w:tcPr>
            <w:tcW w:w="1089"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3.4</w:t>
            </w:r>
          </w:p>
        </w:tc>
        <w:tc>
          <w:tcPr>
            <w:tcW w:w="1010"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符合</w:t>
            </w:r>
          </w:p>
        </w:tc>
      </w:tr>
      <w:tr w:rsidR="00582505">
        <w:trPr>
          <w:trHeight w:val="397"/>
          <w:jc w:val="center"/>
        </w:trPr>
        <w:tc>
          <w:tcPr>
            <w:tcW w:w="1422"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230"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color w:val="000000"/>
                <w:szCs w:val="21"/>
              </w:rPr>
              <w:t>氨氮</w:t>
            </w:r>
          </w:p>
        </w:tc>
        <w:tc>
          <w:tcPr>
            <w:tcW w:w="1236"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2018.10.19</w:t>
            </w:r>
          </w:p>
        </w:tc>
        <w:tc>
          <w:tcPr>
            <w:tcW w:w="1054"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bCs/>
                <w:color w:val="000000"/>
                <w:szCs w:val="21"/>
              </w:rPr>
              <w:t>9:00</w:t>
            </w:r>
          </w:p>
        </w:tc>
        <w:tc>
          <w:tcPr>
            <w:tcW w:w="1122"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0.361</w:t>
            </w:r>
          </w:p>
        </w:tc>
        <w:tc>
          <w:tcPr>
            <w:tcW w:w="1123"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0.361</w:t>
            </w:r>
          </w:p>
        </w:tc>
        <w:tc>
          <w:tcPr>
            <w:tcW w:w="1089"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0.0</w:t>
            </w:r>
          </w:p>
        </w:tc>
        <w:tc>
          <w:tcPr>
            <w:tcW w:w="1010"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符合</w:t>
            </w:r>
          </w:p>
        </w:tc>
      </w:tr>
      <w:tr w:rsidR="00582505">
        <w:trPr>
          <w:trHeight w:val="397"/>
          <w:jc w:val="center"/>
        </w:trPr>
        <w:tc>
          <w:tcPr>
            <w:tcW w:w="1422"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230"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szCs w:val="21"/>
              </w:rPr>
              <w:t>溶解性总固体</w:t>
            </w:r>
          </w:p>
        </w:tc>
        <w:tc>
          <w:tcPr>
            <w:tcW w:w="1236"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2018.10.19</w:t>
            </w:r>
          </w:p>
        </w:tc>
        <w:tc>
          <w:tcPr>
            <w:tcW w:w="1054" w:type="dxa"/>
            <w:tcBorders>
              <w:tl2br w:val="nil"/>
              <w:tr2bl w:val="nil"/>
            </w:tcBorders>
            <w:vAlign w:val="center"/>
          </w:tcPr>
          <w:p w:rsidR="00582505" w:rsidRDefault="00501CD0">
            <w:pPr>
              <w:jc w:val="center"/>
              <w:textAlignment w:val="center"/>
              <w:rPr>
                <w:rFonts w:eastAsiaTheme="minorEastAsia"/>
                <w:bCs/>
                <w:color w:val="000000"/>
                <w:szCs w:val="21"/>
              </w:rPr>
            </w:pPr>
            <w:r>
              <w:rPr>
                <w:rFonts w:eastAsiaTheme="minorEastAsia"/>
                <w:bCs/>
                <w:color w:val="000000"/>
                <w:szCs w:val="21"/>
              </w:rPr>
              <w:t>9:00</w:t>
            </w:r>
          </w:p>
        </w:tc>
        <w:tc>
          <w:tcPr>
            <w:tcW w:w="1122"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2.22×10</w:t>
            </w:r>
            <w:r>
              <w:rPr>
                <w:rFonts w:eastAsiaTheme="minorEastAsia"/>
                <w:szCs w:val="21"/>
                <w:vertAlign w:val="superscript"/>
              </w:rPr>
              <w:t>3</w:t>
            </w:r>
          </w:p>
        </w:tc>
        <w:tc>
          <w:tcPr>
            <w:tcW w:w="1123"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2.20×10</w:t>
            </w:r>
            <w:r>
              <w:rPr>
                <w:rFonts w:eastAsiaTheme="minorEastAsia"/>
                <w:szCs w:val="21"/>
                <w:vertAlign w:val="superscript"/>
              </w:rPr>
              <w:t>3</w:t>
            </w:r>
          </w:p>
        </w:tc>
        <w:tc>
          <w:tcPr>
            <w:tcW w:w="1089"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0.45</w:t>
            </w:r>
          </w:p>
        </w:tc>
        <w:tc>
          <w:tcPr>
            <w:tcW w:w="1010" w:type="dxa"/>
            <w:tcBorders>
              <w:tl2br w:val="nil"/>
              <w:tr2bl w:val="nil"/>
            </w:tcBorders>
            <w:vAlign w:val="center"/>
          </w:tcPr>
          <w:p w:rsidR="00582505" w:rsidRDefault="00501CD0">
            <w:pPr>
              <w:jc w:val="center"/>
              <w:textAlignment w:val="center"/>
              <w:rPr>
                <w:rFonts w:eastAsiaTheme="minorEastAsia"/>
                <w:szCs w:val="21"/>
              </w:rPr>
            </w:pPr>
            <w:r>
              <w:rPr>
                <w:rFonts w:eastAsiaTheme="minorEastAsia"/>
                <w:szCs w:val="21"/>
              </w:rPr>
              <w:t>符合</w:t>
            </w:r>
          </w:p>
        </w:tc>
      </w:tr>
      <w:tr w:rsidR="00582505">
        <w:trPr>
          <w:trHeight w:val="397"/>
          <w:jc w:val="center"/>
        </w:trPr>
        <w:tc>
          <w:tcPr>
            <w:tcW w:w="1422" w:type="dxa"/>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lastRenderedPageBreak/>
              <w:t>质控类别</w:t>
            </w:r>
          </w:p>
        </w:tc>
        <w:tc>
          <w:tcPr>
            <w:tcW w:w="1230" w:type="dxa"/>
            <w:tcBorders>
              <w:tl2br w:val="nil"/>
              <w:tr2bl w:val="nil"/>
            </w:tcBorders>
            <w:vAlign w:val="center"/>
          </w:tcPr>
          <w:p w:rsidR="00582505" w:rsidRDefault="00501CD0">
            <w:pPr>
              <w:tabs>
                <w:tab w:val="left" w:pos="3885"/>
              </w:tabs>
              <w:jc w:val="center"/>
              <w:rPr>
                <w:rFonts w:eastAsiaTheme="minorEastAsia"/>
                <w:b/>
                <w:bCs/>
                <w:szCs w:val="21"/>
              </w:rPr>
            </w:pPr>
            <w:r>
              <w:rPr>
                <w:rFonts w:eastAsiaTheme="minorEastAsia"/>
                <w:b/>
                <w:bCs/>
                <w:szCs w:val="21"/>
              </w:rPr>
              <w:t>监测项目</w:t>
            </w:r>
          </w:p>
        </w:tc>
        <w:tc>
          <w:tcPr>
            <w:tcW w:w="2290" w:type="dxa"/>
            <w:gridSpan w:val="2"/>
            <w:tcBorders>
              <w:tl2br w:val="nil"/>
              <w:tr2bl w:val="nil"/>
            </w:tcBorders>
            <w:vAlign w:val="center"/>
          </w:tcPr>
          <w:p w:rsidR="00582505" w:rsidRDefault="00501CD0">
            <w:pPr>
              <w:widowControl/>
              <w:jc w:val="center"/>
              <w:textAlignment w:val="bottom"/>
              <w:rPr>
                <w:rFonts w:eastAsiaTheme="minorEastAsia"/>
                <w:b/>
                <w:bCs/>
                <w:szCs w:val="21"/>
              </w:rPr>
            </w:pPr>
            <w:r>
              <w:rPr>
                <w:rFonts w:eastAsiaTheme="minorEastAsia"/>
                <w:b/>
                <w:bCs/>
                <w:szCs w:val="21"/>
              </w:rPr>
              <w:t>质控编号</w:t>
            </w:r>
          </w:p>
        </w:tc>
        <w:tc>
          <w:tcPr>
            <w:tcW w:w="1122" w:type="dxa"/>
            <w:tcBorders>
              <w:tl2br w:val="nil"/>
              <w:tr2bl w:val="nil"/>
            </w:tcBorders>
            <w:vAlign w:val="center"/>
          </w:tcPr>
          <w:p w:rsidR="00582505" w:rsidRDefault="00501CD0">
            <w:pPr>
              <w:widowControl/>
              <w:jc w:val="center"/>
              <w:textAlignment w:val="bottom"/>
              <w:rPr>
                <w:rFonts w:eastAsiaTheme="minorEastAsia"/>
                <w:b/>
                <w:bCs/>
                <w:szCs w:val="21"/>
              </w:rPr>
            </w:pPr>
            <w:r>
              <w:rPr>
                <w:rFonts w:eastAsiaTheme="minorEastAsia"/>
                <w:b/>
                <w:bCs/>
                <w:szCs w:val="21"/>
              </w:rPr>
              <w:t>实测值（</w:t>
            </w:r>
            <w:r>
              <w:rPr>
                <w:rFonts w:eastAsiaTheme="minorEastAsia"/>
                <w:b/>
                <w:color w:val="000000"/>
                <w:szCs w:val="21"/>
              </w:rPr>
              <w:t>mg/L</w:t>
            </w:r>
            <w:r>
              <w:rPr>
                <w:rFonts w:eastAsiaTheme="minorEastAsia"/>
                <w:b/>
                <w:bCs/>
                <w:szCs w:val="21"/>
              </w:rPr>
              <w:t>）</w:t>
            </w:r>
          </w:p>
        </w:tc>
        <w:tc>
          <w:tcPr>
            <w:tcW w:w="2212" w:type="dxa"/>
            <w:gridSpan w:val="2"/>
            <w:tcBorders>
              <w:tl2br w:val="nil"/>
              <w:tr2bl w:val="nil"/>
            </w:tcBorders>
            <w:vAlign w:val="center"/>
          </w:tcPr>
          <w:p w:rsidR="00582505" w:rsidRDefault="00501CD0">
            <w:pPr>
              <w:widowControl/>
              <w:jc w:val="center"/>
              <w:textAlignment w:val="bottom"/>
              <w:rPr>
                <w:rFonts w:eastAsiaTheme="minorEastAsia"/>
                <w:b/>
                <w:bCs/>
                <w:szCs w:val="21"/>
              </w:rPr>
            </w:pPr>
            <w:r>
              <w:rPr>
                <w:rFonts w:eastAsiaTheme="minorEastAsia"/>
                <w:b/>
                <w:bCs/>
                <w:szCs w:val="21"/>
              </w:rPr>
              <w:t>标准值（</w:t>
            </w:r>
            <w:r>
              <w:rPr>
                <w:rFonts w:eastAsiaTheme="minorEastAsia"/>
                <w:b/>
                <w:color w:val="000000"/>
                <w:szCs w:val="21"/>
              </w:rPr>
              <w:t>mg/L</w:t>
            </w:r>
            <w:r>
              <w:rPr>
                <w:rFonts w:eastAsiaTheme="minorEastAsia"/>
                <w:b/>
                <w:bCs/>
                <w:szCs w:val="21"/>
              </w:rPr>
              <w:t>）</w:t>
            </w:r>
          </w:p>
        </w:tc>
        <w:tc>
          <w:tcPr>
            <w:tcW w:w="1010" w:type="dxa"/>
            <w:tcBorders>
              <w:tl2br w:val="nil"/>
              <w:tr2bl w:val="nil"/>
            </w:tcBorders>
            <w:vAlign w:val="center"/>
          </w:tcPr>
          <w:p w:rsidR="00582505" w:rsidRDefault="00501CD0">
            <w:pPr>
              <w:ind w:leftChars="-50" w:left="-105" w:rightChars="-50" w:right="-105"/>
              <w:jc w:val="center"/>
              <w:rPr>
                <w:rFonts w:eastAsiaTheme="minorEastAsia"/>
                <w:b/>
                <w:bCs/>
                <w:szCs w:val="21"/>
              </w:rPr>
            </w:pPr>
            <w:r>
              <w:rPr>
                <w:rFonts w:eastAsiaTheme="minorEastAsia"/>
                <w:b/>
                <w:bCs/>
                <w:szCs w:val="21"/>
              </w:rPr>
              <w:t>是否符合</w:t>
            </w:r>
          </w:p>
        </w:tc>
      </w:tr>
      <w:tr w:rsidR="00582505">
        <w:trPr>
          <w:trHeight w:val="397"/>
          <w:jc w:val="center"/>
        </w:trPr>
        <w:tc>
          <w:tcPr>
            <w:tcW w:w="1422"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标准样品</w:t>
            </w:r>
          </w:p>
        </w:tc>
        <w:tc>
          <w:tcPr>
            <w:tcW w:w="1230"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color w:val="000000"/>
                <w:szCs w:val="21"/>
              </w:rPr>
              <w:t>总氮</w:t>
            </w:r>
          </w:p>
        </w:tc>
        <w:tc>
          <w:tcPr>
            <w:tcW w:w="2290" w:type="dxa"/>
            <w:gridSpan w:val="2"/>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szCs w:val="21"/>
              </w:rPr>
              <w:t>ZK20181005</w:t>
            </w:r>
          </w:p>
        </w:tc>
        <w:tc>
          <w:tcPr>
            <w:tcW w:w="1122" w:type="dxa"/>
            <w:tcBorders>
              <w:tl2br w:val="nil"/>
              <w:tr2bl w:val="nil"/>
            </w:tcBorders>
            <w:vAlign w:val="center"/>
          </w:tcPr>
          <w:p w:rsidR="00582505" w:rsidRDefault="00582505">
            <w:pPr>
              <w:widowControl/>
              <w:jc w:val="center"/>
              <w:textAlignment w:val="bottom"/>
              <w:rPr>
                <w:rFonts w:eastAsiaTheme="minorEastAsia"/>
                <w:szCs w:val="21"/>
              </w:rPr>
            </w:pPr>
          </w:p>
        </w:tc>
        <w:tc>
          <w:tcPr>
            <w:tcW w:w="2212" w:type="dxa"/>
            <w:gridSpan w:val="2"/>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szCs w:val="21"/>
              </w:rPr>
              <w:t>0.763±0.056</w:t>
            </w:r>
          </w:p>
        </w:tc>
        <w:tc>
          <w:tcPr>
            <w:tcW w:w="1010"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szCs w:val="21"/>
              </w:rPr>
              <w:t>符合</w:t>
            </w:r>
          </w:p>
        </w:tc>
      </w:tr>
    </w:tbl>
    <w:p w:rsidR="00582505" w:rsidRDefault="00501CD0" w:rsidP="0049266D">
      <w:pPr>
        <w:pStyle w:val="20"/>
        <w:spacing w:beforeLines="50" w:before="120"/>
        <w:rPr>
          <w:sz w:val="24"/>
        </w:rPr>
      </w:pPr>
      <w:bookmarkStart w:id="252" w:name="_Toc29961"/>
      <w:bookmarkStart w:id="253" w:name="_Toc496628960"/>
      <w:r>
        <w:rPr>
          <w:rFonts w:hint="eastAsia"/>
          <w:sz w:val="24"/>
        </w:rPr>
        <w:t xml:space="preserve">8.4 </w:t>
      </w:r>
      <w:r>
        <w:rPr>
          <w:rFonts w:hint="eastAsia"/>
          <w:sz w:val="24"/>
        </w:rPr>
        <w:t>气体监测分析过程中的质量保证和质量控制</w:t>
      </w:r>
      <w:bookmarkEnd w:id="252"/>
      <w:bookmarkEnd w:id="253"/>
    </w:p>
    <w:p w:rsidR="00582505" w:rsidRDefault="00501CD0">
      <w:pPr>
        <w:pStyle w:val="afc"/>
        <w:ind w:firstLine="472"/>
      </w:pPr>
      <w:r>
        <w:rPr>
          <w:rFonts w:hint="eastAsia"/>
        </w:rPr>
        <w:t>1</w:t>
      </w:r>
      <w:r>
        <w:rPr>
          <w:rFonts w:hint="eastAsia"/>
        </w:rPr>
        <w:t>、有组织排放废气监测严格按照《固定源废气监测技术规范》（</w:t>
      </w:r>
      <w:r>
        <w:rPr>
          <w:rFonts w:hint="eastAsia"/>
        </w:rPr>
        <w:t>HJ/T397-2007</w:t>
      </w:r>
      <w:r>
        <w:rPr>
          <w:rFonts w:hint="eastAsia"/>
        </w:rPr>
        <w:t>）、</w:t>
      </w:r>
      <w:r>
        <w:rPr>
          <w:rFonts w:eastAsia="方正书宋简体"/>
        </w:rPr>
        <w:t>《固定污染源</w:t>
      </w:r>
      <w:r>
        <w:rPr>
          <w:rFonts w:eastAsia="方正书宋简体" w:hint="eastAsia"/>
        </w:rPr>
        <w:t>废气低浓度排放监测技术规范</w:t>
      </w:r>
      <w:r>
        <w:rPr>
          <w:rFonts w:eastAsia="方正书宋简体"/>
        </w:rPr>
        <w:t>》</w:t>
      </w:r>
      <w:r>
        <w:rPr>
          <w:rFonts w:eastAsia="方正书宋简体" w:hint="eastAsia"/>
        </w:rPr>
        <w:t>（</w:t>
      </w:r>
      <w:r>
        <w:rPr>
          <w:rFonts w:eastAsia="方正书宋简体" w:hint="eastAsia"/>
        </w:rPr>
        <w:t>DB37/T2706</w:t>
      </w:r>
      <w:r>
        <w:rPr>
          <w:rFonts w:eastAsia="方正书宋简体"/>
        </w:rPr>
        <w:t>-</w:t>
      </w:r>
      <w:r>
        <w:rPr>
          <w:rFonts w:eastAsia="方正书宋简体" w:hint="eastAsia"/>
        </w:rPr>
        <w:t>2015</w:t>
      </w:r>
      <w:r>
        <w:rPr>
          <w:rFonts w:eastAsia="方正书宋简体" w:hint="eastAsia"/>
        </w:rPr>
        <w:t>）</w:t>
      </w:r>
      <w:r>
        <w:rPr>
          <w:rFonts w:hint="eastAsia"/>
        </w:rPr>
        <w:t>的要求与规定进行，无组织排放废气监测严格按照《大气污染物无组织排放监测技术导则》（</w:t>
      </w:r>
      <w:r>
        <w:rPr>
          <w:rFonts w:hint="eastAsia"/>
        </w:rPr>
        <w:t>HJ/T55-2000</w:t>
      </w:r>
      <w:r>
        <w:rPr>
          <w:rFonts w:hint="eastAsia"/>
        </w:rPr>
        <w:t>）进行。</w:t>
      </w:r>
    </w:p>
    <w:p w:rsidR="00582505" w:rsidRDefault="00501CD0">
      <w:pPr>
        <w:pStyle w:val="afc"/>
        <w:ind w:firstLine="472"/>
      </w:pPr>
      <w:r>
        <w:rPr>
          <w:rFonts w:hint="eastAsia"/>
        </w:rPr>
        <w:t>2</w:t>
      </w:r>
      <w:r>
        <w:rPr>
          <w:rFonts w:hint="eastAsia"/>
        </w:rPr>
        <w:t>、被测排放物的浓度在仪器测试量程的有效范围即仪器量程的</w:t>
      </w:r>
      <w:r>
        <w:rPr>
          <w:rFonts w:hint="eastAsia"/>
        </w:rPr>
        <w:t>30%</w:t>
      </w:r>
      <w:r>
        <w:rPr>
          <w:rFonts w:hint="eastAsia"/>
        </w:rPr>
        <w:t>～</w:t>
      </w:r>
      <w:r>
        <w:rPr>
          <w:rFonts w:hint="eastAsia"/>
        </w:rPr>
        <w:t>70%</w:t>
      </w:r>
      <w:r>
        <w:rPr>
          <w:rFonts w:hint="eastAsia"/>
        </w:rPr>
        <w:t>之间。</w:t>
      </w:r>
    </w:p>
    <w:p w:rsidR="00582505" w:rsidRDefault="00501CD0">
      <w:pPr>
        <w:pStyle w:val="afc"/>
        <w:ind w:firstLine="472"/>
      </w:pPr>
      <w:r>
        <w:rPr>
          <w:rFonts w:hint="eastAsia"/>
        </w:rPr>
        <w:t>3</w:t>
      </w:r>
      <w:r>
        <w:rPr>
          <w:rFonts w:hint="eastAsia"/>
        </w:rPr>
        <w:t>、监测仪器均经过计量检定，并在有效期内。烟尘采样器及综合大气采样器在进入现场前对采样器流量进行校准，在测试时保证其采样流量的准确。</w:t>
      </w:r>
    </w:p>
    <w:p w:rsidR="00582505" w:rsidRDefault="00501CD0">
      <w:pPr>
        <w:pStyle w:val="20"/>
        <w:rPr>
          <w:sz w:val="24"/>
        </w:rPr>
      </w:pPr>
      <w:bookmarkStart w:id="254" w:name="_Toc12420"/>
      <w:bookmarkStart w:id="255" w:name="_Toc496628961"/>
      <w:r>
        <w:rPr>
          <w:rFonts w:hint="eastAsia"/>
          <w:sz w:val="24"/>
        </w:rPr>
        <w:t xml:space="preserve">8.5 </w:t>
      </w:r>
      <w:r>
        <w:rPr>
          <w:rFonts w:hint="eastAsia"/>
          <w:sz w:val="24"/>
        </w:rPr>
        <w:t>噪声监测分析过程中的质量保证和质量控制</w:t>
      </w:r>
      <w:bookmarkEnd w:id="254"/>
      <w:bookmarkEnd w:id="255"/>
    </w:p>
    <w:p w:rsidR="00582505" w:rsidRDefault="00501CD0">
      <w:pPr>
        <w:pStyle w:val="afc"/>
        <w:ind w:firstLine="472"/>
      </w:pPr>
      <w:r>
        <w:t>噪声监测</w:t>
      </w:r>
      <w:r>
        <w:rPr>
          <w:rFonts w:hint="eastAsia"/>
        </w:rPr>
        <w:t>严格</w:t>
      </w:r>
      <w:r>
        <w:t>按照《工业企业厂界环境噪声排放标准》（</w:t>
      </w:r>
      <w:r>
        <w:t>GB12348-2008</w:t>
      </w:r>
      <w:r>
        <w:t>）</w:t>
      </w:r>
      <w:r>
        <w:rPr>
          <w:rFonts w:hint="eastAsia"/>
        </w:rPr>
        <w:t>及《声环境质量标准》（</w:t>
      </w:r>
      <w:r>
        <w:rPr>
          <w:rFonts w:hint="eastAsia"/>
        </w:rPr>
        <w:t>GB3096-2008</w:t>
      </w:r>
      <w:r>
        <w:rPr>
          <w:rFonts w:hint="eastAsia"/>
        </w:rPr>
        <w:t>）</w:t>
      </w:r>
      <w:r>
        <w:t>中有关规定进行：测量仪器和声校准器</w:t>
      </w:r>
      <w:r>
        <w:rPr>
          <w:rFonts w:hint="eastAsia"/>
        </w:rPr>
        <w:t>均</w:t>
      </w:r>
      <w:r>
        <w:t>在检定规定的有效期限内使用；测量前后在测量的环境中用声校准器校准测量仪器，示值偏差不大于</w:t>
      </w:r>
      <w:r>
        <w:t>0.5dB</w:t>
      </w:r>
      <w:r>
        <w:t>；测量时传声器加防风罩。</w:t>
      </w:r>
      <w:r>
        <w:rPr>
          <w:rFonts w:hint="eastAsia"/>
        </w:rPr>
        <w:t>噪声仪校准记录见表</w:t>
      </w:r>
      <w:r>
        <w:rPr>
          <w:rFonts w:hint="eastAsia"/>
        </w:rPr>
        <w:t>8-6</w:t>
      </w:r>
      <w:r>
        <w:rPr>
          <w:rFonts w:hint="eastAsia"/>
        </w:rPr>
        <w:t>。</w:t>
      </w:r>
    </w:p>
    <w:p w:rsidR="00582505" w:rsidRDefault="00501CD0">
      <w:pPr>
        <w:jc w:val="center"/>
        <w:rPr>
          <w:rFonts w:eastAsiaTheme="minorEastAsia"/>
          <w:b/>
          <w:szCs w:val="21"/>
        </w:rPr>
      </w:pPr>
      <w:r>
        <w:rPr>
          <w:rFonts w:eastAsiaTheme="minorEastAsia"/>
          <w:b/>
          <w:szCs w:val="21"/>
        </w:rPr>
        <w:t>表</w:t>
      </w:r>
      <w:r>
        <w:rPr>
          <w:rFonts w:eastAsiaTheme="minorEastAsia"/>
          <w:b/>
          <w:szCs w:val="21"/>
        </w:rPr>
        <w:t xml:space="preserve">8-6 </w:t>
      </w:r>
      <w:r>
        <w:rPr>
          <w:rFonts w:eastAsiaTheme="minorEastAsia"/>
          <w:b/>
          <w:szCs w:val="21"/>
        </w:rPr>
        <w:t>噪声仪器校验表</w:t>
      </w:r>
      <w:r>
        <w:rPr>
          <w:rFonts w:eastAsiaTheme="minorEastAsia"/>
          <w:b/>
          <w:szCs w:val="21"/>
        </w:rPr>
        <w:t xml:space="preserve">  </w:t>
      </w:r>
      <w:r>
        <w:rPr>
          <w:rFonts w:eastAsiaTheme="minorEastAsia"/>
          <w:b/>
          <w:szCs w:val="21"/>
        </w:rPr>
        <w:t>单位：</w:t>
      </w:r>
      <w:r>
        <w:rPr>
          <w:rFonts w:eastAsiaTheme="minorEastAsia"/>
          <w:b/>
          <w:szCs w:val="21"/>
        </w:rPr>
        <w:t>dB(A)</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603"/>
        <w:gridCol w:w="2985"/>
        <w:gridCol w:w="1175"/>
        <w:gridCol w:w="1175"/>
        <w:gridCol w:w="1175"/>
        <w:gridCol w:w="1175"/>
      </w:tblGrid>
      <w:tr w:rsidR="00582505">
        <w:trPr>
          <w:trHeight w:val="397"/>
          <w:jc w:val="center"/>
        </w:trPr>
        <w:tc>
          <w:tcPr>
            <w:tcW w:w="1603" w:type="dxa"/>
            <w:tcBorders>
              <w:tl2br w:val="nil"/>
              <w:tr2bl w:val="nil"/>
            </w:tcBorders>
            <w:vAlign w:val="center"/>
          </w:tcPr>
          <w:p w:rsidR="00582505" w:rsidRDefault="00501CD0">
            <w:pPr>
              <w:jc w:val="center"/>
              <w:rPr>
                <w:rFonts w:eastAsiaTheme="minorEastAsia"/>
                <w:b/>
                <w:szCs w:val="21"/>
              </w:rPr>
            </w:pPr>
            <w:r>
              <w:rPr>
                <w:rFonts w:eastAsiaTheme="minorEastAsia"/>
                <w:b/>
                <w:bCs/>
                <w:szCs w:val="21"/>
              </w:rPr>
              <w:t>监测日期</w:t>
            </w:r>
          </w:p>
        </w:tc>
        <w:tc>
          <w:tcPr>
            <w:tcW w:w="2985" w:type="dxa"/>
            <w:tcBorders>
              <w:tl2br w:val="nil"/>
              <w:tr2bl w:val="nil"/>
            </w:tcBorders>
            <w:vAlign w:val="center"/>
          </w:tcPr>
          <w:p w:rsidR="00582505" w:rsidRDefault="00501CD0">
            <w:pPr>
              <w:jc w:val="center"/>
              <w:rPr>
                <w:rFonts w:eastAsiaTheme="minorEastAsia"/>
                <w:b/>
                <w:szCs w:val="21"/>
              </w:rPr>
            </w:pPr>
            <w:r>
              <w:rPr>
                <w:rFonts w:eastAsiaTheme="minorEastAsia"/>
                <w:b/>
                <w:bCs/>
                <w:szCs w:val="21"/>
              </w:rPr>
              <w:t>声级计校准器型号与编号</w:t>
            </w:r>
          </w:p>
        </w:tc>
        <w:tc>
          <w:tcPr>
            <w:tcW w:w="1175"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测量前</w:t>
            </w:r>
          </w:p>
          <w:p w:rsidR="00582505" w:rsidRDefault="00501CD0">
            <w:pPr>
              <w:jc w:val="center"/>
              <w:rPr>
                <w:rFonts w:eastAsiaTheme="minorEastAsia"/>
                <w:b/>
                <w:szCs w:val="21"/>
              </w:rPr>
            </w:pPr>
            <w:r>
              <w:rPr>
                <w:rFonts w:eastAsiaTheme="minorEastAsia"/>
                <w:b/>
                <w:bCs/>
                <w:szCs w:val="21"/>
              </w:rPr>
              <w:t>[dB</w:t>
            </w:r>
            <w:r>
              <w:rPr>
                <w:rFonts w:eastAsiaTheme="minorEastAsia"/>
                <w:b/>
                <w:bCs/>
                <w:szCs w:val="21"/>
              </w:rPr>
              <w:t>（</w:t>
            </w:r>
            <w:r>
              <w:rPr>
                <w:rFonts w:eastAsiaTheme="minorEastAsia"/>
                <w:b/>
                <w:bCs/>
                <w:szCs w:val="21"/>
              </w:rPr>
              <w:t>A</w:t>
            </w:r>
            <w:r>
              <w:rPr>
                <w:rFonts w:eastAsiaTheme="minorEastAsia"/>
                <w:b/>
                <w:bCs/>
                <w:szCs w:val="21"/>
              </w:rPr>
              <w:t>）</w:t>
            </w:r>
            <w:r>
              <w:rPr>
                <w:rFonts w:eastAsiaTheme="minorEastAsia"/>
                <w:b/>
                <w:bCs/>
                <w:szCs w:val="21"/>
              </w:rPr>
              <w:t>]</w:t>
            </w:r>
          </w:p>
        </w:tc>
        <w:tc>
          <w:tcPr>
            <w:tcW w:w="1175"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测量后</w:t>
            </w:r>
          </w:p>
          <w:p w:rsidR="00582505" w:rsidRDefault="00501CD0">
            <w:pPr>
              <w:jc w:val="center"/>
              <w:rPr>
                <w:rFonts w:eastAsiaTheme="minorEastAsia"/>
                <w:b/>
                <w:szCs w:val="21"/>
              </w:rPr>
            </w:pPr>
            <w:r>
              <w:rPr>
                <w:rFonts w:eastAsiaTheme="minorEastAsia"/>
                <w:b/>
                <w:bCs/>
                <w:szCs w:val="21"/>
              </w:rPr>
              <w:t>[dB</w:t>
            </w:r>
            <w:r>
              <w:rPr>
                <w:rFonts w:eastAsiaTheme="minorEastAsia"/>
                <w:b/>
                <w:bCs/>
                <w:szCs w:val="21"/>
              </w:rPr>
              <w:t>（</w:t>
            </w:r>
            <w:r>
              <w:rPr>
                <w:rFonts w:eastAsiaTheme="minorEastAsia"/>
                <w:b/>
                <w:bCs/>
                <w:szCs w:val="21"/>
              </w:rPr>
              <w:t>A</w:t>
            </w:r>
            <w:r>
              <w:rPr>
                <w:rFonts w:eastAsiaTheme="minorEastAsia"/>
                <w:b/>
                <w:bCs/>
                <w:szCs w:val="21"/>
              </w:rPr>
              <w:t>）</w:t>
            </w:r>
            <w:r>
              <w:rPr>
                <w:rFonts w:eastAsiaTheme="minorEastAsia"/>
                <w:b/>
                <w:bCs/>
                <w:szCs w:val="21"/>
              </w:rPr>
              <w:t>]</w:t>
            </w:r>
          </w:p>
        </w:tc>
        <w:tc>
          <w:tcPr>
            <w:tcW w:w="1175"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允许偏差</w:t>
            </w:r>
          </w:p>
          <w:p w:rsidR="00582505" w:rsidRDefault="00501CD0">
            <w:pPr>
              <w:jc w:val="center"/>
              <w:rPr>
                <w:rFonts w:eastAsiaTheme="minorEastAsia"/>
                <w:b/>
                <w:szCs w:val="21"/>
              </w:rPr>
            </w:pPr>
            <w:r>
              <w:rPr>
                <w:rFonts w:eastAsiaTheme="minorEastAsia"/>
                <w:b/>
                <w:bCs/>
                <w:szCs w:val="21"/>
              </w:rPr>
              <w:t>[dB</w:t>
            </w:r>
            <w:r>
              <w:rPr>
                <w:rFonts w:eastAsiaTheme="minorEastAsia"/>
                <w:b/>
                <w:bCs/>
                <w:szCs w:val="21"/>
              </w:rPr>
              <w:t>（</w:t>
            </w:r>
            <w:r>
              <w:rPr>
                <w:rFonts w:eastAsiaTheme="minorEastAsia"/>
                <w:b/>
                <w:bCs/>
                <w:szCs w:val="21"/>
              </w:rPr>
              <w:t>A</w:t>
            </w:r>
            <w:r>
              <w:rPr>
                <w:rFonts w:eastAsiaTheme="minorEastAsia"/>
                <w:b/>
                <w:bCs/>
                <w:szCs w:val="21"/>
              </w:rPr>
              <w:t>）</w:t>
            </w:r>
            <w:r>
              <w:rPr>
                <w:rFonts w:eastAsiaTheme="minorEastAsia"/>
                <w:b/>
                <w:bCs/>
                <w:szCs w:val="21"/>
              </w:rPr>
              <w:t>]</w:t>
            </w:r>
          </w:p>
        </w:tc>
        <w:tc>
          <w:tcPr>
            <w:tcW w:w="1175" w:type="dxa"/>
            <w:tcBorders>
              <w:tl2br w:val="nil"/>
              <w:tr2bl w:val="nil"/>
            </w:tcBorders>
            <w:vAlign w:val="center"/>
          </w:tcPr>
          <w:p w:rsidR="00582505" w:rsidRDefault="00501CD0">
            <w:pPr>
              <w:ind w:leftChars="-50" w:left="-105" w:rightChars="-50" w:right="-105"/>
              <w:jc w:val="center"/>
              <w:rPr>
                <w:rFonts w:eastAsiaTheme="minorEastAsia"/>
                <w:b/>
                <w:szCs w:val="21"/>
              </w:rPr>
            </w:pPr>
            <w:r>
              <w:rPr>
                <w:rFonts w:eastAsiaTheme="minorEastAsia"/>
                <w:b/>
                <w:bCs/>
                <w:szCs w:val="21"/>
              </w:rPr>
              <w:t>是否符合</w:t>
            </w:r>
          </w:p>
        </w:tc>
      </w:tr>
      <w:tr w:rsidR="00582505">
        <w:trPr>
          <w:trHeight w:val="397"/>
          <w:jc w:val="center"/>
        </w:trPr>
        <w:tc>
          <w:tcPr>
            <w:tcW w:w="1603" w:type="dxa"/>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2018.10.19</w:t>
            </w:r>
          </w:p>
          <w:p w:rsidR="00582505" w:rsidRDefault="00501CD0">
            <w:pPr>
              <w:pStyle w:val="ac"/>
              <w:jc w:val="center"/>
              <w:textAlignment w:val="center"/>
              <w:rPr>
                <w:rFonts w:eastAsiaTheme="minorEastAsia"/>
                <w:sz w:val="21"/>
                <w:szCs w:val="21"/>
              </w:rPr>
            </w:pPr>
            <w:r>
              <w:rPr>
                <w:rFonts w:eastAsiaTheme="minorEastAsia"/>
                <w:bCs/>
                <w:color w:val="000000"/>
                <w:sz w:val="21"/>
                <w:szCs w:val="21"/>
              </w:rPr>
              <w:t>昼间、夜间</w:t>
            </w:r>
          </w:p>
        </w:tc>
        <w:tc>
          <w:tcPr>
            <w:tcW w:w="298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bCs/>
                <w:szCs w:val="21"/>
              </w:rPr>
              <w:t>AWA6221B</w:t>
            </w:r>
            <w:r>
              <w:rPr>
                <w:rFonts w:eastAsiaTheme="minorEastAsia"/>
                <w:bCs/>
                <w:szCs w:val="21"/>
              </w:rPr>
              <w:t>（</w:t>
            </w:r>
            <w:r>
              <w:rPr>
                <w:rFonts w:eastAsiaTheme="minorEastAsia"/>
                <w:bCs/>
                <w:szCs w:val="21"/>
              </w:rPr>
              <w:t>2004577</w:t>
            </w:r>
            <w:r>
              <w:rPr>
                <w:rFonts w:eastAsiaTheme="minorEastAsia"/>
                <w:bCs/>
                <w:szCs w:val="21"/>
              </w:rPr>
              <w:t>）</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93.8</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93.8</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94.0±0.5</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符合</w:t>
            </w:r>
          </w:p>
        </w:tc>
      </w:tr>
      <w:tr w:rsidR="00582505">
        <w:trPr>
          <w:trHeight w:val="397"/>
          <w:jc w:val="center"/>
        </w:trPr>
        <w:tc>
          <w:tcPr>
            <w:tcW w:w="1603" w:type="dxa"/>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2018.10.20</w:t>
            </w:r>
          </w:p>
          <w:p w:rsidR="00582505" w:rsidRDefault="00501CD0">
            <w:pPr>
              <w:pStyle w:val="ac"/>
              <w:jc w:val="center"/>
              <w:textAlignment w:val="center"/>
              <w:rPr>
                <w:rFonts w:eastAsiaTheme="minorEastAsia"/>
                <w:sz w:val="21"/>
                <w:szCs w:val="21"/>
              </w:rPr>
            </w:pPr>
            <w:r>
              <w:rPr>
                <w:rFonts w:eastAsiaTheme="minorEastAsia"/>
                <w:bCs/>
                <w:color w:val="000000"/>
                <w:sz w:val="21"/>
                <w:szCs w:val="21"/>
              </w:rPr>
              <w:t>昼间、夜间</w:t>
            </w:r>
          </w:p>
        </w:tc>
        <w:tc>
          <w:tcPr>
            <w:tcW w:w="298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bCs/>
                <w:szCs w:val="21"/>
              </w:rPr>
              <w:t>AWA6221B</w:t>
            </w:r>
            <w:r>
              <w:rPr>
                <w:rFonts w:eastAsiaTheme="minorEastAsia"/>
                <w:bCs/>
                <w:szCs w:val="21"/>
              </w:rPr>
              <w:t>（</w:t>
            </w:r>
            <w:r>
              <w:rPr>
                <w:rFonts w:eastAsiaTheme="minorEastAsia"/>
                <w:bCs/>
                <w:szCs w:val="21"/>
              </w:rPr>
              <w:t>2004577</w:t>
            </w:r>
            <w:r>
              <w:rPr>
                <w:rFonts w:eastAsiaTheme="minorEastAsia"/>
                <w:bCs/>
                <w:szCs w:val="21"/>
              </w:rPr>
              <w:t>）</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93.8</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93.8</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94.0±0.5</w:t>
            </w:r>
          </w:p>
        </w:tc>
        <w:tc>
          <w:tcPr>
            <w:tcW w:w="117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符合</w:t>
            </w:r>
          </w:p>
        </w:tc>
      </w:tr>
    </w:tbl>
    <w:p w:rsidR="00582505" w:rsidRDefault="00582505">
      <w:pPr>
        <w:pStyle w:val="afc"/>
        <w:ind w:firstLine="472"/>
      </w:pPr>
    </w:p>
    <w:p w:rsidR="00582505" w:rsidRDefault="00501CD0">
      <w:pPr>
        <w:pStyle w:val="1"/>
        <w:numPr>
          <w:ilvl w:val="0"/>
          <w:numId w:val="0"/>
        </w:numPr>
        <w:rPr>
          <w:highlight w:val="green"/>
        </w:rPr>
      </w:pPr>
      <w:r>
        <w:br w:type="page"/>
      </w:r>
      <w:bookmarkStart w:id="256" w:name="_Toc29455"/>
      <w:r>
        <w:rPr>
          <w:rFonts w:hint="eastAsia"/>
        </w:rPr>
        <w:lastRenderedPageBreak/>
        <w:t>九、</w:t>
      </w:r>
      <w:r>
        <w:rPr>
          <w:sz w:val="30"/>
          <w:szCs w:val="30"/>
        </w:rPr>
        <w:t>验收监测</w:t>
      </w:r>
      <w:r>
        <w:rPr>
          <w:rFonts w:hint="eastAsia"/>
          <w:sz w:val="30"/>
          <w:szCs w:val="30"/>
        </w:rPr>
        <w:t>结果</w:t>
      </w:r>
      <w:bookmarkEnd w:id="256"/>
    </w:p>
    <w:p w:rsidR="00582505" w:rsidRDefault="00501CD0">
      <w:pPr>
        <w:pStyle w:val="20"/>
        <w:rPr>
          <w:sz w:val="24"/>
        </w:rPr>
      </w:pPr>
      <w:bookmarkStart w:id="257" w:name="_Toc496547648"/>
      <w:bookmarkStart w:id="258" w:name="_Toc496544331"/>
      <w:bookmarkStart w:id="259" w:name="_Toc496542732"/>
      <w:bookmarkStart w:id="260" w:name="_Toc9453"/>
      <w:bookmarkStart w:id="261" w:name="_Toc496544141"/>
      <w:bookmarkStart w:id="262" w:name="_Toc496547720"/>
      <w:bookmarkStart w:id="263" w:name="_Toc496547413"/>
      <w:bookmarkStart w:id="264" w:name="_Toc496547288"/>
      <w:bookmarkStart w:id="265" w:name="_Toc496547091"/>
      <w:r>
        <w:rPr>
          <w:rFonts w:hint="eastAsia"/>
          <w:sz w:val="24"/>
        </w:rPr>
        <w:t>9</w:t>
      </w:r>
      <w:r>
        <w:rPr>
          <w:sz w:val="24"/>
        </w:rPr>
        <w:t xml:space="preserve">.1 </w:t>
      </w:r>
      <w:r>
        <w:rPr>
          <w:rFonts w:hint="eastAsia"/>
          <w:sz w:val="24"/>
        </w:rPr>
        <w:t>生产工况</w:t>
      </w:r>
      <w:bookmarkEnd w:id="257"/>
      <w:bookmarkEnd w:id="258"/>
      <w:bookmarkEnd w:id="259"/>
      <w:bookmarkEnd w:id="260"/>
      <w:bookmarkEnd w:id="261"/>
      <w:bookmarkEnd w:id="262"/>
      <w:bookmarkEnd w:id="263"/>
      <w:bookmarkEnd w:id="264"/>
      <w:bookmarkEnd w:id="265"/>
    </w:p>
    <w:p w:rsidR="00582505" w:rsidRDefault="00501CD0">
      <w:pPr>
        <w:adjustRightInd w:val="0"/>
        <w:snapToGrid w:val="0"/>
        <w:spacing w:line="360" w:lineRule="auto"/>
        <w:ind w:firstLineChars="200" w:firstLine="480"/>
      </w:pPr>
      <w:r>
        <w:rPr>
          <w:color w:val="000000"/>
          <w:sz w:val="24"/>
        </w:rPr>
        <w:t>该项目</w:t>
      </w:r>
      <w:r>
        <w:rPr>
          <w:rFonts w:hint="eastAsia"/>
          <w:color w:val="000000"/>
          <w:sz w:val="24"/>
        </w:rPr>
        <w:t>劳动定员</w:t>
      </w:r>
      <w:r>
        <w:rPr>
          <w:rFonts w:hint="eastAsia"/>
          <w:color w:val="000000"/>
          <w:sz w:val="24"/>
        </w:rPr>
        <w:t>130</w:t>
      </w:r>
      <w:r>
        <w:rPr>
          <w:rFonts w:hint="eastAsia"/>
          <w:color w:val="000000"/>
          <w:sz w:val="24"/>
        </w:rPr>
        <w:t>人</w:t>
      </w:r>
      <w:r>
        <w:rPr>
          <w:color w:val="000000"/>
          <w:sz w:val="24"/>
        </w:rPr>
        <w:t>，</w:t>
      </w:r>
      <w:r>
        <w:rPr>
          <w:rFonts w:hint="eastAsia"/>
          <w:color w:val="000000"/>
          <w:sz w:val="24"/>
        </w:rPr>
        <w:t>每天工作</w:t>
      </w:r>
      <w:r>
        <w:rPr>
          <w:rFonts w:hint="eastAsia"/>
          <w:color w:val="000000"/>
          <w:sz w:val="24"/>
        </w:rPr>
        <w:t>24</w:t>
      </w:r>
      <w:r>
        <w:rPr>
          <w:color w:val="000000"/>
          <w:sz w:val="24"/>
        </w:rPr>
        <w:t>小时</w:t>
      </w:r>
      <w:r>
        <w:rPr>
          <w:rFonts w:hint="eastAsia"/>
          <w:color w:val="000000"/>
          <w:sz w:val="24"/>
        </w:rPr>
        <w:t>，年工作</w:t>
      </w:r>
      <w:r>
        <w:rPr>
          <w:rFonts w:hint="eastAsia"/>
          <w:color w:val="000000"/>
          <w:sz w:val="24"/>
        </w:rPr>
        <w:t>333</w:t>
      </w:r>
      <w:r>
        <w:rPr>
          <w:rFonts w:hint="eastAsia"/>
          <w:color w:val="000000"/>
          <w:sz w:val="24"/>
        </w:rPr>
        <w:t>天</w:t>
      </w:r>
      <w:r>
        <w:rPr>
          <w:color w:val="000000"/>
          <w:sz w:val="24"/>
        </w:rPr>
        <w:t>。</w:t>
      </w:r>
      <w:r>
        <w:rPr>
          <w:snapToGrid w:val="0"/>
          <w:sz w:val="24"/>
        </w:rPr>
        <w:t>监测期间生产负荷见表</w:t>
      </w:r>
      <w:r>
        <w:rPr>
          <w:rFonts w:hint="eastAsia"/>
          <w:snapToGrid w:val="0"/>
          <w:sz w:val="24"/>
        </w:rPr>
        <w:t>9</w:t>
      </w:r>
      <w:r>
        <w:rPr>
          <w:snapToGrid w:val="0"/>
          <w:sz w:val="24"/>
        </w:rPr>
        <w:t>-1</w:t>
      </w:r>
      <w:r>
        <w:rPr>
          <w:rFonts w:hint="eastAsia"/>
          <w:snapToGrid w:val="0"/>
          <w:sz w:val="24"/>
        </w:rPr>
        <w:t>。</w:t>
      </w:r>
    </w:p>
    <w:p w:rsidR="00582505" w:rsidRDefault="00501CD0">
      <w:pPr>
        <w:jc w:val="center"/>
        <w:rPr>
          <w:b/>
          <w:szCs w:val="21"/>
        </w:rPr>
      </w:pPr>
      <w:bookmarkStart w:id="266" w:name="OLE_LINK25"/>
      <w:bookmarkStart w:id="267" w:name="OLE_LINK26"/>
      <w:r>
        <w:rPr>
          <w:b/>
          <w:szCs w:val="21"/>
        </w:rPr>
        <w:t>表</w:t>
      </w:r>
      <w:r>
        <w:rPr>
          <w:rFonts w:hint="eastAsia"/>
          <w:b/>
          <w:szCs w:val="21"/>
        </w:rPr>
        <w:t>9-</w:t>
      </w:r>
      <w:r>
        <w:rPr>
          <w:b/>
          <w:spacing w:val="100"/>
          <w:szCs w:val="21"/>
        </w:rPr>
        <w:t>1</w:t>
      </w:r>
      <w:r>
        <w:rPr>
          <w:b/>
          <w:szCs w:val="21"/>
        </w:rPr>
        <w:t>验收监测</w:t>
      </w:r>
      <w:r>
        <w:rPr>
          <w:rFonts w:hint="eastAsia"/>
          <w:b/>
          <w:szCs w:val="21"/>
        </w:rPr>
        <w:t>期间生产</w:t>
      </w:r>
      <w:r>
        <w:rPr>
          <w:b/>
          <w:szCs w:val="21"/>
        </w:rPr>
        <w:t>统计表</w:t>
      </w:r>
    </w:p>
    <w:tbl>
      <w:tblPr>
        <w:tblW w:w="9286"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535"/>
        <w:gridCol w:w="1925"/>
        <w:gridCol w:w="2232"/>
        <w:gridCol w:w="2060"/>
        <w:gridCol w:w="1534"/>
      </w:tblGrid>
      <w:tr w:rsidR="00582505">
        <w:trPr>
          <w:trHeight w:val="397"/>
          <w:jc w:val="center"/>
        </w:trPr>
        <w:tc>
          <w:tcPr>
            <w:tcW w:w="1535" w:type="dxa"/>
            <w:tcBorders>
              <w:tl2br w:val="nil"/>
              <w:tr2bl w:val="nil"/>
            </w:tcBorders>
            <w:vAlign w:val="center"/>
          </w:tcPr>
          <w:p w:rsidR="00582505" w:rsidRDefault="00501CD0">
            <w:pPr>
              <w:adjustRightInd w:val="0"/>
              <w:snapToGrid w:val="0"/>
              <w:jc w:val="center"/>
              <w:rPr>
                <w:rFonts w:eastAsiaTheme="minorEastAsia"/>
                <w:b/>
                <w:snapToGrid w:val="0"/>
                <w:szCs w:val="21"/>
              </w:rPr>
            </w:pPr>
            <w:r>
              <w:rPr>
                <w:rFonts w:eastAsiaTheme="minorEastAsia"/>
                <w:b/>
                <w:snapToGrid w:val="0"/>
                <w:szCs w:val="21"/>
              </w:rPr>
              <w:t>日期</w:t>
            </w:r>
          </w:p>
        </w:tc>
        <w:tc>
          <w:tcPr>
            <w:tcW w:w="1925" w:type="dxa"/>
            <w:tcBorders>
              <w:tl2br w:val="nil"/>
              <w:tr2bl w:val="nil"/>
            </w:tcBorders>
            <w:vAlign w:val="center"/>
          </w:tcPr>
          <w:p w:rsidR="00582505" w:rsidRDefault="00501CD0">
            <w:pPr>
              <w:adjustRightInd w:val="0"/>
              <w:snapToGrid w:val="0"/>
              <w:jc w:val="center"/>
              <w:rPr>
                <w:rFonts w:eastAsiaTheme="minorEastAsia"/>
                <w:b/>
                <w:snapToGrid w:val="0"/>
                <w:szCs w:val="21"/>
              </w:rPr>
            </w:pPr>
            <w:r>
              <w:rPr>
                <w:rFonts w:eastAsiaTheme="minorEastAsia"/>
                <w:b/>
                <w:snapToGrid w:val="0"/>
                <w:szCs w:val="21"/>
              </w:rPr>
              <w:t>名称</w:t>
            </w:r>
          </w:p>
        </w:tc>
        <w:tc>
          <w:tcPr>
            <w:tcW w:w="2232" w:type="dxa"/>
            <w:tcBorders>
              <w:tl2br w:val="nil"/>
              <w:tr2bl w:val="nil"/>
            </w:tcBorders>
            <w:vAlign w:val="center"/>
          </w:tcPr>
          <w:p w:rsidR="00582505" w:rsidRDefault="00501CD0">
            <w:pPr>
              <w:adjustRightInd w:val="0"/>
              <w:snapToGrid w:val="0"/>
              <w:jc w:val="center"/>
              <w:rPr>
                <w:rFonts w:eastAsiaTheme="minorEastAsia"/>
                <w:b/>
                <w:snapToGrid w:val="0"/>
                <w:szCs w:val="21"/>
              </w:rPr>
            </w:pPr>
            <w:r>
              <w:rPr>
                <w:rFonts w:eastAsiaTheme="minorEastAsia"/>
                <w:b/>
                <w:snapToGrid w:val="0"/>
                <w:szCs w:val="21"/>
              </w:rPr>
              <w:t>设计产量</w:t>
            </w:r>
          </w:p>
        </w:tc>
        <w:tc>
          <w:tcPr>
            <w:tcW w:w="2060" w:type="dxa"/>
            <w:tcBorders>
              <w:tl2br w:val="nil"/>
              <w:tr2bl w:val="nil"/>
            </w:tcBorders>
            <w:vAlign w:val="center"/>
          </w:tcPr>
          <w:p w:rsidR="00582505" w:rsidRDefault="00501CD0">
            <w:pPr>
              <w:adjustRightInd w:val="0"/>
              <w:snapToGrid w:val="0"/>
              <w:jc w:val="center"/>
              <w:rPr>
                <w:rFonts w:eastAsiaTheme="minorEastAsia"/>
                <w:b/>
                <w:snapToGrid w:val="0"/>
                <w:szCs w:val="21"/>
              </w:rPr>
            </w:pPr>
            <w:r>
              <w:rPr>
                <w:rFonts w:eastAsiaTheme="minorEastAsia"/>
                <w:b/>
                <w:snapToGrid w:val="0"/>
                <w:szCs w:val="21"/>
              </w:rPr>
              <w:t>实际产量</w:t>
            </w:r>
          </w:p>
        </w:tc>
        <w:tc>
          <w:tcPr>
            <w:tcW w:w="1534" w:type="dxa"/>
            <w:tcBorders>
              <w:tl2br w:val="nil"/>
              <w:tr2bl w:val="nil"/>
            </w:tcBorders>
            <w:vAlign w:val="center"/>
          </w:tcPr>
          <w:p w:rsidR="00582505" w:rsidRDefault="00501CD0">
            <w:pPr>
              <w:adjustRightInd w:val="0"/>
              <w:snapToGrid w:val="0"/>
              <w:jc w:val="center"/>
              <w:rPr>
                <w:rFonts w:eastAsiaTheme="minorEastAsia"/>
                <w:b/>
                <w:snapToGrid w:val="0"/>
                <w:szCs w:val="21"/>
              </w:rPr>
            </w:pPr>
            <w:r>
              <w:rPr>
                <w:rFonts w:eastAsiaTheme="minorEastAsia"/>
                <w:b/>
                <w:snapToGrid w:val="0"/>
                <w:szCs w:val="21"/>
              </w:rPr>
              <w:t>负荷（</w:t>
            </w:r>
            <w:r>
              <w:rPr>
                <w:rFonts w:eastAsiaTheme="minorEastAsia"/>
                <w:b/>
                <w:snapToGrid w:val="0"/>
                <w:szCs w:val="21"/>
              </w:rPr>
              <w:t>%</w:t>
            </w:r>
            <w:r>
              <w:rPr>
                <w:rFonts w:eastAsiaTheme="minorEastAsia"/>
                <w:b/>
                <w:snapToGrid w:val="0"/>
                <w:szCs w:val="21"/>
              </w:rPr>
              <w:t>）</w:t>
            </w:r>
          </w:p>
        </w:tc>
      </w:tr>
      <w:tr w:rsidR="00582505">
        <w:trPr>
          <w:trHeight w:val="397"/>
          <w:jc w:val="center"/>
        </w:trPr>
        <w:tc>
          <w:tcPr>
            <w:tcW w:w="1535" w:type="dxa"/>
            <w:vMerge w:val="restart"/>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2018.10.19</w:t>
            </w:r>
          </w:p>
        </w:tc>
        <w:tc>
          <w:tcPr>
            <w:tcW w:w="1925"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LNG</w:t>
            </w:r>
          </w:p>
        </w:tc>
        <w:tc>
          <w:tcPr>
            <w:tcW w:w="2232"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294294</w:t>
            </w:r>
          </w:p>
        </w:tc>
        <w:tc>
          <w:tcPr>
            <w:tcW w:w="2060" w:type="dxa"/>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238817</w:t>
            </w:r>
          </w:p>
        </w:tc>
        <w:tc>
          <w:tcPr>
            <w:tcW w:w="1534"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81.1</w:t>
            </w:r>
          </w:p>
        </w:tc>
      </w:tr>
      <w:tr w:rsidR="00582505">
        <w:trPr>
          <w:trHeight w:val="397"/>
          <w:jc w:val="center"/>
        </w:trPr>
        <w:tc>
          <w:tcPr>
            <w:tcW w:w="1535" w:type="dxa"/>
            <w:vMerge/>
            <w:tcBorders>
              <w:tl2br w:val="nil"/>
              <w:tr2bl w:val="nil"/>
            </w:tcBorders>
            <w:vAlign w:val="center"/>
          </w:tcPr>
          <w:p w:rsidR="00582505" w:rsidRDefault="00582505">
            <w:pPr>
              <w:adjustRightInd w:val="0"/>
              <w:snapToGrid w:val="0"/>
              <w:jc w:val="center"/>
              <w:rPr>
                <w:rFonts w:eastAsiaTheme="minorEastAsia"/>
                <w:bCs/>
                <w:snapToGrid w:val="0"/>
                <w:szCs w:val="21"/>
              </w:rPr>
            </w:pPr>
          </w:p>
        </w:tc>
        <w:tc>
          <w:tcPr>
            <w:tcW w:w="1925"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氢气</w:t>
            </w:r>
          </w:p>
        </w:tc>
        <w:tc>
          <w:tcPr>
            <w:tcW w:w="2232"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398799</w:t>
            </w:r>
          </w:p>
        </w:tc>
        <w:tc>
          <w:tcPr>
            <w:tcW w:w="2060" w:type="dxa"/>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347778</w:t>
            </w:r>
          </w:p>
        </w:tc>
        <w:tc>
          <w:tcPr>
            <w:tcW w:w="1534"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87.2</w:t>
            </w:r>
          </w:p>
        </w:tc>
      </w:tr>
      <w:tr w:rsidR="00582505">
        <w:trPr>
          <w:trHeight w:val="397"/>
          <w:jc w:val="center"/>
        </w:trPr>
        <w:tc>
          <w:tcPr>
            <w:tcW w:w="1535" w:type="dxa"/>
            <w:vMerge/>
            <w:tcBorders>
              <w:tl2br w:val="nil"/>
              <w:tr2bl w:val="nil"/>
            </w:tcBorders>
            <w:vAlign w:val="center"/>
          </w:tcPr>
          <w:p w:rsidR="00582505" w:rsidRDefault="00582505">
            <w:pPr>
              <w:adjustRightInd w:val="0"/>
              <w:snapToGrid w:val="0"/>
              <w:jc w:val="center"/>
              <w:rPr>
                <w:rFonts w:eastAsiaTheme="minorEastAsia"/>
                <w:bCs/>
                <w:snapToGrid w:val="0"/>
                <w:szCs w:val="21"/>
              </w:rPr>
            </w:pPr>
          </w:p>
        </w:tc>
        <w:tc>
          <w:tcPr>
            <w:tcW w:w="1925"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解析气</w:t>
            </w:r>
          </w:p>
        </w:tc>
        <w:tc>
          <w:tcPr>
            <w:tcW w:w="2232"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649820</w:t>
            </w:r>
          </w:p>
        </w:tc>
        <w:tc>
          <w:tcPr>
            <w:tcW w:w="2060" w:type="dxa"/>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515593</w:t>
            </w:r>
          </w:p>
        </w:tc>
        <w:tc>
          <w:tcPr>
            <w:tcW w:w="1534"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79.3</w:t>
            </w:r>
          </w:p>
        </w:tc>
      </w:tr>
      <w:tr w:rsidR="00582505">
        <w:trPr>
          <w:trHeight w:val="397"/>
          <w:jc w:val="center"/>
        </w:trPr>
        <w:tc>
          <w:tcPr>
            <w:tcW w:w="1535" w:type="dxa"/>
            <w:vMerge w:val="restart"/>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2018.10.20</w:t>
            </w:r>
          </w:p>
        </w:tc>
        <w:tc>
          <w:tcPr>
            <w:tcW w:w="1925"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LNG</w:t>
            </w:r>
          </w:p>
        </w:tc>
        <w:tc>
          <w:tcPr>
            <w:tcW w:w="2232"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294294</w:t>
            </w:r>
          </w:p>
        </w:tc>
        <w:tc>
          <w:tcPr>
            <w:tcW w:w="2060" w:type="dxa"/>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241664</w:t>
            </w:r>
          </w:p>
        </w:tc>
        <w:tc>
          <w:tcPr>
            <w:tcW w:w="1534"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82.1</w:t>
            </w:r>
          </w:p>
        </w:tc>
      </w:tr>
      <w:tr w:rsidR="00582505">
        <w:trPr>
          <w:trHeight w:val="397"/>
          <w:jc w:val="center"/>
        </w:trPr>
        <w:tc>
          <w:tcPr>
            <w:tcW w:w="1535" w:type="dxa"/>
            <w:vMerge/>
            <w:tcBorders>
              <w:tl2br w:val="nil"/>
              <w:tr2bl w:val="nil"/>
            </w:tcBorders>
            <w:vAlign w:val="center"/>
          </w:tcPr>
          <w:p w:rsidR="00582505" w:rsidRDefault="00582505">
            <w:pPr>
              <w:adjustRightInd w:val="0"/>
              <w:snapToGrid w:val="0"/>
              <w:jc w:val="center"/>
              <w:rPr>
                <w:rFonts w:eastAsiaTheme="minorEastAsia"/>
                <w:bCs/>
                <w:snapToGrid w:val="0"/>
                <w:szCs w:val="21"/>
              </w:rPr>
            </w:pPr>
          </w:p>
        </w:tc>
        <w:tc>
          <w:tcPr>
            <w:tcW w:w="1925"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氢气</w:t>
            </w:r>
          </w:p>
        </w:tc>
        <w:tc>
          <w:tcPr>
            <w:tcW w:w="2232"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398799</w:t>
            </w:r>
          </w:p>
        </w:tc>
        <w:tc>
          <w:tcPr>
            <w:tcW w:w="2060" w:type="dxa"/>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352644</w:t>
            </w:r>
          </w:p>
        </w:tc>
        <w:tc>
          <w:tcPr>
            <w:tcW w:w="1534"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88.4</w:t>
            </w:r>
          </w:p>
        </w:tc>
      </w:tr>
      <w:tr w:rsidR="00582505">
        <w:trPr>
          <w:trHeight w:val="397"/>
          <w:jc w:val="center"/>
        </w:trPr>
        <w:tc>
          <w:tcPr>
            <w:tcW w:w="1535" w:type="dxa"/>
            <w:vMerge/>
            <w:tcBorders>
              <w:tl2br w:val="nil"/>
              <w:tr2bl w:val="nil"/>
            </w:tcBorders>
            <w:vAlign w:val="center"/>
          </w:tcPr>
          <w:p w:rsidR="00582505" w:rsidRDefault="00582505">
            <w:pPr>
              <w:adjustRightInd w:val="0"/>
              <w:snapToGrid w:val="0"/>
              <w:jc w:val="center"/>
              <w:rPr>
                <w:rFonts w:eastAsiaTheme="minorEastAsia"/>
                <w:bCs/>
                <w:snapToGrid w:val="0"/>
                <w:szCs w:val="21"/>
              </w:rPr>
            </w:pPr>
          </w:p>
        </w:tc>
        <w:tc>
          <w:tcPr>
            <w:tcW w:w="1925"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解析气</w:t>
            </w:r>
          </w:p>
        </w:tc>
        <w:tc>
          <w:tcPr>
            <w:tcW w:w="2232"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649820</w:t>
            </w:r>
          </w:p>
        </w:tc>
        <w:tc>
          <w:tcPr>
            <w:tcW w:w="2060" w:type="dxa"/>
            <w:tcBorders>
              <w:tl2br w:val="nil"/>
              <w:tr2bl w:val="nil"/>
            </w:tcBorders>
            <w:vAlign w:val="center"/>
          </w:tcPr>
          <w:p w:rsidR="00582505" w:rsidRDefault="00501CD0">
            <w:pPr>
              <w:adjustRightInd w:val="0"/>
              <w:snapToGrid w:val="0"/>
              <w:jc w:val="center"/>
              <w:rPr>
                <w:rFonts w:eastAsiaTheme="minorEastAsia"/>
                <w:bCs/>
                <w:snapToGrid w:val="0"/>
                <w:szCs w:val="21"/>
              </w:rPr>
            </w:pPr>
            <w:r>
              <w:rPr>
                <w:rFonts w:eastAsiaTheme="minorEastAsia"/>
                <w:bCs/>
                <w:snapToGrid w:val="0"/>
                <w:szCs w:val="21"/>
              </w:rPr>
              <w:t>520999</w:t>
            </w:r>
          </w:p>
        </w:tc>
        <w:tc>
          <w:tcPr>
            <w:tcW w:w="1534" w:type="dxa"/>
            <w:tcBorders>
              <w:tl2br w:val="nil"/>
              <w:tr2bl w:val="nil"/>
            </w:tcBorders>
            <w:vAlign w:val="center"/>
          </w:tcPr>
          <w:p w:rsidR="00582505" w:rsidRDefault="00501CD0">
            <w:pPr>
              <w:widowControl/>
              <w:jc w:val="center"/>
              <w:textAlignment w:val="center"/>
              <w:rPr>
                <w:rFonts w:eastAsiaTheme="minorEastAsia"/>
                <w:bCs/>
                <w:snapToGrid w:val="0"/>
                <w:szCs w:val="21"/>
              </w:rPr>
            </w:pPr>
            <w:r>
              <w:rPr>
                <w:rFonts w:eastAsiaTheme="minorEastAsia"/>
                <w:color w:val="000000"/>
                <w:kern w:val="0"/>
                <w:szCs w:val="21"/>
              </w:rPr>
              <w:t>80.2</w:t>
            </w:r>
          </w:p>
        </w:tc>
      </w:tr>
    </w:tbl>
    <w:bookmarkEnd w:id="266"/>
    <w:bookmarkEnd w:id="267"/>
    <w:p w:rsidR="00582505" w:rsidRDefault="00501CD0" w:rsidP="0049266D">
      <w:pPr>
        <w:pStyle w:val="afc"/>
        <w:spacing w:beforeLines="50" w:before="120"/>
        <w:ind w:firstLine="472"/>
        <w:rPr>
          <w:snapToGrid w:val="0"/>
        </w:rPr>
      </w:pPr>
      <w:r>
        <w:rPr>
          <w:rFonts w:hint="eastAsia"/>
          <w:snapToGrid w:val="0"/>
        </w:rPr>
        <w:t>验收监测期间，各生产设施正常运行，</w:t>
      </w:r>
      <w:r>
        <w:rPr>
          <w:snapToGrid w:val="0"/>
        </w:rPr>
        <w:t>由上表可以看出，验收监测期间</w:t>
      </w:r>
      <w:r>
        <w:rPr>
          <w:rFonts w:hint="eastAsia"/>
          <w:snapToGrid w:val="0"/>
        </w:rPr>
        <w:t>，项目</w:t>
      </w:r>
      <w:r>
        <w:rPr>
          <w:snapToGrid w:val="0"/>
        </w:rPr>
        <w:t>生产负荷</w:t>
      </w:r>
      <w:r>
        <w:rPr>
          <w:rFonts w:hint="eastAsia"/>
          <w:snapToGrid w:val="0"/>
        </w:rPr>
        <w:t>在</w:t>
      </w:r>
      <w:r>
        <w:rPr>
          <w:rFonts w:hint="eastAsia"/>
          <w:snapToGrid w:val="0"/>
        </w:rPr>
        <w:t>79.3%~88.4%</w:t>
      </w:r>
      <w:r>
        <w:rPr>
          <w:rFonts w:hint="eastAsia"/>
          <w:snapToGrid w:val="0"/>
        </w:rPr>
        <w:t>之间</w:t>
      </w:r>
      <w:r>
        <w:rPr>
          <w:snapToGrid w:val="0"/>
        </w:rPr>
        <w:t>。</w:t>
      </w:r>
    </w:p>
    <w:p w:rsidR="00582505" w:rsidRDefault="00501CD0">
      <w:pPr>
        <w:pStyle w:val="20"/>
        <w:rPr>
          <w:sz w:val="24"/>
        </w:rPr>
      </w:pPr>
      <w:bookmarkStart w:id="268" w:name="_Toc22920"/>
      <w:r>
        <w:rPr>
          <w:rFonts w:hint="eastAsia"/>
          <w:sz w:val="24"/>
        </w:rPr>
        <w:t>9.2</w:t>
      </w:r>
      <w:r>
        <w:rPr>
          <w:rFonts w:hint="eastAsia"/>
          <w:sz w:val="24"/>
        </w:rPr>
        <w:t>环境保设施调试效果</w:t>
      </w:r>
      <w:bookmarkEnd w:id="268"/>
    </w:p>
    <w:p w:rsidR="00582505" w:rsidRDefault="00501CD0" w:rsidP="0049266D">
      <w:pPr>
        <w:pStyle w:val="3"/>
        <w:spacing w:beforeLines="50" w:before="120"/>
      </w:pPr>
      <w:r>
        <w:rPr>
          <w:rFonts w:hint="eastAsia"/>
        </w:rPr>
        <w:t>9.2.1</w:t>
      </w:r>
      <w:r>
        <w:rPr>
          <w:rFonts w:hint="eastAsia"/>
        </w:rPr>
        <w:t>废水</w:t>
      </w:r>
    </w:p>
    <w:p w:rsidR="00582505" w:rsidRDefault="00501CD0">
      <w:pPr>
        <w:pStyle w:val="afc"/>
        <w:ind w:firstLine="472"/>
        <w:sectPr w:rsidR="00582505">
          <w:pgSz w:w="11906" w:h="16838"/>
          <w:pgMar w:top="1417" w:right="1417" w:bottom="1417" w:left="1417" w:header="567" w:footer="567" w:gutter="0"/>
          <w:cols w:space="0"/>
          <w:docGrid w:linePitch="286"/>
        </w:sectPr>
      </w:pPr>
      <w:r>
        <w:rPr>
          <w:rFonts w:hint="eastAsia"/>
        </w:rPr>
        <w:t>本项目生产及生活污水依托山东铁雄新沙能源有限公司污水处理站处理后排入巨野县第二污水处理厂处理。验收监测期间，山东铁雄新沙能源有限公司污水处理站出水水质见表</w:t>
      </w:r>
      <w:r>
        <w:rPr>
          <w:rFonts w:hint="eastAsia"/>
        </w:rPr>
        <w:t>9-2</w:t>
      </w:r>
      <w:r>
        <w:rPr>
          <w:rFonts w:hint="eastAsia"/>
        </w:rPr>
        <w:t>。</w:t>
      </w:r>
    </w:p>
    <w:p w:rsidR="00582505" w:rsidRDefault="00501CD0">
      <w:pPr>
        <w:pStyle w:val="aa"/>
        <w:rPr>
          <w:szCs w:val="21"/>
        </w:rPr>
      </w:pPr>
      <w:r>
        <w:rPr>
          <w:szCs w:val="21"/>
        </w:rPr>
        <w:lastRenderedPageBreak/>
        <w:t>表</w:t>
      </w:r>
      <w:r>
        <w:rPr>
          <w:rFonts w:hint="eastAsia"/>
          <w:szCs w:val="21"/>
        </w:rPr>
        <w:t xml:space="preserve">9-2 </w:t>
      </w:r>
      <w:r>
        <w:rPr>
          <w:kern w:val="2"/>
          <w:szCs w:val="21"/>
        </w:rPr>
        <w:t>污水处理站</w:t>
      </w:r>
      <w:r>
        <w:rPr>
          <w:rFonts w:hint="eastAsia"/>
          <w:kern w:val="2"/>
          <w:szCs w:val="21"/>
        </w:rPr>
        <w:t>出水水质</w:t>
      </w:r>
      <w:r>
        <w:rPr>
          <w:rFonts w:hint="eastAsia"/>
          <w:szCs w:val="21"/>
        </w:rPr>
        <w:t>监测结果</w:t>
      </w:r>
    </w:p>
    <w:tbl>
      <w:tblPr>
        <w:tblW w:w="1347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688"/>
        <w:gridCol w:w="1275"/>
        <w:gridCol w:w="1053"/>
        <w:gridCol w:w="1053"/>
        <w:gridCol w:w="1053"/>
        <w:gridCol w:w="1053"/>
        <w:gridCol w:w="1053"/>
        <w:gridCol w:w="1053"/>
        <w:gridCol w:w="1053"/>
        <w:gridCol w:w="1053"/>
        <w:gridCol w:w="1053"/>
        <w:gridCol w:w="1057"/>
        <w:gridCol w:w="981"/>
      </w:tblGrid>
      <w:tr w:rsidR="00582505">
        <w:trPr>
          <w:trHeight w:val="397"/>
          <w:jc w:val="center"/>
        </w:trPr>
        <w:tc>
          <w:tcPr>
            <w:tcW w:w="688" w:type="dxa"/>
            <w:vMerge w:val="restart"/>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监测点位</w:t>
            </w:r>
          </w:p>
        </w:tc>
        <w:tc>
          <w:tcPr>
            <w:tcW w:w="1275" w:type="dxa"/>
            <w:vMerge w:val="restart"/>
            <w:tcBorders>
              <w:tl2br w:val="nil"/>
              <w:tr2bl w:val="nil"/>
            </w:tcBorders>
            <w:vAlign w:val="center"/>
          </w:tcPr>
          <w:p w:rsidR="00582505" w:rsidRDefault="00501CD0">
            <w:pPr>
              <w:jc w:val="center"/>
              <w:rPr>
                <w:rFonts w:eastAsiaTheme="minorEastAsia"/>
                <w:b/>
                <w:color w:val="000000"/>
                <w:szCs w:val="21"/>
              </w:rPr>
            </w:pPr>
            <w:r>
              <w:rPr>
                <w:rFonts w:eastAsiaTheme="minorEastAsia"/>
                <w:b/>
                <w:color w:val="000000"/>
                <w:szCs w:val="21"/>
              </w:rPr>
              <w:t>监测项目</w:t>
            </w:r>
          </w:p>
        </w:tc>
        <w:tc>
          <w:tcPr>
            <w:tcW w:w="10534" w:type="dxa"/>
            <w:gridSpan w:val="10"/>
            <w:tcBorders>
              <w:tl2br w:val="nil"/>
              <w:tr2bl w:val="nil"/>
            </w:tcBorders>
            <w:vAlign w:val="center"/>
          </w:tcPr>
          <w:p w:rsidR="00582505" w:rsidRDefault="00501CD0">
            <w:pPr>
              <w:jc w:val="center"/>
              <w:rPr>
                <w:rFonts w:eastAsiaTheme="minorEastAsia"/>
                <w:b/>
                <w:color w:val="000000"/>
                <w:szCs w:val="21"/>
              </w:rPr>
            </w:pPr>
            <w:r>
              <w:rPr>
                <w:rFonts w:eastAsiaTheme="minorEastAsia"/>
                <w:b/>
                <w:color w:val="000000"/>
                <w:szCs w:val="21"/>
              </w:rPr>
              <w:t>监测结果</w:t>
            </w:r>
          </w:p>
        </w:tc>
        <w:tc>
          <w:tcPr>
            <w:tcW w:w="981" w:type="dxa"/>
            <w:vMerge w:val="restart"/>
            <w:tcBorders>
              <w:tl2br w:val="nil"/>
              <w:tr2bl w:val="nil"/>
            </w:tcBorders>
            <w:vAlign w:val="center"/>
          </w:tcPr>
          <w:p w:rsidR="00582505" w:rsidRDefault="00501CD0">
            <w:pPr>
              <w:jc w:val="center"/>
              <w:rPr>
                <w:rFonts w:eastAsiaTheme="minorEastAsia"/>
                <w:b/>
                <w:color w:val="000000"/>
                <w:szCs w:val="21"/>
              </w:rPr>
            </w:pPr>
            <w:r>
              <w:rPr>
                <w:rFonts w:eastAsiaTheme="minorEastAsia"/>
                <w:b/>
                <w:color w:val="000000"/>
                <w:szCs w:val="21"/>
              </w:rPr>
              <w:t>标准</w:t>
            </w:r>
          </w:p>
          <w:p w:rsidR="00582505" w:rsidRDefault="00501CD0">
            <w:pPr>
              <w:jc w:val="center"/>
              <w:rPr>
                <w:rFonts w:eastAsiaTheme="minorEastAsia"/>
                <w:b/>
                <w:color w:val="000000"/>
                <w:szCs w:val="21"/>
              </w:rPr>
            </w:pPr>
            <w:r>
              <w:rPr>
                <w:rFonts w:eastAsiaTheme="minorEastAsia"/>
                <w:b/>
                <w:color w:val="000000"/>
                <w:szCs w:val="21"/>
              </w:rPr>
              <w:t>限值</w:t>
            </w:r>
          </w:p>
        </w:tc>
      </w:tr>
      <w:tr w:rsidR="00582505">
        <w:trPr>
          <w:trHeight w:val="397"/>
          <w:jc w:val="center"/>
        </w:trPr>
        <w:tc>
          <w:tcPr>
            <w:tcW w:w="688" w:type="dxa"/>
            <w:vMerge/>
            <w:tcBorders>
              <w:tl2br w:val="nil"/>
              <w:tr2bl w:val="nil"/>
            </w:tcBorders>
            <w:vAlign w:val="center"/>
          </w:tcPr>
          <w:p w:rsidR="00582505" w:rsidRDefault="00582505">
            <w:pPr>
              <w:pStyle w:val="ac"/>
              <w:jc w:val="center"/>
              <w:textAlignment w:val="center"/>
              <w:rPr>
                <w:rFonts w:eastAsiaTheme="minorEastAsia"/>
                <w:sz w:val="21"/>
                <w:szCs w:val="21"/>
              </w:rPr>
            </w:pPr>
          </w:p>
        </w:tc>
        <w:tc>
          <w:tcPr>
            <w:tcW w:w="1275" w:type="dxa"/>
            <w:vMerge/>
            <w:tcBorders>
              <w:tl2br w:val="nil"/>
              <w:tr2bl w:val="nil"/>
            </w:tcBorders>
            <w:vAlign w:val="center"/>
          </w:tcPr>
          <w:p w:rsidR="00582505" w:rsidRDefault="00582505">
            <w:pPr>
              <w:pStyle w:val="ac"/>
              <w:jc w:val="center"/>
              <w:textAlignment w:val="center"/>
              <w:rPr>
                <w:rFonts w:eastAsiaTheme="minorEastAsia"/>
                <w:sz w:val="21"/>
                <w:szCs w:val="21"/>
              </w:rPr>
            </w:pPr>
          </w:p>
        </w:tc>
        <w:tc>
          <w:tcPr>
            <w:tcW w:w="5265" w:type="dxa"/>
            <w:gridSpan w:val="5"/>
            <w:tcBorders>
              <w:tl2br w:val="nil"/>
              <w:tr2bl w:val="nil"/>
            </w:tcBorders>
            <w:vAlign w:val="center"/>
          </w:tcPr>
          <w:p w:rsidR="00582505" w:rsidRDefault="00501CD0">
            <w:pPr>
              <w:jc w:val="center"/>
              <w:rPr>
                <w:rFonts w:eastAsiaTheme="minorEastAsia"/>
                <w:b/>
                <w:color w:val="000000"/>
                <w:szCs w:val="21"/>
              </w:rPr>
            </w:pPr>
            <w:r>
              <w:rPr>
                <w:rFonts w:eastAsiaTheme="minorEastAsia"/>
                <w:szCs w:val="21"/>
              </w:rPr>
              <w:t>2018.10.19</w:t>
            </w:r>
          </w:p>
        </w:tc>
        <w:tc>
          <w:tcPr>
            <w:tcW w:w="5269" w:type="dxa"/>
            <w:gridSpan w:val="5"/>
            <w:tcBorders>
              <w:tl2br w:val="nil"/>
              <w:tr2bl w:val="nil"/>
            </w:tcBorders>
            <w:vAlign w:val="center"/>
          </w:tcPr>
          <w:p w:rsidR="00582505" w:rsidRDefault="00501CD0">
            <w:pPr>
              <w:jc w:val="center"/>
              <w:rPr>
                <w:rFonts w:eastAsiaTheme="minorEastAsia"/>
                <w:b/>
                <w:color w:val="000000"/>
                <w:szCs w:val="21"/>
              </w:rPr>
            </w:pPr>
            <w:r>
              <w:rPr>
                <w:rFonts w:eastAsiaTheme="minorEastAsia"/>
                <w:szCs w:val="21"/>
              </w:rPr>
              <w:t>2018.10.20</w:t>
            </w:r>
          </w:p>
        </w:tc>
        <w:tc>
          <w:tcPr>
            <w:tcW w:w="981" w:type="dxa"/>
            <w:vMerge/>
            <w:tcBorders>
              <w:tl2br w:val="nil"/>
              <w:tr2bl w:val="nil"/>
            </w:tcBorders>
            <w:vAlign w:val="center"/>
          </w:tcPr>
          <w:p w:rsidR="00582505" w:rsidRDefault="00582505">
            <w:pPr>
              <w:pStyle w:val="ac"/>
              <w:jc w:val="center"/>
              <w:textAlignment w:val="center"/>
              <w:rPr>
                <w:rFonts w:eastAsiaTheme="minorEastAsia"/>
                <w:bCs/>
                <w:color w:val="000000"/>
                <w:sz w:val="21"/>
                <w:szCs w:val="21"/>
              </w:rPr>
            </w:pPr>
          </w:p>
        </w:tc>
      </w:tr>
      <w:tr w:rsidR="00582505">
        <w:trPr>
          <w:trHeight w:val="397"/>
          <w:jc w:val="center"/>
        </w:trPr>
        <w:tc>
          <w:tcPr>
            <w:tcW w:w="688" w:type="dxa"/>
            <w:vMerge/>
            <w:tcBorders>
              <w:tl2br w:val="nil"/>
              <w:tr2bl w:val="nil"/>
            </w:tcBorders>
            <w:vAlign w:val="center"/>
          </w:tcPr>
          <w:p w:rsidR="00582505" w:rsidRDefault="00582505">
            <w:pPr>
              <w:pStyle w:val="ac"/>
              <w:jc w:val="center"/>
              <w:textAlignment w:val="center"/>
              <w:rPr>
                <w:rFonts w:eastAsiaTheme="minorEastAsia"/>
                <w:sz w:val="21"/>
                <w:szCs w:val="21"/>
              </w:rPr>
            </w:pPr>
          </w:p>
        </w:tc>
        <w:tc>
          <w:tcPr>
            <w:tcW w:w="1275" w:type="dxa"/>
            <w:vMerge/>
            <w:tcBorders>
              <w:tl2br w:val="nil"/>
              <w:tr2bl w:val="nil"/>
            </w:tcBorders>
            <w:vAlign w:val="center"/>
          </w:tcPr>
          <w:p w:rsidR="00582505" w:rsidRDefault="00582505">
            <w:pPr>
              <w:pStyle w:val="ac"/>
              <w:jc w:val="center"/>
              <w:textAlignment w:val="center"/>
              <w:rPr>
                <w:rFonts w:eastAsiaTheme="minorEastAsia"/>
                <w:sz w:val="21"/>
                <w:szCs w:val="21"/>
              </w:rPr>
            </w:pP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9:00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10:10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14:00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14:50</w:t>
            </w:r>
          </w:p>
        </w:tc>
        <w:tc>
          <w:tcPr>
            <w:tcW w:w="1053" w:type="dxa"/>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日均值</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9:30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10:20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13:40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szCs w:val="21"/>
              </w:rPr>
            </w:pPr>
            <w:r>
              <w:rPr>
                <w:rFonts w:eastAsiaTheme="minorEastAsia"/>
                <w:color w:val="000000"/>
                <w:kern w:val="0"/>
                <w:szCs w:val="21"/>
              </w:rPr>
              <w:t>14:30</w:t>
            </w:r>
          </w:p>
        </w:tc>
        <w:tc>
          <w:tcPr>
            <w:tcW w:w="1057" w:type="dxa"/>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日均值</w:t>
            </w:r>
          </w:p>
        </w:tc>
        <w:tc>
          <w:tcPr>
            <w:tcW w:w="981" w:type="dxa"/>
            <w:vMerge/>
            <w:tcBorders>
              <w:tl2br w:val="nil"/>
              <w:tr2bl w:val="nil"/>
            </w:tcBorders>
            <w:vAlign w:val="center"/>
          </w:tcPr>
          <w:p w:rsidR="00582505" w:rsidRDefault="00582505">
            <w:pPr>
              <w:pStyle w:val="ac"/>
              <w:jc w:val="center"/>
              <w:textAlignment w:val="center"/>
              <w:rPr>
                <w:rFonts w:eastAsiaTheme="minorEastAsia"/>
                <w:b/>
                <w:color w:val="000000"/>
                <w:sz w:val="21"/>
                <w:szCs w:val="21"/>
              </w:rPr>
            </w:pPr>
          </w:p>
        </w:tc>
      </w:tr>
      <w:tr w:rsidR="00582505">
        <w:trPr>
          <w:trHeight w:val="397"/>
          <w:jc w:val="center"/>
        </w:trPr>
        <w:tc>
          <w:tcPr>
            <w:tcW w:w="688" w:type="dxa"/>
            <w:vMerge w:val="restart"/>
            <w:tcBorders>
              <w:tl2br w:val="nil"/>
              <w:tr2bl w:val="nil"/>
            </w:tcBorders>
            <w:shd w:val="clear" w:color="auto" w:fill="auto"/>
            <w:vAlign w:val="center"/>
          </w:tcPr>
          <w:p w:rsidR="00582505" w:rsidRDefault="00501CD0">
            <w:pPr>
              <w:jc w:val="center"/>
              <w:rPr>
                <w:rFonts w:eastAsiaTheme="minorEastAsia"/>
                <w:color w:val="000000"/>
                <w:szCs w:val="21"/>
              </w:rPr>
            </w:pPr>
            <w:r>
              <w:rPr>
                <w:rFonts w:eastAsiaTheme="minorEastAsia"/>
                <w:szCs w:val="21"/>
              </w:rPr>
              <w:t>污水处理站处理后</w:t>
            </w:r>
          </w:p>
        </w:tc>
        <w:tc>
          <w:tcPr>
            <w:tcW w:w="1275" w:type="dxa"/>
            <w:tcBorders>
              <w:tl2br w:val="nil"/>
              <w:tr2bl w:val="nil"/>
            </w:tcBorders>
            <w:shd w:val="clear" w:color="auto" w:fill="FFFFFF"/>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悬浮物</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8</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12</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14</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10</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11</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9</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10</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12</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13</w:t>
            </w:r>
          </w:p>
        </w:tc>
        <w:tc>
          <w:tcPr>
            <w:tcW w:w="1057"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11</w:t>
            </w:r>
          </w:p>
        </w:tc>
        <w:tc>
          <w:tcPr>
            <w:tcW w:w="981"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30</w:t>
            </w:r>
          </w:p>
        </w:tc>
      </w:tr>
      <w:tr w:rsidR="00582505">
        <w:trPr>
          <w:trHeight w:val="397"/>
          <w:jc w:val="center"/>
        </w:trPr>
        <w:tc>
          <w:tcPr>
            <w:tcW w:w="688" w:type="dxa"/>
            <w:vMerge/>
            <w:tcBorders>
              <w:tl2br w:val="nil"/>
              <w:tr2bl w:val="nil"/>
            </w:tcBorders>
            <w:shd w:val="clear" w:color="auto" w:fill="auto"/>
            <w:vAlign w:val="center"/>
          </w:tcPr>
          <w:p w:rsidR="00582505" w:rsidRDefault="00582505">
            <w:pPr>
              <w:jc w:val="center"/>
              <w:rPr>
                <w:rFonts w:eastAsiaTheme="minorEastAsia"/>
                <w:color w:val="000000"/>
                <w:szCs w:val="21"/>
              </w:rPr>
            </w:pPr>
          </w:p>
        </w:tc>
        <w:tc>
          <w:tcPr>
            <w:tcW w:w="1275" w:type="dxa"/>
            <w:tcBorders>
              <w:tl2br w:val="nil"/>
              <w:tr2bl w:val="nil"/>
            </w:tcBorders>
            <w:shd w:val="clear" w:color="auto" w:fill="FFFFFF"/>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化学需氧量</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58</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54</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50</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55</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54.25</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52</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49</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56</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color w:val="000000"/>
                <w:kern w:val="0"/>
                <w:szCs w:val="21"/>
              </w:rPr>
              <w:t>53</w:t>
            </w:r>
          </w:p>
        </w:tc>
        <w:tc>
          <w:tcPr>
            <w:tcW w:w="1057"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52.5</w:t>
            </w:r>
          </w:p>
        </w:tc>
        <w:tc>
          <w:tcPr>
            <w:tcW w:w="981"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60</w:t>
            </w:r>
          </w:p>
        </w:tc>
      </w:tr>
      <w:tr w:rsidR="00582505">
        <w:trPr>
          <w:trHeight w:val="397"/>
          <w:jc w:val="center"/>
        </w:trPr>
        <w:tc>
          <w:tcPr>
            <w:tcW w:w="688" w:type="dxa"/>
            <w:vMerge/>
            <w:tcBorders>
              <w:tl2br w:val="nil"/>
              <w:tr2bl w:val="nil"/>
            </w:tcBorders>
            <w:shd w:val="clear" w:color="auto" w:fill="auto"/>
            <w:vAlign w:val="center"/>
          </w:tcPr>
          <w:p w:rsidR="00582505" w:rsidRDefault="00582505">
            <w:pPr>
              <w:jc w:val="center"/>
              <w:rPr>
                <w:rFonts w:eastAsiaTheme="minorEastAsia"/>
                <w:color w:val="000000"/>
                <w:szCs w:val="21"/>
              </w:rPr>
            </w:pPr>
          </w:p>
        </w:tc>
        <w:tc>
          <w:tcPr>
            <w:tcW w:w="1275" w:type="dxa"/>
            <w:tcBorders>
              <w:tl2br w:val="nil"/>
              <w:tr2bl w:val="nil"/>
            </w:tcBorders>
            <w:shd w:val="clear" w:color="auto" w:fill="FFFFFF"/>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五日生化需氧量</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14.7</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15.5</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13.2</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16.2</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14.9</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11.4</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10.9</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16.8</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13.6</w:t>
            </w:r>
          </w:p>
        </w:tc>
        <w:tc>
          <w:tcPr>
            <w:tcW w:w="1057"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13.1</w:t>
            </w:r>
            <w:r>
              <w:rPr>
                <w:rFonts w:hint="eastAsia"/>
                <w:b/>
                <w:color w:val="000000"/>
                <w:kern w:val="0"/>
                <w:szCs w:val="21"/>
              </w:rPr>
              <w:t>8</w:t>
            </w:r>
          </w:p>
        </w:tc>
        <w:tc>
          <w:tcPr>
            <w:tcW w:w="981"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20</w:t>
            </w:r>
          </w:p>
        </w:tc>
      </w:tr>
      <w:tr w:rsidR="00582505">
        <w:trPr>
          <w:trHeight w:val="397"/>
          <w:jc w:val="center"/>
        </w:trPr>
        <w:tc>
          <w:tcPr>
            <w:tcW w:w="688" w:type="dxa"/>
            <w:vMerge/>
            <w:tcBorders>
              <w:tl2br w:val="nil"/>
              <w:tr2bl w:val="nil"/>
            </w:tcBorders>
            <w:shd w:val="clear" w:color="auto" w:fill="auto"/>
            <w:vAlign w:val="center"/>
          </w:tcPr>
          <w:p w:rsidR="00582505" w:rsidRDefault="00582505">
            <w:pPr>
              <w:jc w:val="center"/>
              <w:rPr>
                <w:rFonts w:eastAsiaTheme="minorEastAsia"/>
                <w:color w:val="000000"/>
                <w:szCs w:val="21"/>
              </w:rPr>
            </w:pPr>
          </w:p>
        </w:tc>
        <w:tc>
          <w:tcPr>
            <w:tcW w:w="1275" w:type="dxa"/>
            <w:tcBorders>
              <w:tl2br w:val="nil"/>
              <w:tr2bl w:val="nil"/>
            </w:tcBorders>
            <w:shd w:val="clear" w:color="auto" w:fill="FFFFFF"/>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氨氮</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0.361</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0.421</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0.384</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0.392</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0.3895</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0.388</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0.423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0.416</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0.455</w:t>
            </w:r>
          </w:p>
        </w:tc>
        <w:tc>
          <w:tcPr>
            <w:tcW w:w="1057"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0.4205</w:t>
            </w:r>
          </w:p>
        </w:tc>
        <w:tc>
          <w:tcPr>
            <w:tcW w:w="981"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10</w:t>
            </w:r>
          </w:p>
        </w:tc>
      </w:tr>
      <w:tr w:rsidR="00582505">
        <w:trPr>
          <w:trHeight w:val="397"/>
          <w:jc w:val="center"/>
        </w:trPr>
        <w:tc>
          <w:tcPr>
            <w:tcW w:w="688" w:type="dxa"/>
            <w:vMerge/>
            <w:tcBorders>
              <w:tl2br w:val="nil"/>
              <w:tr2bl w:val="nil"/>
            </w:tcBorders>
            <w:shd w:val="clear" w:color="auto" w:fill="auto"/>
            <w:vAlign w:val="center"/>
          </w:tcPr>
          <w:p w:rsidR="00582505" w:rsidRDefault="00582505">
            <w:pPr>
              <w:jc w:val="center"/>
              <w:rPr>
                <w:rFonts w:eastAsiaTheme="minorEastAsia"/>
                <w:color w:val="000000"/>
                <w:szCs w:val="21"/>
              </w:rPr>
            </w:pPr>
          </w:p>
        </w:tc>
        <w:tc>
          <w:tcPr>
            <w:tcW w:w="1275" w:type="dxa"/>
            <w:tcBorders>
              <w:tl2br w:val="nil"/>
              <w:tr2bl w:val="nil"/>
            </w:tcBorders>
            <w:shd w:val="clear" w:color="auto" w:fill="FFFFFF"/>
            <w:vAlign w:val="center"/>
          </w:tcPr>
          <w:p w:rsidR="00582505" w:rsidRDefault="00501CD0">
            <w:pPr>
              <w:jc w:val="center"/>
              <w:rPr>
                <w:rFonts w:eastAsiaTheme="minorEastAsia"/>
                <w:color w:val="000000"/>
                <w:szCs w:val="21"/>
              </w:rPr>
            </w:pPr>
            <w:r>
              <w:rPr>
                <w:rFonts w:eastAsiaTheme="minorEastAsia"/>
                <w:szCs w:val="21"/>
              </w:rPr>
              <w:t>溶解性总固体</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2.21×10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1.86×10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2.12×10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1.96×10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2.0</w:t>
            </w:r>
            <w:r>
              <w:rPr>
                <w:rFonts w:hint="eastAsia"/>
                <w:b/>
                <w:color w:val="000000"/>
                <w:kern w:val="0"/>
                <w:szCs w:val="21"/>
              </w:rPr>
              <w:t>4</w:t>
            </w:r>
            <w:r>
              <w:rPr>
                <w:rFonts w:eastAsiaTheme="minorEastAsia"/>
                <w:b/>
                <w:color w:val="000000"/>
                <w:kern w:val="0"/>
                <w:szCs w:val="21"/>
              </w:rPr>
              <w:t>×10</w:t>
            </w:r>
            <w:r>
              <w:rPr>
                <w:rFonts w:eastAsiaTheme="minorEastAsia"/>
                <w:b/>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1.73×10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1.67×10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1.92×10</w:t>
            </w:r>
            <w:r>
              <w:rPr>
                <w:rFonts w:eastAsiaTheme="minorEastAsia"/>
                <w:color w:val="000000"/>
                <w:kern w:val="0"/>
                <w:szCs w:val="21"/>
                <w:vertAlign w:val="superscript"/>
              </w:rPr>
              <w:t>3</w:t>
            </w:r>
          </w:p>
        </w:tc>
        <w:tc>
          <w:tcPr>
            <w:tcW w:w="1053" w:type="dxa"/>
            <w:tcBorders>
              <w:tl2br w:val="nil"/>
              <w:tr2bl w:val="nil"/>
            </w:tcBorders>
            <w:vAlign w:val="center"/>
          </w:tcPr>
          <w:p w:rsidR="00582505" w:rsidRDefault="00501CD0">
            <w:pPr>
              <w:widowControl/>
              <w:jc w:val="center"/>
              <w:textAlignment w:val="center"/>
              <w:rPr>
                <w:rFonts w:eastAsiaTheme="minorEastAsia"/>
                <w:color w:val="000000"/>
                <w:szCs w:val="21"/>
              </w:rPr>
            </w:pPr>
            <w:r>
              <w:rPr>
                <w:rFonts w:eastAsiaTheme="minorEastAsia"/>
                <w:color w:val="000000"/>
                <w:kern w:val="0"/>
                <w:szCs w:val="21"/>
              </w:rPr>
              <w:t>1.88×10</w:t>
            </w:r>
            <w:r>
              <w:rPr>
                <w:rFonts w:eastAsiaTheme="minorEastAsia"/>
                <w:color w:val="000000"/>
                <w:kern w:val="0"/>
                <w:szCs w:val="21"/>
                <w:vertAlign w:val="superscript"/>
              </w:rPr>
              <w:t>3</w:t>
            </w:r>
          </w:p>
        </w:tc>
        <w:tc>
          <w:tcPr>
            <w:tcW w:w="1057" w:type="dxa"/>
            <w:tcBorders>
              <w:tl2br w:val="nil"/>
              <w:tr2bl w:val="nil"/>
            </w:tcBorders>
            <w:vAlign w:val="center"/>
          </w:tcPr>
          <w:p w:rsidR="00582505" w:rsidRDefault="00501CD0">
            <w:pPr>
              <w:widowControl/>
              <w:jc w:val="center"/>
              <w:textAlignment w:val="center"/>
              <w:rPr>
                <w:rFonts w:eastAsiaTheme="minorEastAsia"/>
                <w:b/>
                <w:color w:val="000000"/>
                <w:kern w:val="0"/>
                <w:szCs w:val="21"/>
              </w:rPr>
            </w:pPr>
            <w:r>
              <w:rPr>
                <w:b/>
                <w:color w:val="000000"/>
                <w:kern w:val="0"/>
                <w:szCs w:val="21"/>
              </w:rPr>
              <w:t>1.8</w:t>
            </w:r>
            <w:r>
              <w:rPr>
                <w:rFonts w:eastAsiaTheme="minorEastAsia"/>
                <w:b/>
                <w:color w:val="000000"/>
                <w:kern w:val="0"/>
                <w:szCs w:val="21"/>
              </w:rPr>
              <w:t>×10</w:t>
            </w:r>
            <w:r>
              <w:rPr>
                <w:rFonts w:eastAsiaTheme="minorEastAsia"/>
                <w:b/>
                <w:color w:val="000000"/>
                <w:kern w:val="0"/>
                <w:szCs w:val="21"/>
                <w:vertAlign w:val="superscript"/>
              </w:rPr>
              <w:t>3</w:t>
            </w:r>
          </w:p>
        </w:tc>
        <w:tc>
          <w:tcPr>
            <w:tcW w:w="981"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w:t>
            </w:r>
          </w:p>
        </w:tc>
      </w:tr>
    </w:tbl>
    <w:p w:rsidR="00582505" w:rsidRDefault="00501CD0" w:rsidP="0049266D">
      <w:pPr>
        <w:autoSpaceDE w:val="0"/>
        <w:autoSpaceDN w:val="0"/>
        <w:adjustRightInd w:val="0"/>
        <w:spacing w:beforeLines="50" w:before="120" w:line="360" w:lineRule="auto"/>
        <w:ind w:firstLineChars="200" w:firstLine="480"/>
        <w:jc w:val="left"/>
        <w:rPr>
          <w:sz w:val="24"/>
        </w:rPr>
      </w:pPr>
      <w:r>
        <w:rPr>
          <w:sz w:val="24"/>
        </w:rPr>
        <w:t>分析与评价：</w:t>
      </w:r>
    </w:p>
    <w:p w:rsidR="00582505" w:rsidRDefault="00501CD0">
      <w:pPr>
        <w:autoSpaceDE w:val="0"/>
        <w:autoSpaceDN w:val="0"/>
        <w:adjustRightInd w:val="0"/>
        <w:spacing w:line="360" w:lineRule="auto"/>
        <w:ind w:firstLineChars="200" w:firstLine="480"/>
        <w:jc w:val="left"/>
        <w:rPr>
          <w:sz w:val="24"/>
          <w:highlight w:val="yellow"/>
        </w:rPr>
      </w:pPr>
      <w:r>
        <w:rPr>
          <w:sz w:val="24"/>
        </w:rPr>
        <w:t>由以上数据得出，</w:t>
      </w:r>
      <w:r>
        <w:rPr>
          <w:rFonts w:ascii="宋体" w:hAnsi="宋体" w:hint="eastAsia"/>
          <w:sz w:val="24"/>
        </w:rPr>
        <w:t>污水处理站出水水质</w:t>
      </w:r>
      <w:r>
        <w:rPr>
          <w:sz w:val="24"/>
        </w:rPr>
        <w:t>各污染物</w:t>
      </w:r>
      <w:r>
        <w:rPr>
          <w:rFonts w:ascii="宋体" w:hAnsi="宋体" w:hint="eastAsia"/>
          <w:sz w:val="24"/>
        </w:rPr>
        <w:t>两天内</w:t>
      </w:r>
      <w:r>
        <w:rPr>
          <w:sz w:val="24"/>
        </w:rPr>
        <w:t>监测日均值</w:t>
      </w:r>
      <w:r>
        <w:rPr>
          <w:rFonts w:ascii="宋体" w:hAnsi="宋体" w:hint="eastAsia"/>
          <w:sz w:val="24"/>
        </w:rPr>
        <w:t>最大值</w:t>
      </w:r>
      <w:r>
        <w:rPr>
          <w:sz w:val="24"/>
        </w:rPr>
        <w:t>分别为悬浮物（</w:t>
      </w:r>
      <w:r>
        <w:rPr>
          <w:sz w:val="24"/>
        </w:rPr>
        <w:t>SS</w:t>
      </w:r>
      <w:r>
        <w:rPr>
          <w:sz w:val="24"/>
        </w:rPr>
        <w:t>）：</w:t>
      </w:r>
      <w:r>
        <w:rPr>
          <w:rFonts w:hint="eastAsia"/>
          <w:sz w:val="24"/>
        </w:rPr>
        <w:t>11</w:t>
      </w:r>
      <w:r>
        <w:rPr>
          <w:sz w:val="24"/>
        </w:rPr>
        <w:t>mg/L</w:t>
      </w:r>
      <w:r>
        <w:rPr>
          <w:rFonts w:hint="eastAsia"/>
          <w:sz w:val="24"/>
        </w:rPr>
        <w:t>，</w:t>
      </w:r>
      <w:r>
        <w:rPr>
          <w:sz w:val="24"/>
        </w:rPr>
        <w:t>化学需氧量（</w:t>
      </w:r>
      <w:r>
        <w:rPr>
          <w:sz w:val="24"/>
        </w:rPr>
        <w:t>COD</w:t>
      </w:r>
      <w:r>
        <w:rPr>
          <w:sz w:val="24"/>
          <w:vertAlign w:val="subscript"/>
        </w:rPr>
        <w:t>Cr</w:t>
      </w:r>
      <w:r>
        <w:rPr>
          <w:sz w:val="24"/>
        </w:rPr>
        <w:t>）：</w:t>
      </w:r>
      <w:r>
        <w:rPr>
          <w:rFonts w:hint="eastAsia"/>
          <w:sz w:val="24"/>
        </w:rPr>
        <w:t>54.25</w:t>
      </w:r>
      <w:r>
        <w:rPr>
          <w:sz w:val="24"/>
        </w:rPr>
        <w:t>mg/L</w:t>
      </w:r>
      <w:r>
        <w:rPr>
          <w:rFonts w:hint="eastAsia"/>
          <w:sz w:val="24"/>
        </w:rPr>
        <w:t>，</w:t>
      </w:r>
      <w:r>
        <w:rPr>
          <w:rFonts w:ascii="宋体" w:hAnsi="宋体"/>
          <w:sz w:val="24"/>
        </w:rPr>
        <w:t>生</w:t>
      </w:r>
      <w:r>
        <w:rPr>
          <w:sz w:val="24"/>
        </w:rPr>
        <w:t>化需氧量（</w:t>
      </w:r>
      <w:r>
        <w:rPr>
          <w:sz w:val="24"/>
        </w:rPr>
        <w:t>BOD</w:t>
      </w:r>
      <w:r>
        <w:rPr>
          <w:sz w:val="24"/>
          <w:vertAlign w:val="subscript"/>
        </w:rPr>
        <w:t>5</w:t>
      </w:r>
      <w:r>
        <w:rPr>
          <w:sz w:val="24"/>
        </w:rPr>
        <w:t>）：</w:t>
      </w:r>
      <w:r>
        <w:rPr>
          <w:rFonts w:hint="eastAsia"/>
          <w:sz w:val="24"/>
        </w:rPr>
        <w:t>14.9</w:t>
      </w:r>
      <w:r>
        <w:rPr>
          <w:sz w:val="24"/>
        </w:rPr>
        <w:t>mg/L</w:t>
      </w:r>
      <w:r>
        <w:rPr>
          <w:rFonts w:hint="eastAsia"/>
          <w:sz w:val="24"/>
        </w:rPr>
        <w:t>，</w:t>
      </w:r>
      <w:r>
        <w:rPr>
          <w:sz w:val="24"/>
        </w:rPr>
        <w:t>氨氮：</w:t>
      </w:r>
      <w:r>
        <w:rPr>
          <w:rFonts w:hint="eastAsia"/>
          <w:sz w:val="24"/>
        </w:rPr>
        <w:t>0.4205</w:t>
      </w:r>
      <w:r>
        <w:rPr>
          <w:sz w:val="24"/>
        </w:rPr>
        <w:t>mg/L</w:t>
      </w:r>
      <w:r>
        <w:rPr>
          <w:rFonts w:hint="eastAsia"/>
          <w:sz w:val="24"/>
        </w:rPr>
        <w:t>，溶解性总固体：</w:t>
      </w:r>
      <w:r>
        <w:rPr>
          <w:rFonts w:eastAsiaTheme="minorEastAsia"/>
          <w:bCs/>
          <w:color w:val="000000"/>
          <w:kern w:val="0"/>
          <w:sz w:val="24"/>
          <w:szCs w:val="24"/>
        </w:rPr>
        <w:t>2.04×10</w:t>
      </w:r>
      <w:r>
        <w:rPr>
          <w:rFonts w:eastAsiaTheme="minorEastAsia"/>
          <w:bCs/>
          <w:color w:val="000000"/>
          <w:kern w:val="0"/>
          <w:sz w:val="24"/>
          <w:szCs w:val="24"/>
          <w:vertAlign w:val="superscript"/>
        </w:rPr>
        <w:t>3</w:t>
      </w:r>
      <w:r>
        <w:rPr>
          <w:rFonts w:hint="eastAsia"/>
          <w:sz w:val="24"/>
        </w:rPr>
        <w:t xml:space="preserve"> </w:t>
      </w:r>
      <w:r>
        <w:rPr>
          <w:sz w:val="24"/>
        </w:rPr>
        <w:t>mg/L</w:t>
      </w:r>
      <w:r>
        <w:rPr>
          <w:rFonts w:hint="eastAsia"/>
          <w:sz w:val="24"/>
        </w:rPr>
        <w:t>。</w:t>
      </w:r>
    </w:p>
    <w:p w:rsidR="00582505" w:rsidRDefault="00501CD0">
      <w:pPr>
        <w:spacing w:line="360" w:lineRule="auto"/>
        <w:ind w:firstLineChars="200" w:firstLine="480"/>
        <w:rPr>
          <w:sz w:val="24"/>
          <w:szCs w:val="24"/>
        </w:rPr>
        <w:sectPr w:rsidR="00582505">
          <w:pgSz w:w="16838" w:h="11906" w:orient="landscape"/>
          <w:pgMar w:top="1417" w:right="1417" w:bottom="1417" w:left="1417" w:header="567" w:footer="567" w:gutter="0"/>
          <w:cols w:space="0"/>
          <w:docGrid w:linePitch="286"/>
        </w:sectPr>
      </w:pPr>
      <w:r>
        <w:rPr>
          <w:sz w:val="24"/>
          <w:szCs w:val="24"/>
        </w:rPr>
        <w:t>综上，验收监测期间，</w:t>
      </w:r>
      <w:r>
        <w:rPr>
          <w:rFonts w:hint="eastAsia"/>
          <w:sz w:val="24"/>
          <w:szCs w:val="24"/>
        </w:rPr>
        <w:t>山东铁雄新沙能源有限公司出水水质满足</w:t>
      </w:r>
      <w:r>
        <w:rPr>
          <w:color w:val="000000"/>
          <w:kern w:val="0"/>
          <w:sz w:val="24"/>
          <w:szCs w:val="24"/>
        </w:rPr>
        <w:t>《山东省南水北调沿线水污染物综合排放标准》（</w:t>
      </w:r>
      <w:r>
        <w:rPr>
          <w:color w:val="000000"/>
          <w:kern w:val="0"/>
          <w:sz w:val="24"/>
          <w:szCs w:val="24"/>
        </w:rPr>
        <w:t>DB37/599-2006</w:t>
      </w:r>
      <w:r>
        <w:rPr>
          <w:color w:val="000000"/>
          <w:kern w:val="0"/>
          <w:sz w:val="24"/>
          <w:szCs w:val="24"/>
        </w:rPr>
        <w:t>）一般保护区及其修改单标准要求及巨野县第二污水处理厂进水水质标准</w:t>
      </w:r>
      <w:r>
        <w:rPr>
          <w:rFonts w:hint="eastAsia"/>
          <w:sz w:val="24"/>
          <w:szCs w:val="24"/>
        </w:rPr>
        <w:t>。</w:t>
      </w:r>
    </w:p>
    <w:p w:rsidR="00582505" w:rsidRDefault="00501CD0">
      <w:pPr>
        <w:pStyle w:val="3"/>
      </w:pPr>
      <w:r>
        <w:rPr>
          <w:rFonts w:hint="eastAsia"/>
        </w:rPr>
        <w:lastRenderedPageBreak/>
        <w:t>9.2.2</w:t>
      </w:r>
      <w:r>
        <w:rPr>
          <w:rFonts w:hint="eastAsia"/>
        </w:rPr>
        <w:t>废气</w:t>
      </w:r>
    </w:p>
    <w:p w:rsidR="00582505" w:rsidRDefault="00501CD0">
      <w:pPr>
        <w:pStyle w:val="aa"/>
        <w:spacing w:line="360" w:lineRule="auto"/>
        <w:ind w:firstLineChars="200" w:firstLine="480"/>
        <w:jc w:val="both"/>
        <w:rPr>
          <w:b w:val="0"/>
          <w:bCs w:val="0"/>
          <w:sz w:val="24"/>
          <w:szCs w:val="24"/>
        </w:rPr>
      </w:pPr>
      <w:r>
        <w:rPr>
          <w:rFonts w:hint="eastAsia"/>
          <w:b w:val="0"/>
          <w:bCs w:val="0"/>
          <w:sz w:val="24"/>
          <w:szCs w:val="24"/>
        </w:rPr>
        <w:t>本项目本身无有组织废气排放，项目预处理单元及干燥单元产生的再生气，均通过燃料气管网送至至山东铁雄新沙能源有限公司二期焦炉燃烧，燃烧后废气经</w:t>
      </w:r>
      <w:r>
        <w:rPr>
          <w:rFonts w:hint="eastAsia"/>
          <w:b w:val="0"/>
          <w:bCs w:val="0"/>
          <w:sz w:val="24"/>
          <w:szCs w:val="24"/>
        </w:rPr>
        <w:t>SCR</w:t>
      </w:r>
      <w:r>
        <w:rPr>
          <w:rFonts w:hint="eastAsia"/>
          <w:b w:val="0"/>
          <w:bCs w:val="0"/>
          <w:sz w:val="24"/>
          <w:szCs w:val="24"/>
        </w:rPr>
        <w:t>脱硝</w:t>
      </w:r>
      <w:r>
        <w:rPr>
          <w:rFonts w:hint="eastAsia"/>
          <w:b w:val="0"/>
          <w:bCs w:val="0"/>
          <w:sz w:val="24"/>
          <w:szCs w:val="24"/>
        </w:rPr>
        <w:t>+</w:t>
      </w:r>
      <w:r>
        <w:rPr>
          <w:rFonts w:hint="eastAsia"/>
          <w:b w:val="0"/>
          <w:bCs w:val="0"/>
          <w:sz w:val="24"/>
          <w:szCs w:val="24"/>
        </w:rPr>
        <w:t>氨法脱硫后通过一根</w:t>
      </w:r>
      <w:r>
        <w:rPr>
          <w:rFonts w:hint="eastAsia"/>
          <w:b w:val="0"/>
          <w:bCs w:val="0"/>
          <w:sz w:val="24"/>
          <w:szCs w:val="24"/>
        </w:rPr>
        <w:t>145m</w:t>
      </w:r>
      <w:r>
        <w:rPr>
          <w:rFonts w:hint="eastAsia"/>
          <w:b w:val="0"/>
          <w:bCs w:val="0"/>
          <w:sz w:val="24"/>
          <w:szCs w:val="24"/>
        </w:rPr>
        <w:t>高的排气筒排放。验收监测期间，山东铁雄新沙能源有限公司二期焦炉烟囱废气排放情况见表</w:t>
      </w:r>
      <w:r>
        <w:rPr>
          <w:rFonts w:hint="eastAsia"/>
          <w:b w:val="0"/>
          <w:bCs w:val="0"/>
          <w:sz w:val="24"/>
          <w:szCs w:val="24"/>
        </w:rPr>
        <w:t>9-3</w:t>
      </w:r>
      <w:r>
        <w:rPr>
          <w:rFonts w:hint="eastAsia"/>
          <w:b w:val="0"/>
          <w:bCs w:val="0"/>
          <w:sz w:val="24"/>
          <w:szCs w:val="24"/>
        </w:rPr>
        <w:t>。</w:t>
      </w:r>
    </w:p>
    <w:p w:rsidR="00582505" w:rsidRDefault="00501CD0">
      <w:pPr>
        <w:pStyle w:val="aa"/>
        <w:rPr>
          <w:highlight w:val="green"/>
        </w:rPr>
      </w:pPr>
      <w:r>
        <w:t>表</w:t>
      </w:r>
      <w:r>
        <w:rPr>
          <w:rFonts w:hint="eastAsia"/>
        </w:rPr>
        <w:t xml:space="preserve">9-3 </w:t>
      </w:r>
      <w:r>
        <w:rPr>
          <w:rFonts w:hint="eastAsia"/>
        </w:rPr>
        <w:t>二期焦炉烟囱监测结果</w:t>
      </w:r>
    </w:p>
    <w:tbl>
      <w:tblPr>
        <w:tblStyle w:val="af6"/>
        <w:tblW w:w="9288" w:type="dxa"/>
        <w:jc w:val="center"/>
        <w:tblBorders>
          <w:top w:val="thinThickSmallGap" w:sz="24" w:space="0" w:color="auto"/>
          <w:left w:val="none" w:sz="0" w:space="0" w:color="auto"/>
          <w:bottom w:val="thickThinSmallGap" w:sz="24" w:space="0" w:color="auto"/>
          <w:right w:val="none" w:sz="0" w:space="0" w:color="auto"/>
        </w:tblBorders>
        <w:tblLayout w:type="fixed"/>
        <w:tblLook w:val="04A0" w:firstRow="1" w:lastRow="0" w:firstColumn="1" w:lastColumn="0" w:noHBand="0" w:noVBand="1"/>
      </w:tblPr>
      <w:tblGrid>
        <w:gridCol w:w="818"/>
        <w:gridCol w:w="1320"/>
        <w:gridCol w:w="996"/>
        <w:gridCol w:w="302"/>
        <w:gridCol w:w="694"/>
        <w:gridCol w:w="476"/>
        <w:gridCol w:w="520"/>
        <w:gridCol w:w="651"/>
        <w:gridCol w:w="345"/>
        <w:gridCol w:w="825"/>
        <w:gridCol w:w="171"/>
        <w:gridCol w:w="1000"/>
        <w:gridCol w:w="1170"/>
      </w:tblGrid>
      <w:tr w:rsidR="00582505">
        <w:trPr>
          <w:trHeight w:val="397"/>
          <w:jc w:val="center"/>
        </w:trPr>
        <w:tc>
          <w:tcPr>
            <w:tcW w:w="2138" w:type="dxa"/>
            <w:gridSpan w:val="2"/>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排气筒名称</w:t>
            </w:r>
          </w:p>
        </w:tc>
        <w:tc>
          <w:tcPr>
            <w:tcW w:w="7150" w:type="dxa"/>
            <w:gridSpan w:val="11"/>
            <w:tcBorders>
              <w:tl2br w:val="nil"/>
              <w:tr2bl w:val="nil"/>
            </w:tcBorders>
            <w:vAlign w:val="center"/>
          </w:tcPr>
          <w:p w:rsidR="00582505" w:rsidRDefault="00501CD0">
            <w:pPr>
              <w:jc w:val="center"/>
              <w:rPr>
                <w:rFonts w:eastAsiaTheme="minorEastAsia"/>
                <w:szCs w:val="21"/>
              </w:rPr>
            </w:pPr>
            <w:r>
              <w:rPr>
                <w:rFonts w:eastAsiaTheme="minorEastAsia"/>
                <w:szCs w:val="21"/>
              </w:rPr>
              <w:t>二期焦炉</w:t>
            </w:r>
          </w:p>
        </w:tc>
      </w:tr>
      <w:tr w:rsidR="00582505">
        <w:trPr>
          <w:trHeight w:val="397"/>
          <w:jc w:val="center"/>
        </w:trPr>
        <w:tc>
          <w:tcPr>
            <w:tcW w:w="2138" w:type="dxa"/>
            <w:gridSpan w:val="2"/>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排气筒高度（</w:t>
            </w:r>
            <w:r>
              <w:rPr>
                <w:rFonts w:eastAsiaTheme="minorEastAsia"/>
                <w:b/>
                <w:bCs/>
                <w:szCs w:val="21"/>
              </w:rPr>
              <w:t>m</w:t>
            </w:r>
            <w:r>
              <w:rPr>
                <w:rFonts w:eastAsiaTheme="minorEastAsia"/>
                <w:b/>
                <w:bCs/>
                <w:szCs w:val="21"/>
              </w:rPr>
              <w:t>）</w:t>
            </w:r>
          </w:p>
        </w:tc>
        <w:tc>
          <w:tcPr>
            <w:tcW w:w="7150" w:type="dxa"/>
            <w:gridSpan w:val="11"/>
            <w:tcBorders>
              <w:tl2br w:val="nil"/>
              <w:tr2bl w:val="nil"/>
            </w:tcBorders>
            <w:vAlign w:val="center"/>
          </w:tcPr>
          <w:p w:rsidR="00582505" w:rsidRDefault="00501CD0">
            <w:pPr>
              <w:jc w:val="center"/>
              <w:rPr>
                <w:rFonts w:eastAsiaTheme="minorEastAsia"/>
                <w:szCs w:val="21"/>
              </w:rPr>
            </w:pPr>
            <w:r>
              <w:rPr>
                <w:rFonts w:eastAsiaTheme="minorEastAsia" w:hint="eastAsia"/>
                <w:szCs w:val="21"/>
              </w:rPr>
              <w:t>145</w:t>
            </w:r>
          </w:p>
        </w:tc>
      </w:tr>
      <w:tr w:rsidR="00582505">
        <w:trPr>
          <w:trHeight w:val="397"/>
          <w:jc w:val="center"/>
        </w:trPr>
        <w:tc>
          <w:tcPr>
            <w:tcW w:w="2138" w:type="dxa"/>
            <w:gridSpan w:val="2"/>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测点截面积（</w:t>
            </w:r>
            <w:r>
              <w:rPr>
                <w:rFonts w:eastAsiaTheme="minorEastAsia"/>
                <w:b/>
                <w:bCs/>
                <w:szCs w:val="21"/>
              </w:rPr>
              <w:t>m</w:t>
            </w:r>
            <w:r>
              <w:rPr>
                <w:rFonts w:eastAsiaTheme="minorEastAsia"/>
                <w:b/>
                <w:bCs/>
                <w:szCs w:val="21"/>
                <w:vertAlign w:val="superscript"/>
              </w:rPr>
              <w:t>2</w:t>
            </w:r>
            <w:r>
              <w:rPr>
                <w:rFonts w:eastAsiaTheme="minorEastAsia"/>
                <w:b/>
                <w:bCs/>
                <w:szCs w:val="21"/>
              </w:rPr>
              <w:t>）</w:t>
            </w:r>
          </w:p>
        </w:tc>
        <w:tc>
          <w:tcPr>
            <w:tcW w:w="7150" w:type="dxa"/>
            <w:gridSpan w:val="11"/>
            <w:tcBorders>
              <w:tl2br w:val="nil"/>
              <w:tr2bl w:val="nil"/>
            </w:tcBorders>
            <w:vAlign w:val="center"/>
          </w:tcPr>
          <w:p w:rsidR="00582505" w:rsidRDefault="00501CD0">
            <w:pPr>
              <w:jc w:val="center"/>
              <w:rPr>
                <w:rFonts w:eastAsiaTheme="minorEastAsia"/>
                <w:szCs w:val="21"/>
              </w:rPr>
            </w:pPr>
            <w:r>
              <w:rPr>
                <w:rFonts w:eastAsiaTheme="minorEastAsia"/>
                <w:szCs w:val="21"/>
              </w:rPr>
              <w:t>78.5</w:t>
            </w:r>
          </w:p>
        </w:tc>
      </w:tr>
      <w:tr w:rsidR="00582505">
        <w:trPr>
          <w:trHeight w:val="397"/>
          <w:jc w:val="center"/>
        </w:trPr>
        <w:tc>
          <w:tcPr>
            <w:tcW w:w="2138" w:type="dxa"/>
            <w:gridSpan w:val="2"/>
            <w:vMerge w:val="restart"/>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监测时间及频次</w:t>
            </w:r>
          </w:p>
        </w:tc>
        <w:tc>
          <w:tcPr>
            <w:tcW w:w="3639" w:type="dxa"/>
            <w:gridSpan w:val="6"/>
            <w:tcBorders>
              <w:tl2br w:val="nil"/>
              <w:tr2bl w:val="nil"/>
            </w:tcBorders>
            <w:vAlign w:val="center"/>
          </w:tcPr>
          <w:p w:rsidR="00582505" w:rsidRDefault="00501CD0">
            <w:pPr>
              <w:jc w:val="center"/>
              <w:rPr>
                <w:rFonts w:eastAsiaTheme="minorEastAsia"/>
                <w:szCs w:val="21"/>
              </w:rPr>
            </w:pPr>
            <w:r>
              <w:rPr>
                <w:rFonts w:eastAsiaTheme="minorEastAsia"/>
                <w:szCs w:val="21"/>
              </w:rPr>
              <w:t>2018.10.19</w:t>
            </w:r>
          </w:p>
        </w:tc>
        <w:tc>
          <w:tcPr>
            <w:tcW w:w="3511" w:type="dxa"/>
            <w:gridSpan w:val="5"/>
            <w:tcBorders>
              <w:tl2br w:val="nil"/>
              <w:tr2bl w:val="nil"/>
            </w:tcBorders>
            <w:vAlign w:val="center"/>
          </w:tcPr>
          <w:p w:rsidR="00582505" w:rsidRDefault="00501CD0">
            <w:pPr>
              <w:jc w:val="center"/>
              <w:rPr>
                <w:rFonts w:eastAsiaTheme="minorEastAsia"/>
                <w:szCs w:val="21"/>
              </w:rPr>
            </w:pPr>
            <w:r>
              <w:rPr>
                <w:rFonts w:eastAsiaTheme="minorEastAsia"/>
                <w:szCs w:val="21"/>
              </w:rPr>
              <w:t>2018.10.20</w:t>
            </w:r>
          </w:p>
        </w:tc>
      </w:tr>
      <w:tr w:rsidR="00582505">
        <w:trPr>
          <w:trHeight w:val="397"/>
          <w:jc w:val="center"/>
        </w:trPr>
        <w:tc>
          <w:tcPr>
            <w:tcW w:w="2138" w:type="dxa"/>
            <w:gridSpan w:val="2"/>
            <w:vMerge/>
            <w:tcBorders>
              <w:tl2br w:val="nil"/>
              <w:tr2bl w:val="nil"/>
            </w:tcBorders>
            <w:vAlign w:val="center"/>
          </w:tcPr>
          <w:p w:rsidR="00582505" w:rsidRDefault="00582505">
            <w:pPr>
              <w:jc w:val="center"/>
              <w:rPr>
                <w:rFonts w:eastAsiaTheme="minorEastAsia"/>
                <w:szCs w:val="21"/>
              </w:rPr>
            </w:pPr>
          </w:p>
        </w:tc>
        <w:tc>
          <w:tcPr>
            <w:tcW w:w="1298"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第一次</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napToGrid w:val="0"/>
                <w:szCs w:val="21"/>
              </w:rPr>
              <w:t>第二次</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napToGrid w:val="0"/>
                <w:szCs w:val="21"/>
              </w:rPr>
              <w:t>第三次</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第一次</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napToGrid w:val="0"/>
                <w:szCs w:val="21"/>
              </w:rPr>
              <w:t>第二次</w:t>
            </w:r>
          </w:p>
        </w:tc>
        <w:tc>
          <w:tcPr>
            <w:tcW w:w="1170" w:type="dxa"/>
            <w:tcBorders>
              <w:tl2br w:val="nil"/>
              <w:tr2bl w:val="nil"/>
            </w:tcBorders>
            <w:vAlign w:val="center"/>
          </w:tcPr>
          <w:p w:rsidR="00582505" w:rsidRDefault="00501CD0">
            <w:pPr>
              <w:jc w:val="center"/>
              <w:rPr>
                <w:rFonts w:eastAsiaTheme="minorEastAsia"/>
                <w:szCs w:val="21"/>
              </w:rPr>
            </w:pPr>
            <w:r>
              <w:rPr>
                <w:rFonts w:eastAsiaTheme="minorEastAsia"/>
                <w:snapToGrid w:val="0"/>
                <w:szCs w:val="21"/>
              </w:rPr>
              <w:t>第三次</w:t>
            </w:r>
          </w:p>
        </w:tc>
      </w:tr>
      <w:tr w:rsidR="00582505">
        <w:trPr>
          <w:trHeight w:val="397"/>
          <w:jc w:val="center"/>
        </w:trPr>
        <w:tc>
          <w:tcPr>
            <w:tcW w:w="2138" w:type="dxa"/>
            <w:gridSpan w:val="2"/>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测点废气温度（</w:t>
            </w:r>
            <w:r>
              <w:rPr>
                <w:rFonts w:eastAsiaTheme="minorEastAsia"/>
                <w:b/>
                <w:bCs/>
                <w:szCs w:val="21"/>
              </w:rPr>
              <w:t>℃</w:t>
            </w:r>
            <w:r>
              <w:rPr>
                <w:rFonts w:eastAsiaTheme="minorEastAsia"/>
                <w:b/>
                <w:bCs/>
                <w:szCs w:val="21"/>
              </w:rPr>
              <w:t>）</w:t>
            </w:r>
          </w:p>
        </w:tc>
        <w:tc>
          <w:tcPr>
            <w:tcW w:w="1298"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72</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72</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72</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71</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72</w:t>
            </w:r>
          </w:p>
        </w:tc>
        <w:tc>
          <w:tcPr>
            <w:tcW w:w="1170" w:type="dxa"/>
            <w:tcBorders>
              <w:tl2br w:val="nil"/>
              <w:tr2bl w:val="nil"/>
            </w:tcBorders>
            <w:vAlign w:val="center"/>
          </w:tcPr>
          <w:p w:rsidR="00582505" w:rsidRDefault="00501CD0">
            <w:pPr>
              <w:jc w:val="center"/>
              <w:rPr>
                <w:rFonts w:eastAsiaTheme="minorEastAsia"/>
                <w:szCs w:val="21"/>
              </w:rPr>
            </w:pPr>
            <w:r>
              <w:rPr>
                <w:rFonts w:eastAsiaTheme="minorEastAsia"/>
                <w:szCs w:val="21"/>
              </w:rPr>
              <w:t>72</w:t>
            </w:r>
          </w:p>
        </w:tc>
      </w:tr>
      <w:tr w:rsidR="00582505">
        <w:trPr>
          <w:trHeight w:val="397"/>
          <w:jc w:val="center"/>
        </w:trPr>
        <w:tc>
          <w:tcPr>
            <w:tcW w:w="2138" w:type="dxa"/>
            <w:gridSpan w:val="2"/>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标干废气（</w:t>
            </w:r>
            <w:r>
              <w:rPr>
                <w:rFonts w:eastAsiaTheme="minorEastAsia"/>
                <w:b/>
                <w:bCs/>
                <w:szCs w:val="21"/>
              </w:rPr>
              <w:t>m</w:t>
            </w:r>
            <w:r>
              <w:rPr>
                <w:rFonts w:eastAsiaTheme="minorEastAsia"/>
                <w:b/>
                <w:bCs/>
                <w:szCs w:val="21"/>
                <w:vertAlign w:val="superscript"/>
              </w:rPr>
              <w:t>3</w:t>
            </w:r>
            <w:r>
              <w:rPr>
                <w:rFonts w:eastAsiaTheme="minorEastAsia"/>
                <w:b/>
                <w:bCs/>
                <w:szCs w:val="21"/>
              </w:rPr>
              <w:t>/h</w:t>
            </w:r>
            <w:r>
              <w:rPr>
                <w:rFonts w:eastAsiaTheme="minorEastAsia"/>
                <w:b/>
                <w:bCs/>
                <w:szCs w:val="21"/>
              </w:rPr>
              <w:t>）</w:t>
            </w:r>
          </w:p>
        </w:tc>
        <w:tc>
          <w:tcPr>
            <w:tcW w:w="1298"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538003</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558640</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579330</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579694</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557425</w:t>
            </w:r>
          </w:p>
        </w:tc>
        <w:tc>
          <w:tcPr>
            <w:tcW w:w="1170" w:type="dxa"/>
            <w:tcBorders>
              <w:tl2br w:val="nil"/>
              <w:tr2bl w:val="nil"/>
            </w:tcBorders>
            <w:vAlign w:val="center"/>
          </w:tcPr>
          <w:p w:rsidR="00582505" w:rsidRDefault="00501CD0">
            <w:pPr>
              <w:jc w:val="center"/>
              <w:rPr>
                <w:rFonts w:eastAsiaTheme="minorEastAsia"/>
                <w:szCs w:val="21"/>
              </w:rPr>
            </w:pPr>
            <w:r>
              <w:rPr>
                <w:rFonts w:eastAsiaTheme="minorEastAsia"/>
                <w:szCs w:val="21"/>
              </w:rPr>
              <w:t>557480</w:t>
            </w:r>
          </w:p>
        </w:tc>
      </w:tr>
      <w:tr w:rsidR="00582505">
        <w:trPr>
          <w:trHeight w:val="397"/>
          <w:jc w:val="center"/>
        </w:trPr>
        <w:tc>
          <w:tcPr>
            <w:tcW w:w="2138" w:type="dxa"/>
            <w:gridSpan w:val="2"/>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测点废气流速（</w:t>
            </w:r>
            <w:r>
              <w:rPr>
                <w:rFonts w:eastAsiaTheme="minorEastAsia"/>
                <w:b/>
                <w:bCs/>
                <w:szCs w:val="21"/>
              </w:rPr>
              <w:t>m/s</w:t>
            </w:r>
            <w:r>
              <w:rPr>
                <w:rFonts w:eastAsiaTheme="minorEastAsia"/>
                <w:b/>
                <w:bCs/>
                <w:szCs w:val="21"/>
              </w:rPr>
              <w:t>）</w:t>
            </w:r>
          </w:p>
        </w:tc>
        <w:tc>
          <w:tcPr>
            <w:tcW w:w="1298"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2.6</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2.7</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2.8</w:t>
            </w:r>
          </w:p>
        </w:tc>
        <w:tc>
          <w:tcPr>
            <w:tcW w:w="1170"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2.8</w:t>
            </w:r>
          </w:p>
        </w:tc>
        <w:tc>
          <w:tcPr>
            <w:tcW w:w="1171"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2.7</w:t>
            </w:r>
          </w:p>
        </w:tc>
        <w:tc>
          <w:tcPr>
            <w:tcW w:w="1170" w:type="dxa"/>
            <w:tcBorders>
              <w:tl2br w:val="nil"/>
              <w:tr2bl w:val="nil"/>
            </w:tcBorders>
            <w:vAlign w:val="center"/>
          </w:tcPr>
          <w:p w:rsidR="00582505" w:rsidRDefault="00501CD0">
            <w:pPr>
              <w:jc w:val="center"/>
              <w:rPr>
                <w:rFonts w:eastAsiaTheme="minorEastAsia"/>
                <w:szCs w:val="21"/>
              </w:rPr>
            </w:pPr>
            <w:r>
              <w:rPr>
                <w:rFonts w:eastAsiaTheme="minorEastAsia"/>
                <w:szCs w:val="21"/>
              </w:rPr>
              <w:t>2.7</w:t>
            </w: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监测项目</w:t>
            </w:r>
          </w:p>
        </w:tc>
        <w:tc>
          <w:tcPr>
            <w:tcW w:w="1320" w:type="dxa"/>
            <w:vMerge w:val="restart"/>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监测类别</w:t>
            </w:r>
          </w:p>
        </w:tc>
        <w:tc>
          <w:tcPr>
            <w:tcW w:w="5980" w:type="dxa"/>
            <w:gridSpan w:val="10"/>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监测结果</w:t>
            </w:r>
          </w:p>
        </w:tc>
        <w:tc>
          <w:tcPr>
            <w:tcW w:w="1170" w:type="dxa"/>
            <w:vMerge w:val="restart"/>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标准</w:t>
            </w:r>
          </w:p>
          <w:p w:rsidR="00582505" w:rsidRDefault="00501CD0">
            <w:pPr>
              <w:jc w:val="center"/>
              <w:rPr>
                <w:rFonts w:eastAsiaTheme="minorEastAsia"/>
                <w:b/>
                <w:bCs/>
                <w:szCs w:val="21"/>
              </w:rPr>
            </w:pPr>
            <w:r>
              <w:rPr>
                <w:rFonts w:eastAsiaTheme="minorEastAsia"/>
                <w:b/>
                <w:bCs/>
                <w:szCs w:val="21"/>
              </w:rPr>
              <w:t>限值</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vMerge/>
            <w:tcBorders>
              <w:tl2br w:val="nil"/>
              <w:tr2bl w:val="nil"/>
            </w:tcBorders>
            <w:vAlign w:val="center"/>
          </w:tcPr>
          <w:p w:rsidR="00582505" w:rsidRDefault="00582505">
            <w:pPr>
              <w:jc w:val="center"/>
              <w:rPr>
                <w:rFonts w:eastAsiaTheme="minorEastAsia"/>
                <w:szCs w:val="21"/>
              </w:rPr>
            </w:pPr>
          </w:p>
        </w:tc>
        <w:tc>
          <w:tcPr>
            <w:tcW w:w="2988" w:type="dxa"/>
            <w:gridSpan w:val="5"/>
            <w:tcBorders>
              <w:tl2br w:val="nil"/>
              <w:tr2bl w:val="nil"/>
            </w:tcBorders>
            <w:vAlign w:val="center"/>
          </w:tcPr>
          <w:p w:rsidR="00582505" w:rsidRDefault="00501CD0">
            <w:pPr>
              <w:jc w:val="center"/>
              <w:rPr>
                <w:rFonts w:eastAsiaTheme="minorEastAsia"/>
                <w:b/>
                <w:bCs/>
                <w:szCs w:val="21"/>
              </w:rPr>
            </w:pPr>
            <w:r>
              <w:rPr>
                <w:rFonts w:eastAsiaTheme="minorEastAsia"/>
                <w:szCs w:val="21"/>
              </w:rPr>
              <w:t>2018.07.24</w:t>
            </w:r>
          </w:p>
        </w:tc>
        <w:tc>
          <w:tcPr>
            <w:tcW w:w="2992" w:type="dxa"/>
            <w:gridSpan w:val="5"/>
            <w:tcBorders>
              <w:tl2br w:val="nil"/>
              <w:tr2bl w:val="nil"/>
            </w:tcBorders>
            <w:vAlign w:val="center"/>
          </w:tcPr>
          <w:p w:rsidR="00582505" w:rsidRDefault="00501CD0">
            <w:pPr>
              <w:jc w:val="center"/>
              <w:rPr>
                <w:rFonts w:eastAsiaTheme="minorEastAsia"/>
                <w:b/>
                <w:bCs/>
                <w:szCs w:val="21"/>
              </w:rPr>
            </w:pPr>
            <w:r>
              <w:rPr>
                <w:rFonts w:eastAsiaTheme="minorEastAsia"/>
                <w:szCs w:val="21"/>
              </w:rPr>
              <w:t>2018.07.25</w:t>
            </w:r>
          </w:p>
        </w:tc>
        <w:tc>
          <w:tcPr>
            <w:tcW w:w="1170" w:type="dxa"/>
            <w:vMerge/>
            <w:tcBorders>
              <w:tl2br w:val="nil"/>
              <w:tr2bl w:val="nil"/>
            </w:tcBorders>
            <w:vAlign w:val="center"/>
          </w:tcPr>
          <w:p w:rsidR="00582505" w:rsidRDefault="00582505">
            <w:pPr>
              <w:jc w:val="center"/>
              <w:rPr>
                <w:rFonts w:eastAsiaTheme="minorEastAsia"/>
                <w:b/>
                <w:bCs/>
                <w:szCs w:val="21"/>
              </w:rPr>
            </w:pP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vMerge/>
            <w:tcBorders>
              <w:tl2br w:val="nil"/>
              <w:tr2bl w:val="nil"/>
            </w:tcBorders>
            <w:vAlign w:val="center"/>
          </w:tcPr>
          <w:p w:rsidR="00582505" w:rsidRDefault="00582505">
            <w:pPr>
              <w:jc w:val="center"/>
              <w:rPr>
                <w:rFonts w:eastAsiaTheme="minorEastAsia"/>
                <w:szCs w:val="21"/>
              </w:rPr>
            </w:pPr>
          </w:p>
        </w:tc>
        <w:tc>
          <w:tcPr>
            <w:tcW w:w="996" w:type="dxa"/>
            <w:tcBorders>
              <w:tl2br w:val="nil"/>
              <w:tr2bl w:val="nil"/>
            </w:tcBorders>
            <w:vAlign w:val="center"/>
          </w:tcPr>
          <w:p w:rsidR="00582505" w:rsidRDefault="00501CD0">
            <w:pPr>
              <w:jc w:val="center"/>
              <w:rPr>
                <w:rFonts w:eastAsiaTheme="minorEastAsia"/>
                <w:szCs w:val="21"/>
              </w:rPr>
            </w:pPr>
            <w:r>
              <w:rPr>
                <w:rFonts w:eastAsiaTheme="minorEastAsia"/>
                <w:szCs w:val="21"/>
              </w:rPr>
              <w:t>第一次</w:t>
            </w:r>
          </w:p>
        </w:tc>
        <w:tc>
          <w:tcPr>
            <w:tcW w:w="996"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第二次</w:t>
            </w:r>
          </w:p>
        </w:tc>
        <w:tc>
          <w:tcPr>
            <w:tcW w:w="996"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第三次</w:t>
            </w:r>
          </w:p>
        </w:tc>
        <w:tc>
          <w:tcPr>
            <w:tcW w:w="996"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第一次</w:t>
            </w:r>
          </w:p>
        </w:tc>
        <w:tc>
          <w:tcPr>
            <w:tcW w:w="996" w:type="dxa"/>
            <w:gridSpan w:val="2"/>
            <w:tcBorders>
              <w:tl2br w:val="nil"/>
              <w:tr2bl w:val="nil"/>
            </w:tcBorders>
            <w:vAlign w:val="center"/>
          </w:tcPr>
          <w:p w:rsidR="00582505" w:rsidRDefault="00501CD0">
            <w:pPr>
              <w:jc w:val="center"/>
              <w:rPr>
                <w:rFonts w:eastAsiaTheme="minorEastAsia"/>
                <w:szCs w:val="21"/>
              </w:rPr>
            </w:pPr>
            <w:r>
              <w:rPr>
                <w:rFonts w:eastAsiaTheme="minorEastAsia"/>
                <w:szCs w:val="21"/>
              </w:rPr>
              <w:t>第二次</w:t>
            </w:r>
          </w:p>
        </w:tc>
        <w:tc>
          <w:tcPr>
            <w:tcW w:w="1000" w:type="dxa"/>
            <w:tcBorders>
              <w:tl2br w:val="nil"/>
              <w:tr2bl w:val="nil"/>
            </w:tcBorders>
            <w:vAlign w:val="center"/>
          </w:tcPr>
          <w:p w:rsidR="00582505" w:rsidRDefault="00501CD0">
            <w:pPr>
              <w:jc w:val="center"/>
              <w:rPr>
                <w:rFonts w:eastAsiaTheme="minorEastAsia"/>
                <w:szCs w:val="21"/>
              </w:rPr>
            </w:pPr>
            <w:r>
              <w:rPr>
                <w:rFonts w:eastAsiaTheme="minorEastAsia"/>
                <w:szCs w:val="21"/>
              </w:rPr>
              <w:t>第三次</w:t>
            </w:r>
          </w:p>
        </w:tc>
        <w:tc>
          <w:tcPr>
            <w:tcW w:w="1170" w:type="dxa"/>
            <w:vMerge/>
            <w:tcBorders>
              <w:tl2br w:val="nil"/>
              <w:tr2bl w:val="nil"/>
            </w:tcBorders>
            <w:vAlign w:val="center"/>
          </w:tcPr>
          <w:p w:rsidR="00582505" w:rsidRDefault="00582505">
            <w:pPr>
              <w:jc w:val="center"/>
              <w:rPr>
                <w:rFonts w:eastAsiaTheme="minorEastAsia"/>
                <w:b/>
                <w:bCs/>
                <w:szCs w:val="21"/>
              </w:rPr>
            </w:pP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szCs w:val="21"/>
              </w:rPr>
            </w:pPr>
            <w:r>
              <w:rPr>
                <w:rFonts w:eastAsiaTheme="minorEastAsia"/>
                <w:szCs w:val="21"/>
              </w:rPr>
              <w:t>一氧化碳</w:t>
            </w: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实测浓度（</w:t>
            </w:r>
            <w:r>
              <w:rPr>
                <w:rFonts w:eastAsiaTheme="minorEastAsia"/>
                <w:szCs w:val="21"/>
              </w:rPr>
              <w:t>mg/m³</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1.96×10</w:t>
            </w:r>
            <w:r>
              <w:rPr>
                <w:rFonts w:eastAsiaTheme="minorEastAsia"/>
                <w:color w:val="000000"/>
                <w:kern w:val="0"/>
                <w:szCs w:val="21"/>
                <w:vertAlign w:val="superscript"/>
              </w:rPr>
              <w:t>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1.89×10</w:t>
            </w:r>
            <w:r>
              <w:rPr>
                <w:rFonts w:eastAsiaTheme="minorEastAsia"/>
                <w:color w:val="000000"/>
                <w:kern w:val="0"/>
                <w:szCs w:val="21"/>
                <w:vertAlign w:val="superscript"/>
              </w:rPr>
              <w:t>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1.90×10</w:t>
            </w:r>
            <w:r>
              <w:rPr>
                <w:rFonts w:eastAsiaTheme="minorEastAsia"/>
                <w:color w:val="000000"/>
                <w:kern w:val="0"/>
                <w:szCs w:val="21"/>
                <w:vertAlign w:val="superscript"/>
              </w:rPr>
              <w:t>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1.87×10</w:t>
            </w:r>
            <w:r>
              <w:rPr>
                <w:rFonts w:eastAsiaTheme="minorEastAsia"/>
                <w:color w:val="000000"/>
                <w:kern w:val="0"/>
                <w:szCs w:val="21"/>
                <w:vertAlign w:val="superscript"/>
              </w:rPr>
              <w:t>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1.86×10</w:t>
            </w:r>
            <w:r>
              <w:rPr>
                <w:rFonts w:eastAsiaTheme="minorEastAsia"/>
                <w:color w:val="000000"/>
                <w:kern w:val="0"/>
                <w:szCs w:val="21"/>
                <w:vertAlign w:val="superscript"/>
              </w:rPr>
              <w:t>3</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1.91×10</w:t>
            </w:r>
            <w:r>
              <w:rPr>
                <w:rFonts w:eastAsiaTheme="minorEastAsia"/>
                <w:color w:val="000000"/>
                <w:kern w:val="0"/>
                <w:szCs w:val="21"/>
                <w:vertAlign w:val="superscript"/>
              </w:rPr>
              <w:t>3</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2000</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排放速率（</w:t>
            </w:r>
            <w:r>
              <w:rPr>
                <w:rFonts w:eastAsiaTheme="minorEastAsia"/>
                <w:szCs w:val="21"/>
              </w:rPr>
              <w:t>kg/h</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1.1×10</w:t>
            </w:r>
            <w:r>
              <w:rPr>
                <w:rFonts w:eastAsiaTheme="minorEastAsia"/>
                <w:color w:val="000000"/>
                <w:kern w:val="0"/>
                <w:szCs w:val="21"/>
                <w:vertAlign w:val="superscript"/>
              </w:rPr>
              <w:t>3</w:t>
            </w:r>
            <w:r>
              <w:rPr>
                <w:rFonts w:eastAsiaTheme="minorEastAsia"/>
                <w:color w:val="000000"/>
                <w:kern w:val="0"/>
                <w:szCs w:val="21"/>
              </w:rPr>
              <w:t xml:space="preserve">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1.1×10</w:t>
            </w:r>
            <w:r>
              <w:rPr>
                <w:rFonts w:eastAsiaTheme="minorEastAsia"/>
                <w:color w:val="000000"/>
                <w:kern w:val="0"/>
                <w:szCs w:val="21"/>
                <w:vertAlign w:val="superscript"/>
              </w:rPr>
              <w:t>3</w:t>
            </w:r>
            <w:r>
              <w:rPr>
                <w:rFonts w:eastAsiaTheme="minorEastAsia"/>
                <w:color w:val="000000"/>
                <w:kern w:val="0"/>
                <w:szCs w:val="21"/>
              </w:rPr>
              <w:t xml:space="preserve">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1.1×10</w:t>
            </w:r>
            <w:r>
              <w:rPr>
                <w:rFonts w:eastAsiaTheme="minorEastAsia"/>
                <w:color w:val="000000"/>
                <w:kern w:val="0"/>
                <w:szCs w:val="21"/>
                <w:vertAlign w:val="superscript"/>
              </w:rPr>
              <w:t>3</w:t>
            </w:r>
            <w:r>
              <w:rPr>
                <w:rFonts w:eastAsiaTheme="minorEastAsia"/>
                <w:color w:val="000000"/>
                <w:kern w:val="0"/>
                <w:szCs w:val="21"/>
              </w:rPr>
              <w:t xml:space="preserve">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1.1×10</w:t>
            </w:r>
            <w:r>
              <w:rPr>
                <w:rFonts w:eastAsiaTheme="minorEastAsia"/>
                <w:color w:val="000000"/>
                <w:kern w:val="0"/>
                <w:szCs w:val="21"/>
                <w:vertAlign w:val="superscript"/>
              </w:rPr>
              <w:t>3</w:t>
            </w:r>
            <w:r>
              <w:rPr>
                <w:rFonts w:eastAsiaTheme="minorEastAsia"/>
                <w:color w:val="000000"/>
                <w:kern w:val="0"/>
                <w:szCs w:val="21"/>
              </w:rPr>
              <w:t xml:space="preserve">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1.0×10</w:t>
            </w:r>
            <w:r>
              <w:rPr>
                <w:rFonts w:eastAsiaTheme="minorEastAsia"/>
                <w:color w:val="000000"/>
                <w:kern w:val="0"/>
                <w:szCs w:val="21"/>
                <w:vertAlign w:val="superscript"/>
              </w:rPr>
              <w:t>3</w:t>
            </w:r>
            <w:r>
              <w:rPr>
                <w:rFonts w:eastAsiaTheme="minorEastAsia"/>
                <w:color w:val="000000"/>
                <w:kern w:val="0"/>
                <w:szCs w:val="21"/>
              </w:rPr>
              <w:t xml:space="preserve"> </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1.1×10</w:t>
            </w:r>
            <w:r>
              <w:rPr>
                <w:rFonts w:eastAsiaTheme="minorEastAsia"/>
                <w:color w:val="000000"/>
                <w:kern w:val="0"/>
                <w:szCs w:val="21"/>
                <w:vertAlign w:val="superscript"/>
              </w:rPr>
              <w:t>3</w:t>
            </w:r>
            <w:r>
              <w:rPr>
                <w:rFonts w:eastAsiaTheme="minorEastAsia"/>
                <w:color w:val="000000"/>
                <w:kern w:val="0"/>
                <w:szCs w:val="21"/>
              </w:rPr>
              <w:t xml:space="preserve"> </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hint="eastAsia"/>
                <w:b/>
                <w:bCs/>
                <w:szCs w:val="21"/>
              </w:rPr>
              <w:t>2111</w:t>
            </w: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szCs w:val="21"/>
              </w:rPr>
            </w:pPr>
            <w:r>
              <w:rPr>
                <w:rFonts w:eastAsiaTheme="minorEastAsia"/>
                <w:szCs w:val="21"/>
              </w:rPr>
              <w:t>二氧化硫</w:t>
            </w: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实测浓度（</w:t>
            </w:r>
            <w:r>
              <w:rPr>
                <w:rFonts w:eastAsiaTheme="minorEastAsia"/>
                <w:szCs w:val="21"/>
              </w:rPr>
              <w:t>mg/m³</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未检出</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未检出</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4</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3</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3</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50</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排放速率（</w:t>
            </w:r>
            <w:r>
              <w:rPr>
                <w:rFonts w:eastAsiaTheme="minorEastAsia"/>
                <w:szCs w:val="21"/>
              </w:rPr>
              <w:t>kg/h</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1.6</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2.3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1.7 </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1.7 </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w:t>
            </w: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szCs w:val="21"/>
              </w:rPr>
            </w:pPr>
            <w:r>
              <w:rPr>
                <w:rFonts w:eastAsiaTheme="minorEastAsia"/>
                <w:szCs w:val="21"/>
              </w:rPr>
              <w:t>氮氧化物</w:t>
            </w: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实测浓度（</w:t>
            </w:r>
            <w:r>
              <w:rPr>
                <w:rFonts w:eastAsiaTheme="minorEastAsia"/>
                <w:szCs w:val="21"/>
              </w:rPr>
              <w:t>mg/m³</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218</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212</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210</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216</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213</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209</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500</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排放速率（</w:t>
            </w:r>
            <w:r>
              <w:rPr>
                <w:rFonts w:eastAsiaTheme="minorEastAsia"/>
                <w:szCs w:val="21"/>
              </w:rPr>
              <w:t>kg/h</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1.2×10</w:t>
            </w:r>
            <w:r>
              <w:rPr>
                <w:rFonts w:eastAsiaTheme="minorEastAsia"/>
                <w:color w:val="000000"/>
                <w:kern w:val="0"/>
                <w:szCs w:val="21"/>
                <w:vertAlign w:val="superscript"/>
              </w:rPr>
              <w:t>2</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1.2×10</w:t>
            </w:r>
            <w:r>
              <w:rPr>
                <w:rFonts w:eastAsiaTheme="minorEastAsia"/>
                <w:color w:val="000000"/>
                <w:kern w:val="0"/>
                <w:szCs w:val="21"/>
                <w:vertAlign w:val="superscript"/>
              </w:rPr>
              <w:t>2</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1.2×10</w:t>
            </w:r>
            <w:r>
              <w:rPr>
                <w:rFonts w:eastAsiaTheme="minorEastAsia"/>
                <w:color w:val="000000"/>
                <w:kern w:val="0"/>
                <w:szCs w:val="21"/>
                <w:vertAlign w:val="superscript"/>
              </w:rPr>
              <w:t>2</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1.3×10</w:t>
            </w:r>
            <w:r>
              <w:rPr>
                <w:rFonts w:eastAsiaTheme="minorEastAsia"/>
                <w:color w:val="000000"/>
                <w:kern w:val="0"/>
                <w:szCs w:val="21"/>
                <w:vertAlign w:val="superscript"/>
              </w:rPr>
              <w:t>2</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1.2×10</w:t>
            </w:r>
            <w:r>
              <w:rPr>
                <w:rFonts w:eastAsiaTheme="minorEastAsia"/>
                <w:color w:val="000000"/>
                <w:kern w:val="0"/>
                <w:szCs w:val="21"/>
                <w:vertAlign w:val="superscript"/>
              </w:rPr>
              <w:t>2</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1.2×10</w:t>
            </w:r>
            <w:r>
              <w:rPr>
                <w:rFonts w:eastAsiaTheme="minorEastAsia"/>
                <w:color w:val="000000"/>
                <w:kern w:val="0"/>
                <w:szCs w:val="21"/>
                <w:vertAlign w:val="superscript"/>
              </w:rPr>
              <w:t>2</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w:t>
            </w: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szCs w:val="21"/>
              </w:rPr>
            </w:pPr>
            <w:r>
              <w:rPr>
                <w:rFonts w:eastAsiaTheme="minorEastAsia"/>
                <w:szCs w:val="21"/>
              </w:rPr>
              <w:t>氨</w:t>
            </w: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实测浓度（</w:t>
            </w:r>
            <w:r>
              <w:rPr>
                <w:rFonts w:eastAsiaTheme="minorEastAsia"/>
                <w:szCs w:val="21"/>
              </w:rPr>
              <w:t>mg/m³</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1.14</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1.26</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1.06</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1.27</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1.31</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1.24</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排放速率（</w:t>
            </w:r>
            <w:r>
              <w:rPr>
                <w:rFonts w:eastAsiaTheme="minorEastAsia"/>
                <w:szCs w:val="21"/>
              </w:rPr>
              <w:t>kg/h</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0.61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0.70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0.61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0.74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0.73 </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0.69 </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hint="eastAsia"/>
                <w:b/>
                <w:bCs/>
                <w:szCs w:val="21"/>
              </w:rPr>
              <w:t>438</w:t>
            </w: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szCs w:val="21"/>
              </w:rPr>
            </w:pPr>
            <w:r>
              <w:rPr>
                <w:rFonts w:eastAsiaTheme="minorEastAsia"/>
                <w:szCs w:val="21"/>
              </w:rPr>
              <w:t>硫化氢</w:t>
            </w: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实测浓度（</w:t>
            </w:r>
            <w:r>
              <w:rPr>
                <w:rFonts w:eastAsiaTheme="minorEastAsia"/>
                <w:szCs w:val="21"/>
              </w:rPr>
              <w:t>mg/m³</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0.45</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0.63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0.75</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0.55</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0.41</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0.43</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排放速率（</w:t>
            </w:r>
            <w:r>
              <w:rPr>
                <w:rFonts w:eastAsiaTheme="minorEastAsia"/>
                <w:szCs w:val="21"/>
              </w:rPr>
              <w:t>kg/h</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0.24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0.35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0.43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0.32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0.23 </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0.24 </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hint="eastAsia"/>
                <w:b/>
                <w:bCs/>
                <w:szCs w:val="21"/>
              </w:rPr>
              <w:t>30.7</w:t>
            </w:r>
          </w:p>
        </w:tc>
      </w:tr>
      <w:tr w:rsidR="00582505">
        <w:trPr>
          <w:trHeight w:val="397"/>
          <w:jc w:val="center"/>
        </w:trPr>
        <w:tc>
          <w:tcPr>
            <w:tcW w:w="818" w:type="dxa"/>
            <w:vMerge w:val="restart"/>
            <w:tcBorders>
              <w:tl2br w:val="nil"/>
              <w:tr2bl w:val="nil"/>
            </w:tcBorders>
            <w:vAlign w:val="center"/>
          </w:tcPr>
          <w:p w:rsidR="00582505" w:rsidRDefault="00501CD0">
            <w:pPr>
              <w:jc w:val="center"/>
              <w:rPr>
                <w:rFonts w:eastAsiaTheme="minorEastAsia"/>
                <w:szCs w:val="21"/>
              </w:rPr>
            </w:pPr>
            <w:r>
              <w:rPr>
                <w:rFonts w:eastAsiaTheme="minorEastAsia"/>
                <w:szCs w:val="21"/>
              </w:rPr>
              <w:t>非甲烷总烃</w:t>
            </w: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实测浓度（</w:t>
            </w:r>
            <w:r>
              <w:rPr>
                <w:rFonts w:eastAsiaTheme="minorEastAsia"/>
                <w:szCs w:val="21"/>
              </w:rPr>
              <w:t>mg/m³</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22.3</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25.7</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18.4</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12.6</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14.3</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15.1</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b/>
                <w:bCs/>
                <w:szCs w:val="21"/>
              </w:rPr>
              <w:t>120</w:t>
            </w:r>
          </w:p>
        </w:tc>
      </w:tr>
      <w:tr w:rsidR="00582505">
        <w:trPr>
          <w:trHeight w:val="397"/>
          <w:jc w:val="center"/>
        </w:trPr>
        <w:tc>
          <w:tcPr>
            <w:tcW w:w="818" w:type="dxa"/>
            <w:vMerge/>
            <w:tcBorders>
              <w:tl2br w:val="nil"/>
              <w:tr2bl w:val="nil"/>
            </w:tcBorders>
            <w:vAlign w:val="center"/>
          </w:tcPr>
          <w:p w:rsidR="00582505" w:rsidRDefault="00582505">
            <w:pPr>
              <w:jc w:val="center"/>
              <w:rPr>
                <w:rFonts w:eastAsiaTheme="minorEastAsia"/>
                <w:szCs w:val="21"/>
              </w:rPr>
            </w:pPr>
          </w:p>
        </w:tc>
        <w:tc>
          <w:tcPr>
            <w:tcW w:w="1320" w:type="dxa"/>
            <w:tcBorders>
              <w:tl2br w:val="nil"/>
              <w:tr2bl w:val="nil"/>
            </w:tcBorders>
            <w:vAlign w:val="center"/>
          </w:tcPr>
          <w:p w:rsidR="00582505" w:rsidRDefault="00501CD0">
            <w:pPr>
              <w:jc w:val="center"/>
              <w:rPr>
                <w:rFonts w:eastAsiaTheme="minorEastAsia"/>
                <w:szCs w:val="21"/>
              </w:rPr>
            </w:pPr>
            <w:r>
              <w:rPr>
                <w:rFonts w:eastAsiaTheme="minorEastAsia"/>
                <w:szCs w:val="21"/>
              </w:rPr>
              <w:t>排放速率（</w:t>
            </w:r>
            <w:r>
              <w:rPr>
                <w:rFonts w:eastAsiaTheme="minorEastAsia"/>
                <w:szCs w:val="21"/>
              </w:rPr>
              <w:t>kg/h</w:t>
            </w:r>
            <w:r>
              <w:rPr>
                <w:rFonts w:eastAsiaTheme="minorEastAsia"/>
                <w:szCs w:val="21"/>
              </w:rPr>
              <w:t>）</w:t>
            </w:r>
          </w:p>
        </w:tc>
        <w:tc>
          <w:tcPr>
            <w:tcW w:w="996"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12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14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11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7.3 </w:t>
            </w:r>
          </w:p>
        </w:tc>
        <w:tc>
          <w:tcPr>
            <w:tcW w:w="996" w:type="dxa"/>
            <w:gridSpan w:val="2"/>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8.0 </w:t>
            </w:r>
          </w:p>
        </w:tc>
        <w:tc>
          <w:tcPr>
            <w:tcW w:w="1000" w:type="dxa"/>
            <w:tcBorders>
              <w:tl2br w:val="nil"/>
              <w:tr2bl w:val="nil"/>
            </w:tcBorders>
            <w:vAlign w:val="center"/>
          </w:tcPr>
          <w:p w:rsidR="00582505" w:rsidRDefault="00501CD0">
            <w:pPr>
              <w:widowControl/>
              <w:jc w:val="center"/>
              <w:textAlignment w:val="center"/>
              <w:rPr>
                <w:rFonts w:eastAsiaTheme="minorEastAsia"/>
                <w:szCs w:val="21"/>
              </w:rPr>
            </w:pPr>
            <w:r>
              <w:rPr>
                <w:rFonts w:eastAsiaTheme="minorEastAsia"/>
                <w:color w:val="000000"/>
                <w:kern w:val="0"/>
                <w:szCs w:val="21"/>
              </w:rPr>
              <w:t xml:space="preserve">8.4 </w:t>
            </w:r>
          </w:p>
        </w:tc>
        <w:tc>
          <w:tcPr>
            <w:tcW w:w="1170" w:type="dxa"/>
            <w:tcBorders>
              <w:tl2br w:val="nil"/>
              <w:tr2bl w:val="nil"/>
            </w:tcBorders>
            <w:vAlign w:val="center"/>
          </w:tcPr>
          <w:p w:rsidR="00582505" w:rsidRDefault="00501CD0">
            <w:pPr>
              <w:jc w:val="center"/>
              <w:rPr>
                <w:rFonts w:eastAsiaTheme="minorEastAsia"/>
                <w:b/>
                <w:bCs/>
                <w:szCs w:val="21"/>
              </w:rPr>
            </w:pPr>
            <w:r>
              <w:rPr>
                <w:rFonts w:eastAsiaTheme="minorEastAsia" w:hint="eastAsia"/>
                <w:b/>
                <w:bCs/>
                <w:szCs w:val="21"/>
              </w:rPr>
              <w:t>1314</w:t>
            </w:r>
          </w:p>
        </w:tc>
      </w:tr>
    </w:tbl>
    <w:p w:rsidR="00582505" w:rsidRDefault="00501CD0" w:rsidP="0049266D">
      <w:pPr>
        <w:pStyle w:val="afc"/>
        <w:spacing w:beforeLines="50" w:before="120"/>
        <w:ind w:firstLine="472"/>
      </w:pPr>
      <w:r>
        <w:rPr>
          <w:rFonts w:hint="eastAsia"/>
        </w:rPr>
        <w:lastRenderedPageBreak/>
        <w:t>分析与评价：</w:t>
      </w:r>
    </w:p>
    <w:p w:rsidR="00582505" w:rsidRDefault="00501CD0">
      <w:pPr>
        <w:pStyle w:val="afc"/>
        <w:ind w:firstLine="472"/>
        <w:rPr>
          <w:color w:val="000000" w:themeColor="text1"/>
        </w:rPr>
      </w:pPr>
      <w:r>
        <w:rPr>
          <w:rFonts w:ascii="宋体" w:hAnsi="宋体" w:cs="宋体" w:hint="eastAsia"/>
          <w:color w:val="000000"/>
          <w:kern w:val="0"/>
        </w:rPr>
        <w:t>由以上数据知，验收监测期间，山东铁雄新沙能源有限公司二期焦炉烟囱排放废气中一氧化碳</w:t>
      </w:r>
      <w:r>
        <w:rPr>
          <w:color w:val="000000" w:themeColor="text1"/>
        </w:rPr>
        <w:t>浓度</w:t>
      </w:r>
      <w:r>
        <w:rPr>
          <w:rFonts w:hint="eastAsia"/>
          <w:color w:val="000000" w:themeColor="text1"/>
        </w:rPr>
        <w:t>最大值</w:t>
      </w:r>
      <w:r>
        <w:rPr>
          <w:color w:val="000000" w:themeColor="text1"/>
        </w:rPr>
        <w:t>为</w:t>
      </w:r>
      <w:r>
        <w:rPr>
          <w:rFonts w:eastAsiaTheme="minorEastAsia"/>
          <w:color w:val="000000"/>
          <w:kern w:val="0"/>
          <w:sz w:val="21"/>
          <w:szCs w:val="21"/>
        </w:rPr>
        <w:t>1.96×10</w:t>
      </w:r>
      <w:r>
        <w:rPr>
          <w:rFonts w:eastAsiaTheme="minorEastAsia"/>
          <w:color w:val="000000"/>
          <w:kern w:val="0"/>
          <w:sz w:val="21"/>
          <w:szCs w:val="21"/>
          <w:vertAlign w:val="superscript"/>
        </w:rPr>
        <w:t>3</w:t>
      </w:r>
      <w:r>
        <w:rPr>
          <w:color w:val="000000" w:themeColor="text1"/>
        </w:rPr>
        <w:t>mg/m</w:t>
      </w:r>
      <w:r>
        <w:rPr>
          <w:color w:val="000000" w:themeColor="text1"/>
          <w:vertAlign w:val="superscript"/>
        </w:rPr>
        <w:t>3</w:t>
      </w:r>
      <w:r>
        <w:rPr>
          <w:color w:val="000000" w:themeColor="text1"/>
        </w:rPr>
        <w:t>，小于其标准限值</w:t>
      </w:r>
      <w:r>
        <w:rPr>
          <w:rFonts w:hint="eastAsia"/>
          <w:color w:val="000000" w:themeColor="text1"/>
        </w:rPr>
        <w:t>2000</w:t>
      </w:r>
      <w:r>
        <w:rPr>
          <w:color w:val="000000" w:themeColor="text1"/>
        </w:rPr>
        <w:t>mg/m</w:t>
      </w:r>
      <w:r>
        <w:rPr>
          <w:color w:val="000000" w:themeColor="text1"/>
          <w:vertAlign w:val="superscript"/>
        </w:rPr>
        <w:t>3</w:t>
      </w:r>
      <w:r>
        <w:rPr>
          <w:rFonts w:hint="eastAsia"/>
          <w:color w:val="000000" w:themeColor="text1"/>
        </w:rPr>
        <w:t>，排放速率最大值为</w:t>
      </w:r>
      <w:r>
        <w:rPr>
          <w:rFonts w:hint="eastAsia"/>
          <w:color w:val="000000" w:themeColor="text1"/>
        </w:rPr>
        <w:t>1.1</w:t>
      </w:r>
      <w:r>
        <w:rPr>
          <w:rFonts w:eastAsiaTheme="minorEastAsia"/>
          <w:color w:val="000000"/>
          <w:kern w:val="0"/>
          <w:sz w:val="21"/>
          <w:szCs w:val="21"/>
        </w:rPr>
        <w:t>×10</w:t>
      </w:r>
      <w:r>
        <w:rPr>
          <w:rFonts w:eastAsiaTheme="minorEastAsia"/>
          <w:color w:val="000000"/>
          <w:kern w:val="0"/>
          <w:sz w:val="21"/>
          <w:szCs w:val="21"/>
          <w:vertAlign w:val="superscript"/>
        </w:rPr>
        <w:t>3</w:t>
      </w:r>
      <w:r>
        <w:rPr>
          <w:rFonts w:eastAsiaTheme="minorEastAsia" w:hint="eastAsia"/>
          <w:color w:val="000000" w:themeColor="text1"/>
        </w:rPr>
        <w:t>kg</w:t>
      </w:r>
      <w:r>
        <w:rPr>
          <w:color w:val="000000" w:themeColor="text1"/>
        </w:rPr>
        <w:t>/</w:t>
      </w:r>
      <w:r>
        <w:rPr>
          <w:rFonts w:hint="eastAsia"/>
          <w:color w:val="000000" w:themeColor="text1"/>
        </w:rPr>
        <w:t>h</w:t>
      </w:r>
      <w:r>
        <w:rPr>
          <w:rFonts w:hint="eastAsia"/>
          <w:color w:val="000000" w:themeColor="text1"/>
        </w:rPr>
        <w:t>，小于其标准限值</w:t>
      </w:r>
      <w:r>
        <w:rPr>
          <w:rFonts w:hint="eastAsia"/>
          <w:color w:val="000000" w:themeColor="text1"/>
        </w:rPr>
        <w:t>2111kg/h</w:t>
      </w:r>
      <w:r>
        <w:rPr>
          <w:rFonts w:hint="eastAsia"/>
          <w:color w:val="000000" w:themeColor="text1"/>
        </w:rPr>
        <w:t>；</w:t>
      </w:r>
      <w:r>
        <w:rPr>
          <w:rFonts w:ascii="宋体" w:hAnsi="宋体" w:cs="宋体" w:hint="eastAsia"/>
          <w:color w:val="000000"/>
          <w:kern w:val="0"/>
        </w:rPr>
        <w:t>二氧化硫</w:t>
      </w:r>
      <w:r>
        <w:rPr>
          <w:color w:val="000000" w:themeColor="text1"/>
        </w:rPr>
        <w:t>浓度</w:t>
      </w:r>
      <w:r>
        <w:rPr>
          <w:rFonts w:hint="eastAsia"/>
          <w:color w:val="000000" w:themeColor="text1"/>
        </w:rPr>
        <w:t>最大值</w:t>
      </w:r>
      <w:r>
        <w:rPr>
          <w:color w:val="000000" w:themeColor="text1"/>
        </w:rPr>
        <w:t>为</w:t>
      </w:r>
      <w:r>
        <w:rPr>
          <w:rFonts w:eastAsiaTheme="minorEastAsia" w:hint="eastAsia"/>
          <w:color w:val="000000"/>
          <w:kern w:val="0"/>
          <w:sz w:val="21"/>
          <w:szCs w:val="21"/>
        </w:rPr>
        <w:t>4</w:t>
      </w:r>
      <w:r>
        <w:rPr>
          <w:color w:val="000000" w:themeColor="text1"/>
        </w:rPr>
        <w:t>mg/m</w:t>
      </w:r>
      <w:r>
        <w:rPr>
          <w:color w:val="000000" w:themeColor="text1"/>
          <w:vertAlign w:val="superscript"/>
        </w:rPr>
        <w:t>3</w:t>
      </w:r>
      <w:r>
        <w:rPr>
          <w:color w:val="000000" w:themeColor="text1"/>
        </w:rPr>
        <w:t>，小于其标准限值</w:t>
      </w:r>
      <w:r>
        <w:rPr>
          <w:rFonts w:hint="eastAsia"/>
          <w:color w:val="000000" w:themeColor="text1"/>
        </w:rPr>
        <w:t>50</w:t>
      </w:r>
      <w:r>
        <w:rPr>
          <w:color w:val="000000" w:themeColor="text1"/>
        </w:rPr>
        <w:t>mg/m</w:t>
      </w:r>
      <w:r>
        <w:rPr>
          <w:color w:val="000000" w:themeColor="text1"/>
          <w:vertAlign w:val="superscript"/>
        </w:rPr>
        <w:t>3</w:t>
      </w:r>
      <w:r>
        <w:rPr>
          <w:rFonts w:hint="eastAsia"/>
          <w:color w:val="000000" w:themeColor="text1"/>
        </w:rPr>
        <w:t>；</w:t>
      </w:r>
      <w:r>
        <w:rPr>
          <w:rFonts w:ascii="宋体" w:hAnsi="宋体" w:cs="宋体" w:hint="eastAsia"/>
          <w:color w:val="000000"/>
          <w:kern w:val="0"/>
        </w:rPr>
        <w:t>氮氧化物</w:t>
      </w:r>
      <w:r>
        <w:rPr>
          <w:color w:val="000000" w:themeColor="text1"/>
        </w:rPr>
        <w:t>浓度</w:t>
      </w:r>
      <w:r>
        <w:rPr>
          <w:rFonts w:hint="eastAsia"/>
          <w:color w:val="000000" w:themeColor="text1"/>
        </w:rPr>
        <w:t>最大值</w:t>
      </w:r>
      <w:r>
        <w:rPr>
          <w:color w:val="000000" w:themeColor="text1"/>
        </w:rPr>
        <w:t>为</w:t>
      </w:r>
      <w:r>
        <w:rPr>
          <w:rFonts w:eastAsiaTheme="minorEastAsia" w:hint="eastAsia"/>
          <w:color w:val="000000"/>
          <w:kern w:val="0"/>
          <w:sz w:val="21"/>
          <w:szCs w:val="21"/>
        </w:rPr>
        <w:t>218</w:t>
      </w:r>
      <w:r>
        <w:rPr>
          <w:color w:val="000000" w:themeColor="text1"/>
        </w:rPr>
        <w:t>mg/m</w:t>
      </w:r>
      <w:r>
        <w:rPr>
          <w:color w:val="000000" w:themeColor="text1"/>
          <w:vertAlign w:val="superscript"/>
        </w:rPr>
        <w:t>3</w:t>
      </w:r>
      <w:r>
        <w:rPr>
          <w:color w:val="000000" w:themeColor="text1"/>
        </w:rPr>
        <w:t>，小于其标准限值</w:t>
      </w:r>
      <w:r>
        <w:rPr>
          <w:rFonts w:hint="eastAsia"/>
          <w:color w:val="000000" w:themeColor="text1"/>
        </w:rPr>
        <w:t>500</w:t>
      </w:r>
      <w:r>
        <w:rPr>
          <w:color w:val="000000" w:themeColor="text1"/>
        </w:rPr>
        <w:t>mg/m</w:t>
      </w:r>
      <w:r>
        <w:rPr>
          <w:color w:val="000000" w:themeColor="text1"/>
          <w:vertAlign w:val="superscript"/>
        </w:rPr>
        <w:t>3</w:t>
      </w:r>
      <w:r>
        <w:rPr>
          <w:rFonts w:hint="eastAsia"/>
          <w:color w:val="000000" w:themeColor="text1"/>
        </w:rPr>
        <w:t>；氨排放速率最大值为</w:t>
      </w:r>
      <w:r>
        <w:rPr>
          <w:rFonts w:hint="eastAsia"/>
          <w:color w:val="000000" w:themeColor="text1"/>
        </w:rPr>
        <w:t>0.74</w:t>
      </w:r>
      <w:r>
        <w:rPr>
          <w:rFonts w:eastAsiaTheme="minorEastAsia" w:hint="eastAsia"/>
          <w:color w:val="000000" w:themeColor="text1"/>
        </w:rPr>
        <w:t>kg</w:t>
      </w:r>
      <w:r>
        <w:rPr>
          <w:color w:val="000000" w:themeColor="text1"/>
        </w:rPr>
        <w:t>/</w:t>
      </w:r>
      <w:r>
        <w:rPr>
          <w:rFonts w:hint="eastAsia"/>
          <w:color w:val="000000" w:themeColor="text1"/>
        </w:rPr>
        <w:t>h</w:t>
      </w:r>
      <w:r>
        <w:rPr>
          <w:rFonts w:hint="eastAsia"/>
          <w:color w:val="000000" w:themeColor="text1"/>
        </w:rPr>
        <w:t>，小于其标准限值</w:t>
      </w:r>
      <w:r>
        <w:rPr>
          <w:rFonts w:hint="eastAsia"/>
          <w:color w:val="000000" w:themeColor="text1"/>
        </w:rPr>
        <w:t>438kg/h</w:t>
      </w:r>
      <w:r>
        <w:rPr>
          <w:rFonts w:hint="eastAsia"/>
          <w:color w:val="000000" w:themeColor="text1"/>
        </w:rPr>
        <w:t>；硫化氢排放速率最大值为</w:t>
      </w:r>
      <w:r>
        <w:rPr>
          <w:rFonts w:hint="eastAsia"/>
          <w:color w:val="000000" w:themeColor="text1"/>
        </w:rPr>
        <w:t>0.43</w:t>
      </w:r>
      <w:r>
        <w:rPr>
          <w:rFonts w:eastAsiaTheme="minorEastAsia" w:hint="eastAsia"/>
          <w:color w:val="000000" w:themeColor="text1"/>
        </w:rPr>
        <w:t>kg</w:t>
      </w:r>
      <w:r>
        <w:rPr>
          <w:color w:val="000000" w:themeColor="text1"/>
        </w:rPr>
        <w:t>/</w:t>
      </w:r>
      <w:r>
        <w:rPr>
          <w:rFonts w:hint="eastAsia"/>
          <w:color w:val="000000" w:themeColor="text1"/>
        </w:rPr>
        <w:t>h</w:t>
      </w:r>
      <w:r>
        <w:rPr>
          <w:rFonts w:hint="eastAsia"/>
          <w:color w:val="000000" w:themeColor="text1"/>
        </w:rPr>
        <w:t>，小于其标准限值</w:t>
      </w:r>
      <w:r>
        <w:rPr>
          <w:rFonts w:hint="eastAsia"/>
          <w:color w:val="000000" w:themeColor="text1"/>
        </w:rPr>
        <w:t>30.7kg/h</w:t>
      </w:r>
      <w:r>
        <w:rPr>
          <w:rFonts w:hint="eastAsia"/>
          <w:color w:val="000000" w:themeColor="text1"/>
        </w:rPr>
        <w:t>；</w:t>
      </w:r>
      <w:r>
        <w:rPr>
          <w:rFonts w:ascii="宋体" w:hAnsi="宋体" w:cs="宋体" w:hint="eastAsia"/>
          <w:color w:val="000000"/>
          <w:kern w:val="0"/>
        </w:rPr>
        <w:t>非甲烷总烃</w:t>
      </w:r>
      <w:r>
        <w:rPr>
          <w:color w:val="000000" w:themeColor="text1"/>
        </w:rPr>
        <w:t>浓度</w:t>
      </w:r>
      <w:r>
        <w:rPr>
          <w:rFonts w:hint="eastAsia"/>
          <w:color w:val="000000" w:themeColor="text1"/>
        </w:rPr>
        <w:t>最大值</w:t>
      </w:r>
      <w:r>
        <w:rPr>
          <w:color w:val="000000" w:themeColor="text1"/>
        </w:rPr>
        <w:t>为</w:t>
      </w:r>
      <w:r>
        <w:rPr>
          <w:rFonts w:eastAsiaTheme="minorEastAsia" w:hint="eastAsia"/>
          <w:color w:val="000000"/>
          <w:kern w:val="0"/>
          <w:sz w:val="21"/>
          <w:szCs w:val="21"/>
        </w:rPr>
        <w:t>25.7</w:t>
      </w:r>
      <w:r>
        <w:rPr>
          <w:color w:val="000000" w:themeColor="text1"/>
        </w:rPr>
        <w:t>mg/m</w:t>
      </w:r>
      <w:r>
        <w:rPr>
          <w:color w:val="000000" w:themeColor="text1"/>
          <w:vertAlign w:val="superscript"/>
        </w:rPr>
        <w:t>3</w:t>
      </w:r>
      <w:r>
        <w:rPr>
          <w:color w:val="000000" w:themeColor="text1"/>
        </w:rPr>
        <w:t>，小于其标准限值</w:t>
      </w:r>
      <w:r>
        <w:rPr>
          <w:rFonts w:hint="eastAsia"/>
          <w:color w:val="000000" w:themeColor="text1"/>
        </w:rPr>
        <w:t>120</w:t>
      </w:r>
      <w:r>
        <w:rPr>
          <w:color w:val="000000" w:themeColor="text1"/>
        </w:rPr>
        <w:t>mg/m</w:t>
      </w:r>
      <w:r>
        <w:rPr>
          <w:color w:val="000000" w:themeColor="text1"/>
          <w:vertAlign w:val="superscript"/>
        </w:rPr>
        <w:t>3</w:t>
      </w:r>
      <w:r>
        <w:rPr>
          <w:rFonts w:hint="eastAsia"/>
          <w:color w:val="000000" w:themeColor="text1"/>
        </w:rPr>
        <w:t>，排放速率最大值为</w:t>
      </w:r>
      <w:r>
        <w:rPr>
          <w:rFonts w:hint="eastAsia"/>
          <w:color w:val="000000" w:themeColor="text1"/>
        </w:rPr>
        <w:t>14</w:t>
      </w:r>
      <w:r>
        <w:rPr>
          <w:rFonts w:eastAsiaTheme="minorEastAsia" w:hint="eastAsia"/>
          <w:color w:val="000000" w:themeColor="text1"/>
        </w:rPr>
        <w:t>kg</w:t>
      </w:r>
      <w:r>
        <w:rPr>
          <w:color w:val="000000" w:themeColor="text1"/>
        </w:rPr>
        <w:t>/</w:t>
      </w:r>
      <w:r>
        <w:rPr>
          <w:rFonts w:hint="eastAsia"/>
          <w:color w:val="000000" w:themeColor="text1"/>
        </w:rPr>
        <w:t>h</w:t>
      </w:r>
      <w:r>
        <w:rPr>
          <w:rFonts w:hint="eastAsia"/>
          <w:color w:val="000000" w:themeColor="text1"/>
        </w:rPr>
        <w:t>，小于其标准限值</w:t>
      </w:r>
      <w:r>
        <w:rPr>
          <w:rFonts w:hint="eastAsia"/>
          <w:color w:val="000000" w:themeColor="text1"/>
        </w:rPr>
        <w:t>1314kg/h</w:t>
      </w:r>
      <w:r>
        <w:rPr>
          <w:rFonts w:hint="eastAsia"/>
        </w:rPr>
        <w:t>。</w:t>
      </w:r>
    </w:p>
    <w:p w:rsidR="00582505" w:rsidRDefault="00501CD0">
      <w:pPr>
        <w:pStyle w:val="afc"/>
        <w:ind w:firstLine="472"/>
      </w:pPr>
      <w:r>
        <w:t>综上，</w:t>
      </w:r>
      <w:r>
        <w:rPr>
          <w:rFonts w:hint="eastAsia"/>
        </w:rPr>
        <w:t>验收监测期间，</w:t>
      </w:r>
      <w:r>
        <w:rPr>
          <w:color w:val="000000"/>
          <w:kern w:val="0"/>
        </w:rPr>
        <w:t>SO</w:t>
      </w:r>
      <w:r>
        <w:rPr>
          <w:color w:val="000000"/>
          <w:kern w:val="0"/>
          <w:vertAlign w:val="subscript"/>
        </w:rPr>
        <w:t>2</w:t>
      </w:r>
      <w:r>
        <w:rPr>
          <w:color w:val="000000"/>
          <w:kern w:val="0"/>
        </w:rPr>
        <w:t>、</w:t>
      </w:r>
      <w:r>
        <w:rPr>
          <w:color w:val="000000"/>
          <w:kern w:val="0"/>
        </w:rPr>
        <w:t>NOx</w:t>
      </w:r>
      <w:r>
        <w:t>排放浓度</w:t>
      </w:r>
      <w:r>
        <w:rPr>
          <w:rFonts w:hint="eastAsia"/>
        </w:rPr>
        <w:t>满足</w:t>
      </w:r>
      <w:r>
        <w:rPr>
          <w:rFonts w:hint="eastAsia"/>
          <w:szCs w:val="21"/>
        </w:rPr>
        <w:t>《炼焦化学工业污染物排放标准》（</w:t>
      </w:r>
      <w:r>
        <w:rPr>
          <w:rFonts w:hint="eastAsia"/>
          <w:szCs w:val="21"/>
        </w:rPr>
        <w:t>GB16171-2012</w:t>
      </w:r>
      <w:r>
        <w:rPr>
          <w:rFonts w:hint="eastAsia"/>
          <w:szCs w:val="21"/>
        </w:rPr>
        <w:t>）表</w:t>
      </w:r>
      <w:r>
        <w:rPr>
          <w:rFonts w:hint="eastAsia"/>
          <w:szCs w:val="21"/>
        </w:rPr>
        <w:t>5</w:t>
      </w:r>
      <w:r>
        <w:rPr>
          <w:rFonts w:hint="eastAsia"/>
          <w:szCs w:val="21"/>
        </w:rPr>
        <w:t>标准要求</w:t>
      </w:r>
      <w:r>
        <w:t>；</w:t>
      </w:r>
      <w:r>
        <w:rPr>
          <w:color w:val="000000"/>
          <w:kern w:val="0"/>
        </w:rPr>
        <w:t>CO</w:t>
      </w:r>
      <w:r>
        <w:rPr>
          <w:color w:val="000000"/>
          <w:kern w:val="0"/>
        </w:rPr>
        <w:t>排放浓度及速率</w:t>
      </w:r>
      <w:r>
        <w:rPr>
          <w:rFonts w:hint="eastAsia"/>
          <w:color w:val="000000"/>
          <w:kern w:val="0"/>
        </w:rPr>
        <w:t>满足</w:t>
      </w:r>
      <w:r>
        <w:rPr>
          <w:color w:val="000000"/>
          <w:kern w:val="0"/>
        </w:rPr>
        <w:t>《固定污染源一氧化碳排放标准》（</w:t>
      </w:r>
      <w:r>
        <w:rPr>
          <w:color w:val="000000"/>
          <w:kern w:val="0"/>
        </w:rPr>
        <w:t>DB13/487-2002</w:t>
      </w:r>
      <w:r>
        <w:rPr>
          <w:color w:val="000000"/>
          <w:kern w:val="0"/>
        </w:rPr>
        <w:t>）表</w:t>
      </w:r>
      <w:r>
        <w:rPr>
          <w:color w:val="000000"/>
          <w:kern w:val="0"/>
        </w:rPr>
        <w:t>2</w:t>
      </w:r>
      <w:r>
        <w:rPr>
          <w:color w:val="000000"/>
          <w:kern w:val="0"/>
        </w:rPr>
        <w:t>标准；</w:t>
      </w:r>
      <w:r>
        <w:t>非甲烷总烃排放浓度及速率</w:t>
      </w:r>
      <w:r>
        <w:rPr>
          <w:rFonts w:hint="eastAsia"/>
        </w:rPr>
        <w:t>满足</w:t>
      </w:r>
      <w:r>
        <w:t>《大气污染物综合排放标准》（</w:t>
      </w:r>
      <w:r>
        <w:t>GB16297-1996</w:t>
      </w:r>
      <w:r>
        <w:t>）表</w:t>
      </w:r>
      <w:r>
        <w:t>2</w:t>
      </w:r>
      <w:r>
        <w:t>排放标准要求；</w:t>
      </w:r>
      <w:r>
        <w:rPr>
          <w:color w:val="000000"/>
          <w:kern w:val="0"/>
        </w:rPr>
        <w:t>NH</w:t>
      </w:r>
      <w:r>
        <w:rPr>
          <w:color w:val="000000"/>
          <w:kern w:val="0"/>
          <w:vertAlign w:val="subscript"/>
        </w:rPr>
        <w:t>3</w:t>
      </w:r>
      <w:r>
        <w:rPr>
          <w:color w:val="000000"/>
          <w:kern w:val="0"/>
        </w:rPr>
        <w:t>、</w:t>
      </w:r>
      <w:r>
        <w:rPr>
          <w:color w:val="000000"/>
          <w:kern w:val="0"/>
        </w:rPr>
        <w:t>H</w:t>
      </w:r>
      <w:r>
        <w:rPr>
          <w:color w:val="000000"/>
          <w:kern w:val="0"/>
          <w:vertAlign w:val="subscript"/>
        </w:rPr>
        <w:t>2</w:t>
      </w:r>
      <w:r>
        <w:rPr>
          <w:color w:val="000000"/>
          <w:kern w:val="0"/>
        </w:rPr>
        <w:t>S</w:t>
      </w:r>
      <w:r>
        <w:t>排放速率</w:t>
      </w:r>
      <w:r>
        <w:rPr>
          <w:rFonts w:hint="eastAsia"/>
        </w:rPr>
        <w:t>满足</w:t>
      </w:r>
      <w:r>
        <w:rPr>
          <w:color w:val="000000"/>
          <w:kern w:val="0"/>
        </w:rPr>
        <w:t>《恶臭污染物排放标准》（</w:t>
      </w:r>
      <w:r>
        <w:rPr>
          <w:color w:val="000000"/>
          <w:kern w:val="0"/>
        </w:rPr>
        <w:t>GB14554-93</w:t>
      </w:r>
      <w:r>
        <w:rPr>
          <w:color w:val="000000"/>
          <w:kern w:val="0"/>
        </w:rPr>
        <w:t>）表</w:t>
      </w:r>
      <w:r>
        <w:rPr>
          <w:color w:val="000000"/>
          <w:kern w:val="0"/>
        </w:rPr>
        <w:t>2</w:t>
      </w:r>
      <w:r>
        <w:rPr>
          <w:color w:val="000000"/>
          <w:kern w:val="0"/>
        </w:rPr>
        <w:t>标准</w:t>
      </w:r>
      <w:r>
        <w:rPr>
          <w:rFonts w:hint="eastAsia"/>
        </w:rPr>
        <w:t>。</w:t>
      </w:r>
    </w:p>
    <w:p w:rsidR="00582505" w:rsidRDefault="00501CD0">
      <w:pPr>
        <w:pStyle w:val="afc"/>
        <w:ind w:firstLine="472"/>
      </w:pPr>
      <w:r>
        <w:rPr>
          <w:rFonts w:hint="eastAsia"/>
        </w:rPr>
        <w:t>无组织废气监测结果见表</w:t>
      </w:r>
      <w:r>
        <w:rPr>
          <w:rFonts w:hint="eastAsia"/>
        </w:rPr>
        <w:t>9-4</w:t>
      </w:r>
      <w:r>
        <w:rPr>
          <w:rFonts w:hint="eastAsia"/>
        </w:rPr>
        <w:t>。</w:t>
      </w:r>
    </w:p>
    <w:p w:rsidR="00582505" w:rsidRDefault="00501CD0">
      <w:pPr>
        <w:pStyle w:val="aa"/>
        <w:wordWrap w:val="0"/>
      </w:pPr>
      <w:r>
        <w:t>表</w:t>
      </w:r>
      <w:r>
        <w:rPr>
          <w:rFonts w:hint="eastAsia"/>
        </w:rPr>
        <w:t>9-4</w:t>
      </w:r>
      <w:r>
        <w:rPr>
          <w:rFonts w:hint="eastAsia"/>
        </w:rPr>
        <w:t>无组织排放废气监测结果</w:t>
      </w:r>
    </w:p>
    <w:tbl>
      <w:tblPr>
        <w:tblW w:w="924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1051"/>
        <w:gridCol w:w="820"/>
        <w:gridCol w:w="1335"/>
        <w:gridCol w:w="1210"/>
        <w:gridCol w:w="1211"/>
        <w:gridCol w:w="1210"/>
        <w:gridCol w:w="1212"/>
        <w:gridCol w:w="1199"/>
      </w:tblGrid>
      <w:tr w:rsidR="00582505">
        <w:trPr>
          <w:trHeight w:val="397"/>
          <w:jc w:val="center"/>
        </w:trPr>
        <w:tc>
          <w:tcPr>
            <w:tcW w:w="1871" w:type="dxa"/>
            <w:gridSpan w:val="2"/>
            <w:vMerge w:val="restart"/>
            <w:tcBorders>
              <w:tl2br w:val="nil"/>
              <w:tr2bl w:val="nil"/>
            </w:tcBorders>
            <w:tcMar>
              <w:left w:w="28" w:type="dxa"/>
              <w:right w:w="28" w:type="dxa"/>
            </w:tcMar>
            <w:vAlign w:val="center"/>
          </w:tcPr>
          <w:p w:rsidR="00582505" w:rsidRDefault="00501CD0">
            <w:pPr>
              <w:jc w:val="center"/>
              <w:textAlignment w:val="center"/>
              <w:rPr>
                <w:rFonts w:eastAsiaTheme="minorEastAsia"/>
                <w:szCs w:val="21"/>
              </w:rPr>
            </w:pPr>
            <w:r>
              <w:rPr>
                <w:rFonts w:eastAsiaTheme="minorEastAsia"/>
                <w:b/>
                <w:bCs/>
                <w:szCs w:val="21"/>
              </w:rPr>
              <w:t>监测时间及频次</w:t>
            </w:r>
          </w:p>
        </w:tc>
        <w:tc>
          <w:tcPr>
            <w:tcW w:w="1335" w:type="dxa"/>
            <w:vMerge w:val="restart"/>
            <w:tcBorders>
              <w:tl2br w:val="nil"/>
              <w:tr2bl w:val="nil"/>
            </w:tcBorders>
            <w:tcMar>
              <w:left w:w="28" w:type="dxa"/>
              <w:right w:w="28" w:type="dxa"/>
            </w:tcMar>
            <w:vAlign w:val="center"/>
          </w:tcPr>
          <w:p w:rsidR="00582505" w:rsidRDefault="00501CD0">
            <w:pPr>
              <w:jc w:val="center"/>
              <w:textAlignment w:val="center"/>
              <w:rPr>
                <w:rFonts w:eastAsiaTheme="minorEastAsia"/>
                <w:b/>
                <w:bCs/>
                <w:szCs w:val="21"/>
              </w:rPr>
            </w:pPr>
            <w:r>
              <w:rPr>
                <w:rFonts w:eastAsiaTheme="minorEastAsia"/>
                <w:b/>
                <w:bCs/>
                <w:szCs w:val="21"/>
              </w:rPr>
              <w:t>监测项目</w:t>
            </w:r>
          </w:p>
        </w:tc>
        <w:tc>
          <w:tcPr>
            <w:tcW w:w="6042" w:type="dxa"/>
            <w:gridSpan w:val="5"/>
            <w:tcBorders>
              <w:tl2br w:val="nil"/>
              <w:tr2bl w:val="nil"/>
            </w:tcBorders>
            <w:tcMar>
              <w:left w:w="28" w:type="dxa"/>
              <w:right w:w="28" w:type="dxa"/>
            </w:tcMar>
            <w:vAlign w:val="center"/>
          </w:tcPr>
          <w:p w:rsidR="00582505" w:rsidRDefault="00501CD0">
            <w:pPr>
              <w:jc w:val="center"/>
              <w:textAlignment w:val="center"/>
              <w:rPr>
                <w:rFonts w:eastAsiaTheme="minorEastAsia"/>
                <w:b/>
                <w:bCs/>
                <w:szCs w:val="21"/>
              </w:rPr>
            </w:pPr>
            <w:r>
              <w:rPr>
                <w:rFonts w:eastAsiaTheme="minorEastAsia"/>
                <w:b/>
                <w:bCs/>
                <w:szCs w:val="21"/>
              </w:rPr>
              <w:t>监测结果</w:t>
            </w:r>
            <w:r>
              <w:rPr>
                <w:rFonts w:eastAsiaTheme="minorEastAsia"/>
                <w:szCs w:val="21"/>
              </w:rPr>
              <w:t>（</w:t>
            </w:r>
            <w:r>
              <w:rPr>
                <w:rFonts w:eastAsiaTheme="minorEastAsia"/>
                <w:szCs w:val="21"/>
              </w:rPr>
              <w:t>mg/m</w:t>
            </w:r>
            <w:r>
              <w:rPr>
                <w:rFonts w:eastAsiaTheme="minorEastAsia"/>
                <w:szCs w:val="21"/>
                <w:vertAlign w:val="superscript"/>
              </w:rPr>
              <w:t>3</w:t>
            </w:r>
            <w:r>
              <w:rPr>
                <w:rFonts w:eastAsiaTheme="minorEastAsia"/>
                <w:szCs w:val="21"/>
              </w:rPr>
              <w:t>）</w:t>
            </w:r>
          </w:p>
        </w:tc>
      </w:tr>
      <w:tr w:rsidR="00582505">
        <w:trPr>
          <w:trHeight w:val="397"/>
          <w:jc w:val="center"/>
        </w:trPr>
        <w:tc>
          <w:tcPr>
            <w:tcW w:w="1871" w:type="dxa"/>
            <w:gridSpan w:val="2"/>
            <w:vMerge/>
            <w:tcBorders>
              <w:tl2br w:val="nil"/>
              <w:tr2bl w:val="nil"/>
            </w:tcBorders>
            <w:tcMar>
              <w:left w:w="28" w:type="dxa"/>
              <w:right w:w="28" w:type="dxa"/>
            </w:tcMar>
            <w:vAlign w:val="center"/>
          </w:tcPr>
          <w:p w:rsidR="00582505" w:rsidRDefault="00582505">
            <w:pPr>
              <w:jc w:val="center"/>
              <w:textAlignment w:val="center"/>
              <w:rPr>
                <w:rFonts w:eastAsiaTheme="minorEastAsia"/>
                <w:szCs w:val="21"/>
              </w:rPr>
            </w:pPr>
          </w:p>
        </w:tc>
        <w:tc>
          <w:tcPr>
            <w:tcW w:w="1335" w:type="dxa"/>
            <w:vMerge/>
            <w:tcBorders>
              <w:tl2br w:val="nil"/>
              <w:tr2bl w:val="nil"/>
            </w:tcBorders>
            <w:tcMar>
              <w:left w:w="28" w:type="dxa"/>
              <w:right w:w="28" w:type="dxa"/>
            </w:tcMar>
            <w:vAlign w:val="center"/>
          </w:tcPr>
          <w:p w:rsidR="00582505" w:rsidRDefault="00582505">
            <w:pPr>
              <w:pStyle w:val="ac"/>
              <w:jc w:val="center"/>
              <w:textAlignment w:val="center"/>
              <w:rPr>
                <w:rFonts w:eastAsiaTheme="minorEastAsia"/>
                <w:sz w:val="21"/>
                <w:szCs w:val="21"/>
              </w:rPr>
            </w:pPr>
          </w:p>
        </w:tc>
        <w:tc>
          <w:tcPr>
            <w:tcW w:w="1210" w:type="dxa"/>
            <w:tcBorders>
              <w:tl2br w:val="nil"/>
              <w:tr2bl w:val="nil"/>
            </w:tcBorders>
            <w:vAlign w:val="center"/>
          </w:tcPr>
          <w:p w:rsidR="00582505" w:rsidRDefault="00501CD0">
            <w:pPr>
              <w:widowControl/>
              <w:jc w:val="center"/>
              <w:textAlignment w:val="bottom"/>
              <w:rPr>
                <w:rFonts w:eastAsiaTheme="minorEastAsia"/>
                <w:color w:val="000000"/>
                <w:kern w:val="0"/>
                <w:szCs w:val="21"/>
              </w:rPr>
            </w:pPr>
            <w:r>
              <w:rPr>
                <w:rFonts w:eastAsiaTheme="minorEastAsia"/>
                <w:color w:val="000000"/>
                <w:kern w:val="0"/>
                <w:szCs w:val="21"/>
              </w:rPr>
              <w:t>上风向</w:t>
            </w:r>
          </w:p>
          <w:p w:rsidR="00582505" w:rsidRDefault="00501CD0">
            <w:pPr>
              <w:widowControl/>
              <w:jc w:val="center"/>
              <w:textAlignment w:val="bottom"/>
              <w:rPr>
                <w:rFonts w:eastAsiaTheme="minorEastAsia"/>
                <w:szCs w:val="21"/>
              </w:rPr>
            </w:pPr>
            <w:r>
              <w:rPr>
                <w:rFonts w:eastAsiaTheme="minorEastAsia"/>
                <w:color w:val="000000"/>
                <w:kern w:val="0"/>
                <w:szCs w:val="21"/>
              </w:rPr>
              <w:t>A</w:t>
            </w:r>
          </w:p>
        </w:tc>
        <w:tc>
          <w:tcPr>
            <w:tcW w:w="1211" w:type="dxa"/>
            <w:tcBorders>
              <w:tl2br w:val="nil"/>
              <w:tr2bl w:val="nil"/>
            </w:tcBorders>
            <w:tcMar>
              <w:left w:w="28" w:type="dxa"/>
              <w:right w:w="28" w:type="dxa"/>
            </w:tcMar>
            <w:vAlign w:val="center"/>
          </w:tcPr>
          <w:p w:rsidR="00582505" w:rsidRDefault="00501CD0">
            <w:pPr>
              <w:widowControl/>
              <w:jc w:val="center"/>
              <w:textAlignment w:val="bottom"/>
              <w:rPr>
                <w:rFonts w:eastAsiaTheme="minorEastAsia"/>
                <w:color w:val="000000"/>
                <w:kern w:val="0"/>
                <w:szCs w:val="21"/>
              </w:rPr>
            </w:pPr>
            <w:r>
              <w:rPr>
                <w:rFonts w:eastAsiaTheme="minorEastAsia"/>
                <w:color w:val="000000"/>
                <w:kern w:val="0"/>
                <w:szCs w:val="21"/>
              </w:rPr>
              <w:t>下风向</w:t>
            </w:r>
          </w:p>
          <w:p w:rsidR="00582505" w:rsidRDefault="00501CD0">
            <w:pPr>
              <w:widowControl/>
              <w:jc w:val="center"/>
              <w:textAlignment w:val="bottom"/>
              <w:rPr>
                <w:rFonts w:eastAsiaTheme="minorEastAsia"/>
                <w:color w:val="000000"/>
                <w:szCs w:val="21"/>
              </w:rPr>
            </w:pPr>
            <w:r>
              <w:rPr>
                <w:rFonts w:eastAsiaTheme="minorEastAsia"/>
                <w:color w:val="000000"/>
                <w:kern w:val="0"/>
                <w:szCs w:val="21"/>
              </w:rPr>
              <w:t>B</w:t>
            </w:r>
          </w:p>
        </w:tc>
        <w:tc>
          <w:tcPr>
            <w:tcW w:w="1210" w:type="dxa"/>
            <w:tcBorders>
              <w:tl2br w:val="nil"/>
              <w:tr2bl w:val="nil"/>
            </w:tcBorders>
            <w:tcMar>
              <w:left w:w="28" w:type="dxa"/>
              <w:right w:w="28" w:type="dxa"/>
            </w:tcMar>
            <w:vAlign w:val="center"/>
          </w:tcPr>
          <w:p w:rsidR="00582505" w:rsidRDefault="00501CD0">
            <w:pPr>
              <w:widowControl/>
              <w:jc w:val="center"/>
              <w:textAlignment w:val="bottom"/>
              <w:rPr>
                <w:rFonts w:eastAsiaTheme="minorEastAsia"/>
                <w:color w:val="000000"/>
                <w:kern w:val="0"/>
                <w:szCs w:val="21"/>
              </w:rPr>
            </w:pPr>
            <w:r>
              <w:rPr>
                <w:rFonts w:eastAsiaTheme="minorEastAsia"/>
                <w:color w:val="000000"/>
                <w:kern w:val="0"/>
                <w:szCs w:val="21"/>
              </w:rPr>
              <w:t>下风向</w:t>
            </w:r>
          </w:p>
          <w:p w:rsidR="00582505" w:rsidRDefault="00501CD0">
            <w:pPr>
              <w:widowControl/>
              <w:jc w:val="center"/>
              <w:textAlignment w:val="bottom"/>
              <w:rPr>
                <w:rFonts w:eastAsiaTheme="minorEastAsia"/>
                <w:color w:val="000000"/>
                <w:szCs w:val="21"/>
              </w:rPr>
            </w:pPr>
            <w:r>
              <w:rPr>
                <w:rFonts w:eastAsiaTheme="minorEastAsia"/>
                <w:color w:val="000000"/>
                <w:kern w:val="0"/>
                <w:szCs w:val="21"/>
              </w:rPr>
              <w:t>C</w:t>
            </w:r>
          </w:p>
        </w:tc>
        <w:tc>
          <w:tcPr>
            <w:tcW w:w="1212" w:type="dxa"/>
            <w:tcBorders>
              <w:tl2br w:val="nil"/>
              <w:tr2bl w:val="nil"/>
            </w:tcBorders>
            <w:vAlign w:val="center"/>
          </w:tcPr>
          <w:p w:rsidR="00582505" w:rsidRDefault="00501CD0">
            <w:pPr>
              <w:widowControl/>
              <w:jc w:val="center"/>
              <w:textAlignment w:val="bottom"/>
              <w:rPr>
                <w:rFonts w:eastAsiaTheme="minorEastAsia"/>
                <w:color w:val="000000"/>
                <w:kern w:val="0"/>
                <w:szCs w:val="21"/>
              </w:rPr>
            </w:pPr>
            <w:r>
              <w:rPr>
                <w:rFonts w:eastAsiaTheme="minorEastAsia"/>
                <w:color w:val="000000"/>
                <w:kern w:val="0"/>
                <w:szCs w:val="21"/>
              </w:rPr>
              <w:t>下风向</w:t>
            </w:r>
          </w:p>
          <w:p w:rsidR="00582505" w:rsidRDefault="00501CD0">
            <w:pPr>
              <w:widowControl/>
              <w:jc w:val="center"/>
              <w:textAlignment w:val="bottom"/>
              <w:rPr>
                <w:rFonts w:eastAsiaTheme="minorEastAsia"/>
                <w:color w:val="000000"/>
                <w:kern w:val="0"/>
                <w:szCs w:val="21"/>
              </w:rPr>
            </w:pPr>
            <w:r>
              <w:rPr>
                <w:rFonts w:eastAsiaTheme="minorEastAsia"/>
                <w:color w:val="000000"/>
                <w:kern w:val="0"/>
                <w:szCs w:val="21"/>
              </w:rPr>
              <w:t>D</w:t>
            </w:r>
          </w:p>
        </w:tc>
        <w:tc>
          <w:tcPr>
            <w:tcW w:w="1199" w:type="dxa"/>
            <w:tcBorders>
              <w:tl2br w:val="nil"/>
              <w:tr2bl w:val="nil"/>
            </w:tcBorders>
            <w:vAlign w:val="center"/>
          </w:tcPr>
          <w:p w:rsidR="00582505" w:rsidRDefault="00501CD0">
            <w:pPr>
              <w:widowControl/>
              <w:jc w:val="center"/>
              <w:textAlignment w:val="bottom"/>
              <w:rPr>
                <w:rFonts w:eastAsiaTheme="minorEastAsia"/>
                <w:b/>
                <w:bCs/>
                <w:color w:val="000000"/>
                <w:kern w:val="0"/>
                <w:szCs w:val="21"/>
              </w:rPr>
            </w:pPr>
            <w:r>
              <w:rPr>
                <w:rFonts w:eastAsiaTheme="minorEastAsia" w:hint="eastAsia"/>
                <w:b/>
                <w:bCs/>
                <w:color w:val="000000"/>
                <w:kern w:val="0"/>
                <w:szCs w:val="21"/>
              </w:rPr>
              <w:t>排放</w:t>
            </w:r>
          </w:p>
          <w:p w:rsidR="00582505" w:rsidRDefault="00501CD0">
            <w:pPr>
              <w:widowControl/>
              <w:jc w:val="center"/>
              <w:textAlignment w:val="bottom"/>
              <w:rPr>
                <w:rFonts w:eastAsiaTheme="minorEastAsia"/>
                <w:b/>
                <w:bCs/>
                <w:color w:val="000000"/>
                <w:kern w:val="0"/>
                <w:szCs w:val="21"/>
              </w:rPr>
            </w:pPr>
            <w:r>
              <w:rPr>
                <w:rFonts w:eastAsiaTheme="minorEastAsia" w:hint="eastAsia"/>
                <w:b/>
                <w:bCs/>
                <w:color w:val="000000"/>
                <w:kern w:val="0"/>
                <w:szCs w:val="21"/>
              </w:rPr>
              <w:t>限值</w:t>
            </w:r>
          </w:p>
        </w:tc>
      </w:tr>
      <w:tr w:rsidR="00582505">
        <w:trPr>
          <w:trHeight w:val="397"/>
          <w:jc w:val="center"/>
        </w:trPr>
        <w:tc>
          <w:tcPr>
            <w:tcW w:w="1051" w:type="dxa"/>
            <w:vMerge w:val="restart"/>
            <w:tcBorders>
              <w:tl2br w:val="nil"/>
              <w:tr2bl w:val="nil"/>
            </w:tcBorders>
            <w:tcMar>
              <w:left w:w="28" w:type="dxa"/>
              <w:right w:w="28" w:type="dxa"/>
            </w:tcMar>
            <w:vAlign w:val="center"/>
          </w:tcPr>
          <w:p w:rsidR="00582505" w:rsidRDefault="00501CD0">
            <w:pPr>
              <w:jc w:val="center"/>
              <w:textAlignment w:val="center"/>
              <w:rPr>
                <w:rFonts w:eastAsiaTheme="minorEastAsia"/>
                <w:snapToGrid w:val="0"/>
                <w:spacing w:val="-10"/>
                <w:szCs w:val="21"/>
                <w:highlight w:val="green"/>
              </w:rPr>
            </w:pPr>
            <w:r>
              <w:rPr>
                <w:rFonts w:eastAsiaTheme="minorEastAsia"/>
                <w:snapToGrid w:val="0"/>
                <w:spacing w:val="-10"/>
                <w:szCs w:val="21"/>
              </w:rPr>
              <w:t>2018.10.19</w:t>
            </w: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zCs w:val="21"/>
              </w:rPr>
              <w:t>9:00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snapToGrid w:val="0"/>
                <w:spacing w:val="-1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w:t>
            </w:r>
          </w:p>
        </w:tc>
        <w:tc>
          <w:tcPr>
            <w:tcW w:w="1199"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0.048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0.075</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0.089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0.069</w:t>
            </w:r>
          </w:p>
        </w:tc>
        <w:tc>
          <w:tcPr>
            <w:tcW w:w="1199"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0.006</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0.010 </w:t>
            </w:r>
          </w:p>
        </w:tc>
        <w:tc>
          <w:tcPr>
            <w:tcW w:w="1199"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1.21</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1.86</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1.52</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1.57</w:t>
            </w:r>
          </w:p>
        </w:tc>
        <w:tc>
          <w:tcPr>
            <w:tcW w:w="1199"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zCs w:val="21"/>
              </w:rPr>
              <w:t>11:00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hint="eastAsia"/>
                <w:color w:val="000000"/>
                <w:kern w:val="0"/>
                <w:szCs w:val="21"/>
              </w:rPr>
              <w:t>0.8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1.0 </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0.052</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0.088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0.076</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0.092</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0.004</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0.007</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0.007</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1.01</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1.52</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1.32</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1.14</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napToGrid w:val="0"/>
                <w:spacing w:val="-10"/>
                <w:szCs w:val="21"/>
              </w:rPr>
              <w:t>13:00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0.062</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0.082</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0.076</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0.005</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0.96</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1.14</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1.25</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1.28</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napToGrid w:val="0"/>
                <w:spacing w:val="-10"/>
                <w:szCs w:val="21"/>
              </w:rPr>
              <w:t>15:00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w:t>
            </w:r>
            <w:r>
              <w:rPr>
                <w:rFonts w:eastAsiaTheme="minorEastAsia" w:hint="eastAsia"/>
                <w:color w:val="000000"/>
                <w:kern w:val="0"/>
                <w:szCs w:val="21"/>
              </w:rPr>
              <w:t>6</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0.059</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0.084</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0.072</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0.077</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0.004</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0.006</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0.006</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1.12</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1.32</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1.46</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1.41</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val="restart"/>
            <w:tcBorders>
              <w:tl2br w:val="nil"/>
              <w:tr2bl w:val="nil"/>
            </w:tcBorders>
            <w:tcMar>
              <w:left w:w="28" w:type="dxa"/>
              <w:right w:w="28" w:type="dxa"/>
            </w:tcMar>
            <w:vAlign w:val="center"/>
          </w:tcPr>
          <w:p w:rsidR="00582505" w:rsidRDefault="00501CD0">
            <w:pPr>
              <w:jc w:val="center"/>
              <w:textAlignment w:val="center"/>
              <w:rPr>
                <w:rFonts w:eastAsiaTheme="minorEastAsia"/>
                <w:snapToGrid w:val="0"/>
                <w:spacing w:val="-10"/>
                <w:szCs w:val="21"/>
                <w:highlight w:val="green"/>
              </w:rPr>
            </w:pPr>
            <w:r>
              <w:rPr>
                <w:rFonts w:eastAsiaTheme="minorEastAsia"/>
                <w:snapToGrid w:val="0"/>
                <w:spacing w:val="-10"/>
                <w:szCs w:val="21"/>
              </w:rPr>
              <w:t>2018.10.20</w:t>
            </w: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zCs w:val="21"/>
              </w:rPr>
              <w:t>9:00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snapToGrid w:val="0"/>
                <w:spacing w:val="-1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1.0 </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0.055</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0.063</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0.074</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0.069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0.005</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0.007</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1.10 </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1.35</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1.50 </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1.69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zCs w:val="21"/>
              </w:rPr>
              <w:t>11:00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w:t>
            </w:r>
            <w:r>
              <w:rPr>
                <w:rFonts w:eastAsiaTheme="minorEastAsia" w:hint="eastAsia"/>
                <w:color w:val="000000"/>
                <w:kern w:val="0"/>
                <w:szCs w:val="21"/>
              </w:rPr>
              <w:t>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199" w:type="dxa"/>
            <w:tcBorders>
              <w:tl2br w:val="nil"/>
              <w:tr2bl w:val="nil"/>
            </w:tcBorders>
            <w:vAlign w:val="center"/>
          </w:tcPr>
          <w:p w:rsidR="00582505" w:rsidRDefault="00501CD0">
            <w:pPr>
              <w:widowControl/>
              <w:jc w:val="center"/>
              <w:textAlignment w:val="center"/>
              <w:rPr>
                <w:rFonts w:eastAsiaTheme="minorEastAsia"/>
                <w:b/>
                <w:bCs/>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0.048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0.054</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0.078</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0.006</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0.007</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0.87</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1.03</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1.24</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1.47</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napToGrid w:val="0"/>
                <w:spacing w:val="-10"/>
                <w:szCs w:val="21"/>
              </w:rPr>
              <w:t>13:00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1.0 </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0.8</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0.057</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0.081</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0.075</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0.091</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0.005</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0.010 </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0.93</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1.14</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1.27</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1.35</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val="restart"/>
            <w:tcBorders>
              <w:tl2br w:val="nil"/>
              <w:tr2bl w:val="nil"/>
            </w:tcBorders>
            <w:tcMar>
              <w:left w:w="28" w:type="dxa"/>
              <w:right w:w="28" w:type="dxa"/>
            </w:tcMar>
            <w:vAlign w:val="center"/>
          </w:tcPr>
          <w:p w:rsidR="00582505" w:rsidRDefault="00501CD0">
            <w:pPr>
              <w:adjustRightInd w:val="0"/>
              <w:snapToGrid w:val="0"/>
              <w:jc w:val="center"/>
              <w:rPr>
                <w:rFonts w:eastAsiaTheme="minorEastAsia"/>
                <w:snapToGrid w:val="0"/>
                <w:spacing w:val="-10"/>
                <w:szCs w:val="21"/>
              </w:rPr>
            </w:pPr>
            <w:r>
              <w:rPr>
                <w:rFonts w:eastAsiaTheme="minorEastAsia"/>
                <w:snapToGrid w:val="0"/>
                <w:spacing w:val="-10"/>
                <w:szCs w:val="21"/>
              </w:rPr>
              <w:t>15:00</w:t>
            </w: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一氧化碳</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w:t>
            </w:r>
            <w:r>
              <w:rPr>
                <w:rFonts w:eastAsiaTheme="minorEastAsia" w:hint="eastAsia"/>
                <w:color w:val="000000"/>
                <w:kern w:val="0"/>
                <w:szCs w:val="21"/>
              </w:rPr>
              <w:t>8</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0.9</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1.0 </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 xml:space="preserve">1.0 </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10</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氨</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0.052</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0.063</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0.072</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1.5</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硫化氢</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0.005</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0.008</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0.009</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0.06</w:t>
            </w:r>
          </w:p>
        </w:tc>
      </w:tr>
      <w:tr w:rsidR="00582505">
        <w:trPr>
          <w:trHeight w:val="397"/>
          <w:jc w:val="center"/>
        </w:trPr>
        <w:tc>
          <w:tcPr>
            <w:tcW w:w="1051" w:type="dxa"/>
            <w:vMerge/>
            <w:tcBorders>
              <w:tl2br w:val="nil"/>
              <w:tr2bl w:val="nil"/>
            </w:tcBorders>
            <w:tcMar>
              <w:left w:w="28" w:type="dxa"/>
              <w:right w:w="28" w:type="dxa"/>
            </w:tcMar>
            <w:vAlign w:val="center"/>
          </w:tcPr>
          <w:p w:rsidR="00582505" w:rsidRDefault="00582505">
            <w:pPr>
              <w:jc w:val="center"/>
              <w:textAlignment w:val="center"/>
              <w:rPr>
                <w:rFonts w:eastAsiaTheme="minorEastAsia"/>
                <w:snapToGrid w:val="0"/>
                <w:spacing w:val="-10"/>
                <w:szCs w:val="21"/>
              </w:rPr>
            </w:pPr>
          </w:p>
        </w:tc>
        <w:tc>
          <w:tcPr>
            <w:tcW w:w="820" w:type="dxa"/>
            <w:vMerge/>
            <w:tcBorders>
              <w:tl2br w:val="nil"/>
              <w:tr2bl w:val="nil"/>
            </w:tcBorders>
            <w:tcMar>
              <w:left w:w="28" w:type="dxa"/>
              <w:right w:w="28" w:type="dxa"/>
            </w:tcMar>
            <w:vAlign w:val="center"/>
          </w:tcPr>
          <w:p w:rsidR="00582505" w:rsidRDefault="00582505">
            <w:pPr>
              <w:adjustRightInd w:val="0"/>
              <w:snapToGrid w:val="0"/>
              <w:jc w:val="center"/>
              <w:rPr>
                <w:rFonts w:eastAsiaTheme="minorEastAsia"/>
                <w:snapToGrid w:val="0"/>
                <w:spacing w:val="-10"/>
                <w:szCs w:val="21"/>
              </w:rPr>
            </w:pPr>
          </w:p>
        </w:tc>
        <w:tc>
          <w:tcPr>
            <w:tcW w:w="1335" w:type="dxa"/>
            <w:tcBorders>
              <w:tl2br w:val="nil"/>
              <w:tr2bl w:val="nil"/>
            </w:tcBorders>
            <w:tcMar>
              <w:left w:w="28" w:type="dxa"/>
              <w:right w:w="28" w:type="dxa"/>
            </w:tcMar>
            <w:vAlign w:val="center"/>
          </w:tcPr>
          <w:p w:rsidR="00582505" w:rsidRDefault="00501CD0">
            <w:pPr>
              <w:jc w:val="center"/>
              <w:textAlignment w:val="center"/>
              <w:rPr>
                <w:rFonts w:eastAsiaTheme="minorEastAsia"/>
                <w:color w:val="000000"/>
                <w:szCs w:val="21"/>
              </w:rPr>
            </w:pPr>
            <w:r>
              <w:rPr>
                <w:rFonts w:eastAsiaTheme="minorEastAsia"/>
                <w:snapToGrid w:val="0"/>
                <w:spacing w:val="-10"/>
                <w:szCs w:val="21"/>
              </w:rPr>
              <w:t>非甲烷总烃</w:t>
            </w:r>
          </w:p>
        </w:tc>
        <w:tc>
          <w:tcPr>
            <w:tcW w:w="1210"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1.11</w:t>
            </w:r>
          </w:p>
        </w:tc>
        <w:tc>
          <w:tcPr>
            <w:tcW w:w="1211"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1.37</w:t>
            </w:r>
          </w:p>
        </w:tc>
        <w:tc>
          <w:tcPr>
            <w:tcW w:w="1210" w:type="dxa"/>
            <w:tcBorders>
              <w:tl2br w:val="nil"/>
              <w:tr2bl w:val="nil"/>
            </w:tcBorders>
            <w:tcMar>
              <w:left w:w="28" w:type="dxa"/>
              <w:right w:w="28" w:type="dxa"/>
            </w:tcMar>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1.58</w:t>
            </w:r>
          </w:p>
        </w:tc>
        <w:tc>
          <w:tcPr>
            <w:tcW w:w="1212" w:type="dxa"/>
            <w:tcBorders>
              <w:tl2br w:val="nil"/>
              <w:tr2bl w:val="nil"/>
            </w:tcBorders>
            <w:vAlign w:val="center"/>
          </w:tcPr>
          <w:p w:rsidR="00582505" w:rsidRDefault="00501CD0">
            <w:pPr>
              <w:widowControl/>
              <w:jc w:val="center"/>
              <w:textAlignment w:val="center"/>
              <w:rPr>
                <w:rFonts w:eastAsiaTheme="minorEastAsia"/>
                <w:snapToGrid w:val="0"/>
                <w:spacing w:val="-10"/>
                <w:szCs w:val="21"/>
              </w:rPr>
            </w:pPr>
            <w:r>
              <w:rPr>
                <w:rFonts w:eastAsiaTheme="minorEastAsia"/>
                <w:color w:val="000000"/>
                <w:kern w:val="0"/>
                <w:szCs w:val="21"/>
              </w:rPr>
              <w:t>1.42</w:t>
            </w:r>
          </w:p>
        </w:tc>
        <w:tc>
          <w:tcPr>
            <w:tcW w:w="1199" w:type="dxa"/>
            <w:tcBorders>
              <w:tl2br w:val="nil"/>
              <w:tr2bl w:val="nil"/>
            </w:tcBorders>
            <w:vAlign w:val="center"/>
          </w:tcPr>
          <w:p w:rsidR="00582505" w:rsidRDefault="00501CD0">
            <w:pPr>
              <w:widowControl/>
              <w:jc w:val="center"/>
              <w:textAlignment w:val="center"/>
              <w:rPr>
                <w:rFonts w:eastAsiaTheme="minorEastAsia"/>
                <w:color w:val="000000"/>
                <w:kern w:val="0"/>
                <w:szCs w:val="21"/>
              </w:rPr>
            </w:pPr>
            <w:r>
              <w:rPr>
                <w:rFonts w:eastAsiaTheme="minorEastAsia" w:hint="eastAsia"/>
                <w:b/>
                <w:bCs/>
                <w:color w:val="000000"/>
                <w:kern w:val="0"/>
                <w:szCs w:val="21"/>
              </w:rPr>
              <w:t>4.0</w:t>
            </w:r>
          </w:p>
        </w:tc>
      </w:tr>
    </w:tbl>
    <w:p w:rsidR="00582505" w:rsidRDefault="00501CD0" w:rsidP="0049266D">
      <w:pPr>
        <w:pStyle w:val="afc"/>
        <w:spacing w:beforeLines="50" w:before="120"/>
        <w:ind w:firstLine="472"/>
      </w:pPr>
      <w:r>
        <w:rPr>
          <w:rFonts w:hint="eastAsia"/>
        </w:rPr>
        <w:t>分析与评价：</w:t>
      </w:r>
    </w:p>
    <w:p w:rsidR="00582505" w:rsidRDefault="00501CD0">
      <w:pPr>
        <w:pStyle w:val="afc"/>
        <w:ind w:firstLine="472"/>
      </w:pPr>
      <w:r>
        <w:rPr>
          <w:rFonts w:hint="eastAsia"/>
        </w:rPr>
        <w:t>由以上数据得出，验收监测期间，无组织排放废气厂界监控点一氧化碳最大浓度为</w:t>
      </w:r>
      <w:r>
        <w:rPr>
          <w:rFonts w:hint="eastAsia"/>
        </w:rPr>
        <w:t>1.1mg/m</w:t>
      </w:r>
      <w:r>
        <w:rPr>
          <w:rFonts w:hint="eastAsia"/>
          <w:vertAlign w:val="superscript"/>
        </w:rPr>
        <w:t>3</w:t>
      </w:r>
      <w:r>
        <w:rPr>
          <w:rFonts w:hint="eastAsia"/>
        </w:rPr>
        <w:t>，小于其标准限值</w:t>
      </w:r>
      <w:r>
        <w:rPr>
          <w:rFonts w:hint="eastAsia"/>
        </w:rPr>
        <w:t>10mg/m</w:t>
      </w:r>
      <w:r>
        <w:rPr>
          <w:rFonts w:hint="eastAsia"/>
          <w:vertAlign w:val="superscript"/>
        </w:rPr>
        <w:t>3</w:t>
      </w:r>
      <w:r>
        <w:rPr>
          <w:rFonts w:hint="eastAsia"/>
        </w:rPr>
        <w:t>；氨最大排放浓度为</w:t>
      </w:r>
      <w:r>
        <w:rPr>
          <w:rFonts w:hint="eastAsia"/>
        </w:rPr>
        <w:t>0.092mg/m</w:t>
      </w:r>
      <w:r>
        <w:rPr>
          <w:rFonts w:hint="eastAsia"/>
          <w:vertAlign w:val="superscript"/>
        </w:rPr>
        <w:t>3</w:t>
      </w:r>
      <w:r>
        <w:rPr>
          <w:rFonts w:hint="eastAsia"/>
        </w:rPr>
        <w:t>，小于其标准限值</w:t>
      </w:r>
      <w:r>
        <w:rPr>
          <w:rFonts w:hint="eastAsia"/>
        </w:rPr>
        <w:t>1.5mg/m</w:t>
      </w:r>
      <w:r>
        <w:rPr>
          <w:rFonts w:hint="eastAsia"/>
          <w:vertAlign w:val="superscript"/>
        </w:rPr>
        <w:t>3</w:t>
      </w:r>
      <w:r>
        <w:rPr>
          <w:rFonts w:hint="eastAsia"/>
        </w:rPr>
        <w:t>；硫化氢最大排放浓度为</w:t>
      </w:r>
      <w:r>
        <w:rPr>
          <w:rFonts w:hint="eastAsia"/>
        </w:rPr>
        <w:t>0.01mg/m</w:t>
      </w:r>
      <w:r>
        <w:rPr>
          <w:rFonts w:hint="eastAsia"/>
          <w:vertAlign w:val="superscript"/>
        </w:rPr>
        <w:t>3</w:t>
      </w:r>
      <w:r>
        <w:rPr>
          <w:rFonts w:hint="eastAsia"/>
        </w:rPr>
        <w:t>，小于其标准限值</w:t>
      </w:r>
      <w:r>
        <w:rPr>
          <w:rFonts w:hint="eastAsia"/>
        </w:rPr>
        <w:t>0.06mg/m</w:t>
      </w:r>
      <w:r>
        <w:rPr>
          <w:rFonts w:hint="eastAsia"/>
          <w:vertAlign w:val="superscript"/>
        </w:rPr>
        <w:t>3</w:t>
      </w:r>
      <w:r>
        <w:rPr>
          <w:rFonts w:hint="eastAsia"/>
        </w:rPr>
        <w:t>；非甲烷总烃最大排放浓度为</w:t>
      </w:r>
      <w:r>
        <w:rPr>
          <w:rFonts w:hint="eastAsia"/>
        </w:rPr>
        <w:t>1.86mg/m</w:t>
      </w:r>
      <w:r>
        <w:rPr>
          <w:rFonts w:hint="eastAsia"/>
          <w:vertAlign w:val="superscript"/>
        </w:rPr>
        <w:t>3</w:t>
      </w:r>
      <w:r>
        <w:rPr>
          <w:rFonts w:hint="eastAsia"/>
        </w:rPr>
        <w:t>，小于其标准限值</w:t>
      </w:r>
      <w:r>
        <w:rPr>
          <w:rFonts w:hint="eastAsia"/>
        </w:rPr>
        <w:t>4.0mg/m</w:t>
      </w:r>
      <w:r>
        <w:rPr>
          <w:rFonts w:hint="eastAsia"/>
          <w:vertAlign w:val="superscript"/>
        </w:rPr>
        <w:t>3</w:t>
      </w:r>
      <w:r>
        <w:rPr>
          <w:rFonts w:hint="eastAsia"/>
        </w:rPr>
        <w:t>。</w:t>
      </w:r>
    </w:p>
    <w:p w:rsidR="00582505" w:rsidRDefault="00501CD0">
      <w:pPr>
        <w:pStyle w:val="afc"/>
        <w:ind w:firstLine="472"/>
      </w:pPr>
      <w:r>
        <w:rPr>
          <w:rFonts w:hint="eastAsia"/>
        </w:rPr>
        <w:t>综上，验收监测期间，</w:t>
      </w:r>
      <w:r>
        <w:t>CO</w:t>
      </w:r>
      <w:r>
        <w:t>排放浓度</w:t>
      </w:r>
      <w:r>
        <w:rPr>
          <w:rFonts w:hint="eastAsia"/>
        </w:rPr>
        <w:t>满足</w:t>
      </w:r>
      <w:r>
        <w:rPr>
          <w:color w:val="000000"/>
          <w:kern w:val="0"/>
        </w:rPr>
        <w:t>《固定污染源一氧化碳排放标准》（</w:t>
      </w:r>
      <w:r>
        <w:rPr>
          <w:color w:val="000000"/>
          <w:kern w:val="0"/>
        </w:rPr>
        <w:t>DB13/487-2002</w:t>
      </w:r>
      <w:r>
        <w:rPr>
          <w:color w:val="000000"/>
          <w:kern w:val="0"/>
        </w:rPr>
        <w:t>）表</w:t>
      </w:r>
      <w:r>
        <w:rPr>
          <w:color w:val="000000"/>
          <w:kern w:val="0"/>
        </w:rPr>
        <w:t>2</w:t>
      </w:r>
      <w:r>
        <w:rPr>
          <w:color w:val="000000"/>
          <w:kern w:val="0"/>
        </w:rPr>
        <w:t>标准；</w:t>
      </w:r>
      <w:r>
        <w:rPr>
          <w:color w:val="000000"/>
          <w:kern w:val="0"/>
        </w:rPr>
        <w:t>NH</w:t>
      </w:r>
      <w:r>
        <w:rPr>
          <w:color w:val="000000"/>
          <w:kern w:val="0"/>
          <w:vertAlign w:val="subscript"/>
        </w:rPr>
        <w:t>3</w:t>
      </w:r>
      <w:r>
        <w:rPr>
          <w:color w:val="000000"/>
          <w:kern w:val="0"/>
        </w:rPr>
        <w:t>、</w:t>
      </w:r>
      <w:r>
        <w:rPr>
          <w:color w:val="000000"/>
          <w:kern w:val="0"/>
        </w:rPr>
        <w:t>H</w:t>
      </w:r>
      <w:r>
        <w:rPr>
          <w:color w:val="000000"/>
          <w:kern w:val="0"/>
          <w:vertAlign w:val="subscript"/>
        </w:rPr>
        <w:t>2</w:t>
      </w:r>
      <w:r>
        <w:rPr>
          <w:color w:val="000000"/>
          <w:kern w:val="0"/>
        </w:rPr>
        <w:t>S</w:t>
      </w:r>
      <w:r>
        <w:rPr>
          <w:color w:val="000000"/>
          <w:kern w:val="0"/>
        </w:rPr>
        <w:t>排放</w:t>
      </w:r>
      <w:r>
        <w:t>浓度</w:t>
      </w:r>
      <w:r>
        <w:rPr>
          <w:rFonts w:hint="eastAsia"/>
        </w:rPr>
        <w:t>满足</w:t>
      </w:r>
      <w:r>
        <w:rPr>
          <w:color w:val="000000"/>
          <w:kern w:val="0"/>
        </w:rPr>
        <w:t>《恶臭污染物排放标准》（</w:t>
      </w:r>
      <w:r>
        <w:rPr>
          <w:color w:val="000000"/>
          <w:kern w:val="0"/>
        </w:rPr>
        <w:t>GB14554-93</w:t>
      </w:r>
      <w:r>
        <w:rPr>
          <w:color w:val="000000"/>
          <w:kern w:val="0"/>
        </w:rPr>
        <w:t>）表</w:t>
      </w:r>
      <w:r>
        <w:rPr>
          <w:color w:val="000000"/>
          <w:kern w:val="0"/>
        </w:rPr>
        <w:t>1</w:t>
      </w:r>
      <w:r>
        <w:rPr>
          <w:color w:val="000000"/>
          <w:kern w:val="0"/>
        </w:rPr>
        <w:t>二级新建标准</w:t>
      </w:r>
      <w:r>
        <w:t>；非甲烷总烃排放浓度</w:t>
      </w:r>
      <w:r>
        <w:rPr>
          <w:rFonts w:hint="eastAsia"/>
        </w:rPr>
        <w:t>满足</w:t>
      </w:r>
      <w:r>
        <w:t>《大气污染物综合排放标准》（</w:t>
      </w:r>
      <w:r>
        <w:t>GB16297-1996</w:t>
      </w:r>
      <w:r>
        <w:t>）表</w:t>
      </w:r>
      <w:r>
        <w:t>2</w:t>
      </w:r>
      <w:r>
        <w:t>排放标准要求</w:t>
      </w:r>
      <w:r>
        <w:rPr>
          <w:rFonts w:hint="eastAsia"/>
        </w:rPr>
        <w:t>。</w:t>
      </w:r>
    </w:p>
    <w:p w:rsidR="00582505" w:rsidRDefault="00501CD0" w:rsidP="0049266D">
      <w:pPr>
        <w:pStyle w:val="3"/>
        <w:spacing w:beforeLines="50" w:before="120"/>
      </w:pPr>
      <w:r>
        <w:rPr>
          <w:rFonts w:hint="eastAsia"/>
        </w:rPr>
        <w:t>9.2.3</w:t>
      </w:r>
      <w:r>
        <w:rPr>
          <w:rFonts w:hint="eastAsia"/>
        </w:rPr>
        <w:t>厂界</w:t>
      </w:r>
      <w:r>
        <w:t>噪声</w:t>
      </w:r>
    </w:p>
    <w:p w:rsidR="00582505" w:rsidRDefault="00501CD0">
      <w:pPr>
        <w:pStyle w:val="afc"/>
        <w:ind w:firstLine="472"/>
        <w:rPr>
          <w:highlight w:val="yellow"/>
        </w:rPr>
      </w:pPr>
      <w:r>
        <w:rPr>
          <w:rFonts w:hint="eastAsia"/>
        </w:rPr>
        <w:t>厂界噪声</w:t>
      </w:r>
      <w:r>
        <w:t>监测结果见</w:t>
      </w:r>
      <w:r>
        <w:rPr>
          <w:rFonts w:hint="eastAsia"/>
        </w:rPr>
        <w:t>表</w:t>
      </w:r>
      <w:r>
        <w:rPr>
          <w:rFonts w:hint="eastAsia"/>
        </w:rPr>
        <w:t>9-5</w:t>
      </w:r>
      <w:r>
        <w:t>。</w:t>
      </w:r>
    </w:p>
    <w:p w:rsidR="00582505" w:rsidRDefault="00501CD0">
      <w:pPr>
        <w:pStyle w:val="aa"/>
      </w:pPr>
      <w:r>
        <w:t>表</w:t>
      </w:r>
      <w:r>
        <w:rPr>
          <w:rFonts w:hint="eastAsia"/>
        </w:rPr>
        <w:t>9-5</w:t>
      </w:r>
      <w:r>
        <w:rPr>
          <w:rFonts w:hint="eastAsia"/>
        </w:rPr>
        <w:t>厂界</w:t>
      </w:r>
      <w:r>
        <w:t>噪声监测结果</w:t>
      </w:r>
      <w:r>
        <w:rPr>
          <w:rFonts w:hint="eastAsia"/>
        </w:rPr>
        <w:t>单位：</w:t>
      </w:r>
      <w:r>
        <w:t>dB(A)</w:t>
      </w:r>
    </w:p>
    <w:tbl>
      <w:tblPr>
        <w:tblW w:w="9288"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760"/>
        <w:gridCol w:w="2089"/>
        <w:gridCol w:w="1094"/>
        <w:gridCol w:w="1223"/>
        <w:gridCol w:w="1180"/>
        <w:gridCol w:w="1525"/>
        <w:gridCol w:w="1417"/>
      </w:tblGrid>
      <w:tr w:rsidR="00582505">
        <w:trPr>
          <w:trHeight w:val="340"/>
          <w:jc w:val="center"/>
        </w:trPr>
        <w:tc>
          <w:tcPr>
            <w:tcW w:w="760" w:type="dxa"/>
            <w:tcBorders>
              <w:tl2br w:val="nil"/>
              <w:tr2bl w:val="nil"/>
            </w:tcBorders>
            <w:vAlign w:val="center"/>
          </w:tcPr>
          <w:p w:rsidR="00582505" w:rsidRDefault="00501CD0">
            <w:pPr>
              <w:pStyle w:val="ac"/>
              <w:adjustRightInd w:val="0"/>
              <w:snapToGrid w:val="0"/>
              <w:jc w:val="center"/>
              <w:rPr>
                <w:rFonts w:eastAsiaTheme="minorEastAsia"/>
                <w:b/>
                <w:bCs/>
                <w:color w:val="000000"/>
                <w:sz w:val="21"/>
                <w:szCs w:val="21"/>
              </w:rPr>
            </w:pPr>
            <w:r>
              <w:rPr>
                <w:rFonts w:eastAsiaTheme="minorEastAsia"/>
                <w:b/>
                <w:bCs/>
                <w:color w:val="000000"/>
                <w:sz w:val="21"/>
                <w:szCs w:val="21"/>
              </w:rPr>
              <w:t>编号</w:t>
            </w:r>
          </w:p>
        </w:tc>
        <w:tc>
          <w:tcPr>
            <w:tcW w:w="2089" w:type="dxa"/>
            <w:tcBorders>
              <w:tl2br w:val="nil"/>
              <w:tr2bl w:val="nil"/>
            </w:tcBorders>
            <w:vAlign w:val="center"/>
          </w:tcPr>
          <w:p w:rsidR="00582505" w:rsidRDefault="00501CD0">
            <w:pPr>
              <w:pStyle w:val="ac"/>
              <w:adjustRightInd w:val="0"/>
              <w:snapToGrid w:val="0"/>
              <w:jc w:val="center"/>
              <w:rPr>
                <w:rFonts w:eastAsiaTheme="minorEastAsia"/>
                <w:b/>
                <w:bCs/>
                <w:position w:val="-10"/>
                <w:sz w:val="21"/>
                <w:szCs w:val="21"/>
              </w:rPr>
            </w:pPr>
            <w:r>
              <w:rPr>
                <w:rFonts w:eastAsiaTheme="minorEastAsia"/>
                <w:b/>
                <w:bCs/>
                <w:position w:val="-10"/>
                <w:sz w:val="21"/>
                <w:szCs w:val="21"/>
              </w:rPr>
              <w:t>测点位置</w:t>
            </w:r>
          </w:p>
        </w:tc>
        <w:tc>
          <w:tcPr>
            <w:tcW w:w="1094" w:type="dxa"/>
            <w:tcBorders>
              <w:tl2br w:val="nil"/>
              <w:tr2bl w:val="nil"/>
            </w:tcBorders>
            <w:vAlign w:val="center"/>
          </w:tcPr>
          <w:p w:rsidR="00582505" w:rsidRDefault="00501CD0">
            <w:pPr>
              <w:pStyle w:val="ac"/>
              <w:adjustRightInd w:val="0"/>
              <w:snapToGrid w:val="0"/>
              <w:jc w:val="center"/>
              <w:rPr>
                <w:rFonts w:eastAsiaTheme="minorEastAsia"/>
                <w:b/>
                <w:bCs/>
                <w:color w:val="000000"/>
                <w:sz w:val="21"/>
                <w:szCs w:val="21"/>
              </w:rPr>
            </w:pPr>
            <w:r>
              <w:rPr>
                <w:rFonts w:eastAsiaTheme="minorEastAsia"/>
                <w:b/>
                <w:bCs/>
                <w:position w:val="-10"/>
                <w:sz w:val="21"/>
                <w:szCs w:val="21"/>
              </w:rPr>
              <w:t>Leq</w:t>
            </w:r>
          </w:p>
        </w:tc>
        <w:tc>
          <w:tcPr>
            <w:tcW w:w="1223" w:type="dxa"/>
            <w:tcBorders>
              <w:tl2br w:val="nil"/>
              <w:tr2bl w:val="nil"/>
            </w:tcBorders>
            <w:vAlign w:val="center"/>
          </w:tcPr>
          <w:p w:rsidR="00582505" w:rsidRDefault="00501CD0">
            <w:pPr>
              <w:pStyle w:val="ac"/>
              <w:adjustRightInd w:val="0"/>
              <w:snapToGrid w:val="0"/>
              <w:jc w:val="center"/>
              <w:rPr>
                <w:rFonts w:eastAsiaTheme="minorEastAsia"/>
                <w:b/>
                <w:bCs/>
                <w:position w:val="-10"/>
                <w:sz w:val="21"/>
                <w:szCs w:val="21"/>
              </w:rPr>
            </w:pPr>
            <w:r>
              <w:rPr>
                <w:rFonts w:eastAsiaTheme="minorEastAsia"/>
                <w:b/>
                <w:bCs/>
                <w:position w:val="-10"/>
                <w:sz w:val="21"/>
                <w:szCs w:val="21"/>
              </w:rPr>
              <w:t>标准限值</w:t>
            </w:r>
          </w:p>
        </w:tc>
        <w:tc>
          <w:tcPr>
            <w:tcW w:w="2705" w:type="dxa"/>
            <w:gridSpan w:val="2"/>
            <w:tcBorders>
              <w:tl2br w:val="nil"/>
              <w:tr2bl w:val="nil"/>
            </w:tcBorders>
            <w:vAlign w:val="center"/>
          </w:tcPr>
          <w:p w:rsidR="00582505" w:rsidRDefault="00501CD0">
            <w:pPr>
              <w:jc w:val="center"/>
              <w:rPr>
                <w:rFonts w:eastAsiaTheme="minorEastAsia"/>
                <w:b/>
                <w:bCs/>
                <w:color w:val="000000"/>
                <w:szCs w:val="21"/>
              </w:rPr>
            </w:pPr>
            <w:r>
              <w:rPr>
                <w:rFonts w:eastAsiaTheme="minorEastAsia"/>
                <w:b/>
                <w:bCs/>
                <w:szCs w:val="21"/>
              </w:rPr>
              <w:t>监测开始时间</w:t>
            </w:r>
          </w:p>
        </w:tc>
        <w:tc>
          <w:tcPr>
            <w:tcW w:w="1417" w:type="dxa"/>
            <w:tcBorders>
              <w:tl2br w:val="nil"/>
              <w:tr2bl w:val="nil"/>
            </w:tcBorders>
            <w:vAlign w:val="center"/>
          </w:tcPr>
          <w:p w:rsidR="00582505" w:rsidRDefault="00501CD0">
            <w:pPr>
              <w:jc w:val="center"/>
              <w:rPr>
                <w:rFonts w:eastAsiaTheme="minorEastAsia"/>
                <w:b/>
                <w:bCs/>
                <w:szCs w:val="21"/>
              </w:rPr>
            </w:pPr>
            <w:r>
              <w:rPr>
                <w:rFonts w:eastAsiaTheme="minorEastAsia"/>
                <w:szCs w:val="21"/>
              </w:rPr>
              <w:t>气象条件</w:t>
            </w: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lastRenderedPageBreak/>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Cs/>
                <w:color w:val="000000"/>
                <w:sz w:val="21"/>
                <w:szCs w:val="21"/>
              </w:rPr>
              <w:t>58.2</w:t>
            </w:r>
          </w:p>
        </w:tc>
        <w:tc>
          <w:tcPr>
            <w:tcW w:w="1223" w:type="dxa"/>
            <w:vMerge w:val="restart"/>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65</w:t>
            </w:r>
          </w:p>
        </w:tc>
        <w:tc>
          <w:tcPr>
            <w:tcW w:w="1180" w:type="dxa"/>
            <w:vMerge w:val="restart"/>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2018.10.19</w:t>
            </w:r>
          </w:p>
          <w:p w:rsidR="00582505" w:rsidRDefault="00501CD0">
            <w:pPr>
              <w:pStyle w:val="ac"/>
              <w:jc w:val="center"/>
              <w:textAlignment w:val="center"/>
              <w:rPr>
                <w:rFonts w:eastAsiaTheme="minorEastAsia"/>
                <w:sz w:val="21"/>
                <w:szCs w:val="21"/>
              </w:rPr>
            </w:pPr>
            <w:r>
              <w:rPr>
                <w:rFonts w:eastAsiaTheme="minorEastAsia"/>
                <w:bCs/>
                <w:color w:val="000000"/>
                <w:sz w:val="21"/>
                <w:szCs w:val="21"/>
              </w:rPr>
              <w:t>昼间</w:t>
            </w:r>
          </w:p>
        </w:tc>
        <w:tc>
          <w:tcPr>
            <w:tcW w:w="1525" w:type="dxa"/>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8:44</w:t>
            </w:r>
          </w:p>
        </w:tc>
        <w:tc>
          <w:tcPr>
            <w:tcW w:w="1417" w:type="dxa"/>
            <w:vMerge w:val="restart"/>
            <w:tcBorders>
              <w:tl2br w:val="nil"/>
              <w:tr2bl w:val="nil"/>
            </w:tcBorders>
            <w:vAlign w:val="center"/>
          </w:tcPr>
          <w:p w:rsidR="00582505" w:rsidRDefault="00501CD0">
            <w:pPr>
              <w:pStyle w:val="ac"/>
              <w:jc w:val="left"/>
              <w:textAlignment w:val="center"/>
              <w:rPr>
                <w:rFonts w:eastAsiaTheme="minorEastAsia"/>
                <w:color w:val="000000"/>
                <w:sz w:val="21"/>
                <w:szCs w:val="21"/>
              </w:rPr>
            </w:pPr>
            <w:r>
              <w:rPr>
                <w:rFonts w:eastAsiaTheme="minorEastAsia"/>
                <w:color w:val="000000"/>
                <w:sz w:val="21"/>
                <w:szCs w:val="21"/>
              </w:rPr>
              <w:t>风向：北</w:t>
            </w:r>
          </w:p>
          <w:p w:rsidR="00582505" w:rsidRDefault="00501CD0">
            <w:pPr>
              <w:pStyle w:val="ac"/>
              <w:jc w:val="left"/>
              <w:textAlignment w:val="center"/>
              <w:rPr>
                <w:rFonts w:eastAsiaTheme="minorEastAsia"/>
                <w:color w:val="000000"/>
                <w:sz w:val="21"/>
                <w:szCs w:val="21"/>
              </w:rPr>
            </w:pPr>
            <w:r>
              <w:rPr>
                <w:rFonts w:eastAsiaTheme="minorEastAsia"/>
                <w:color w:val="000000"/>
                <w:sz w:val="21"/>
                <w:szCs w:val="21"/>
              </w:rPr>
              <w:t>风速：</w:t>
            </w:r>
            <w:r>
              <w:rPr>
                <w:rFonts w:eastAsiaTheme="minorEastAsia"/>
                <w:color w:val="000000"/>
                <w:sz w:val="21"/>
                <w:szCs w:val="21"/>
              </w:rPr>
              <w:t>1.7~2.1m/s</w:t>
            </w:r>
          </w:p>
          <w:p w:rsidR="00582505" w:rsidRDefault="00501CD0">
            <w:pPr>
              <w:pStyle w:val="ac"/>
              <w:jc w:val="left"/>
              <w:textAlignment w:val="center"/>
              <w:rPr>
                <w:rFonts w:eastAsiaTheme="minorEastAsia"/>
                <w:color w:val="000000"/>
                <w:sz w:val="21"/>
                <w:szCs w:val="21"/>
              </w:rPr>
            </w:pPr>
            <w:r>
              <w:rPr>
                <w:rFonts w:eastAsiaTheme="minorEastAsia"/>
                <w:color w:val="000000"/>
                <w:sz w:val="21"/>
                <w:szCs w:val="21"/>
              </w:rPr>
              <w:t>无雷电、无雨雪</w:t>
            </w: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bCs/>
                <w:szCs w:val="21"/>
              </w:rPr>
              <w:t>55.2</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525"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8:58</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bCs/>
                <w:szCs w:val="21"/>
              </w:rPr>
              <w:t>53.8</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525"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9:14</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bCs/>
                <w:szCs w:val="21"/>
              </w:rPr>
              <w:t>55.9</w:t>
            </w:r>
          </w:p>
        </w:tc>
        <w:tc>
          <w:tcPr>
            <w:tcW w:w="1223"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180"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525"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szCs w:val="21"/>
              </w:rPr>
              <w:t>9:27</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bCs/>
                <w:szCs w:val="21"/>
              </w:rPr>
              <w:t>58.1</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14:28</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bCs/>
                <w:color w:val="000000"/>
                <w:szCs w:val="21"/>
              </w:rPr>
              <w:t>55.5</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bCs/>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14:45</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bCs/>
                <w:color w:val="000000"/>
                <w:szCs w:val="21"/>
              </w:rPr>
              <w:t>53.1</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bCs/>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14:57</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bCs/>
                <w:color w:val="000000"/>
                <w:szCs w:val="21"/>
              </w:rPr>
              <w:t>56.1</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15:11</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53.2</w:t>
            </w:r>
          </w:p>
        </w:tc>
        <w:tc>
          <w:tcPr>
            <w:tcW w:w="1223" w:type="dxa"/>
            <w:vMerge w:val="restart"/>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55</w:t>
            </w:r>
          </w:p>
        </w:tc>
        <w:tc>
          <w:tcPr>
            <w:tcW w:w="1180" w:type="dxa"/>
            <w:vMerge w:val="restart"/>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bCs/>
                <w:color w:val="000000"/>
                <w:sz w:val="21"/>
                <w:szCs w:val="21"/>
              </w:rPr>
              <w:t>2018.10.19</w:t>
            </w:r>
            <w:r>
              <w:rPr>
                <w:rFonts w:eastAsiaTheme="minorEastAsia"/>
                <w:bCs/>
                <w:color w:val="000000"/>
                <w:sz w:val="21"/>
                <w:szCs w:val="21"/>
              </w:rPr>
              <w:t>夜间</w:t>
            </w:r>
          </w:p>
        </w:tc>
        <w:tc>
          <w:tcPr>
            <w:tcW w:w="1525" w:type="dxa"/>
            <w:tcBorders>
              <w:tl2br w:val="nil"/>
              <w:tr2bl w:val="nil"/>
            </w:tcBorders>
            <w:vAlign w:val="center"/>
          </w:tcPr>
          <w:p w:rsidR="00582505" w:rsidRDefault="00501CD0">
            <w:pPr>
              <w:ind w:leftChars="-50" w:left="-105" w:rightChars="-50" w:right="-105"/>
              <w:jc w:val="center"/>
              <w:rPr>
                <w:rFonts w:eastAsiaTheme="minorEastAsia"/>
                <w:bCs/>
                <w:color w:val="000000"/>
                <w:szCs w:val="21"/>
                <w:highlight w:val="yellow"/>
              </w:rPr>
            </w:pPr>
            <w:r>
              <w:rPr>
                <w:rFonts w:eastAsiaTheme="minorEastAsia"/>
                <w:color w:val="000000"/>
                <w:szCs w:val="21"/>
              </w:rPr>
              <w:t>22:07</w:t>
            </w:r>
          </w:p>
        </w:tc>
        <w:tc>
          <w:tcPr>
            <w:tcW w:w="1417" w:type="dxa"/>
            <w:vMerge/>
            <w:tcBorders>
              <w:tl2br w:val="nil"/>
              <w:tr2bl w:val="nil"/>
            </w:tcBorders>
            <w:vAlign w:val="center"/>
          </w:tcPr>
          <w:p w:rsidR="00582505" w:rsidRDefault="00582505">
            <w:pPr>
              <w:ind w:leftChars="-50" w:left="-105" w:rightChars="-50" w:right="-105"/>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50.2</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bCs/>
                <w:szCs w:val="21"/>
                <w:highlight w:val="yellow"/>
              </w:rPr>
            </w:pPr>
            <w:r>
              <w:rPr>
                <w:rFonts w:eastAsiaTheme="minorEastAsia"/>
                <w:color w:val="000000"/>
                <w:szCs w:val="21"/>
              </w:rPr>
              <w:t>22:21</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48.0</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bCs/>
                <w:szCs w:val="21"/>
                <w:highlight w:val="yellow"/>
              </w:rPr>
            </w:pPr>
            <w:r>
              <w:rPr>
                <w:rFonts w:eastAsiaTheme="minorEastAsia"/>
                <w:color w:val="000000"/>
                <w:szCs w:val="21"/>
              </w:rPr>
              <w:t>22:34</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52.3</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szCs w:val="21"/>
                <w:highlight w:val="yellow"/>
              </w:rPr>
            </w:pPr>
            <w:r>
              <w:rPr>
                <w:rFonts w:eastAsiaTheme="minorEastAsia"/>
                <w:color w:val="000000"/>
                <w:szCs w:val="21"/>
              </w:rPr>
              <w:t>22:49</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szCs w:val="21"/>
              </w:rPr>
            </w:pPr>
            <w:r>
              <w:rPr>
                <w:rFonts w:eastAsiaTheme="minorEastAsia"/>
                <w:bCs/>
                <w:szCs w:val="21"/>
              </w:rPr>
              <w:t>53.5</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szCs w:val="21"/>
                <w:highlight w:val="yellow"/>
              </w:rPr>
            </w:pPr>
            <w:r>
              <w:rPr>
                <w:rFonts w:eastAsiaTheme="minorEastAsia"/>
                <w:color w:val="000000"/>
                <w:szCs w:val="21"/>
              </w:rPr>
              <w:t>23:00</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50.7</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highlight w:val="yellow"/>
              </w:rPr>
            </w:pPr>
            <w:r>
              <w:rPr>
                <w:rFonts w:eastAsiaTheme="minorEastAsia"/>
                <w:color w:val="000000"/>
                <w:szCs w:val="21"/>
              </w:rPr>
              <w:t>23:16</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48.4</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highlight w:val="yellow"/>
              </w:rPr>
            </w:pPr>
            <w:r>
              <w:rPr>
                <w:rFonts w:eastAsiaTheme="minorEastAsia"/>
                <w:color w:val="000000"/>
                <w:szCs w:val="21"/>
              </w:rPr>
              <w:t>23:29</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52.0</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highlight w:val="yellow"/>
              </w:rPr>
            </w:pPr>
            <w:r>
              <w:rPr>
                <w:rFonts w:eastAsiaTheme="minorEastAsia"/>
                <w:color w:val="000000"/>
                <w:szCs w:val="21"/>
              </w:rPr>
              <w:t>23:48</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Cs/>
                <w:color w:val="000000"/>
                <w:sz w:val="21"/>
                <w:szCs w:val="21"/>
              </w:rPr>
              <w:t>58.5</w:t>
            </w:r>
          </w:p>
        </w:tc>
        <w:tc>
          <w:tcPr>
            <w:tcW w:w="1223" w:type="dxa"/>
            <w:vMerge w:val="restart"/>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65</w:t>
            </w:r>
          </w:p>
        </w:tc>
        <w:tc>
          <w:tcPr>
            <w:tcW w:w="1180" w:type="dxa"/>
            <w:vMerge w:val="restart"/>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2018.10.20</w:t>
            </w:r>
          </w:p>
          <w:p w:rsidR="00582505" w:rsidRDefault="00501CD0">
            <w:pPr>
              <w:pStyle w:val="ac"/>
              <w:jc w:val="center"/>
              <w:textAlignment w:val="center"/>
              <w:rPr>
                <w:rFonts w:eastAsiaTheme="minorEastAsia"/>
                <w:sz w:val="21"/>
                <w:szCs w:val="21"/>
              </w:rPr>
            </w:pPr>
            <w:r>
              <w:rPr>
                <w:rFonts w:eastAsiaTheme="minorEastAsia"/>
                <w:bCs/>
                <w:color w:val="000000"/>
                <w:sz w:val="21"/>
                <w:szCs w:val="21"/>
              </w:rPr>
              <w:t>昼间</w:t>
            </w:r>
          </w:p>
        </w:tc>
        <w:tc>
          <w:tcPr>
            <w:tcW w:w="1525" w:type="dxa"/>
            <w:tcBorders>
              <w:tl2br w:val="nil"/>
              <w:tr2bl w:val="nil"/>
            </w:tcBorders>
            <w:vAlign w:val="center"/>
          </w:tcPr>
          <w:p w:rsidR="00582505" w:rsidRDefault="00501CD0">
            <w:pPr>
              <w:pStyle w:val="ac"/>
              <w:jc w:val="center"/>
              <w:textAlignment w:val="center"/>
              <w:rPr>
                <w:rFonts w:eastAsiaTheme="minorEastAsia"/>
                <w:bCs/>
                <w:color w:val="000000"/>
                <w:sz w:val="21"/>
                <w:szCs w:val="21"/>
              </w:rPr>
            </w:pPr>
            <w:r>
              <w:rPr>
                <w:rFonts w:eastAsiaTheme="minorEastAsia"/>
                <w:bCs/>
                <w:color w:val="000000"/>
                <w:sz w:val="21"/>
                <w:szCs w:val="21"/>
              </w:rPr>
              <w:t>9:03</w:t>
            </w:r>
          </w:p>
        </w:tc>
        <w:tc>
          <w:tcPr>
            <w:tcW w:w="1417" w:type="dxa"/>
            <w:vMerge w:val="restart"/>
            <w:tcBorders>
              <w:tl2br w:val="nil"/>
              <w:tr2bl w:val="nil"/>
            </w:tcBorders>
            <w:vAlign w:val="center"/>
          </w:tcPr>
          <w:p w:rsidR="00582505" w:rsidRDefault="00501CD0">
            <w:pPr>
              <w:pStyle w:val="ac"/>
              <w:jc w:val="left"/>
              <w:textAlignment w:val="center"/>
              <w:rPr>
                <w:rFonts w:eastAsiaTheme="minorEastAsia"/>
                <w:color w:val="000000"/>
                <w:sz w:val="21"/>
                <w:szCs w:val="21"/>
              </w:rPr>
            </w:pPr>
            <w:r>
              <w:rPr>
                <w:rFonts w:eastAsiaTheme="minorEastAsia"/>
                <w:color w:val="000000"/>
                <w:sz w:val="21"/>
                <w:szCs w:val="21"/>
              </w:rPr>
              <w:t>风向：北</w:t>
            </w:r>
          </w:p>
          <w:p w:rsidR="00582505" w:rsidRDefault="00501CD0">
            <w:pPr>
              <w:pStyle w:val="ac"/>
              <w:jc w:val="left"/>
              <w:textAlignment w:val="center"/>
              <w:rPr>
                <w:rFonts w:eastAsiaTheme="minorEastAsia"/>
                <w:color w:val="000000"/>
                <w:sz w:val="21"/>
                <w:szCs w:val="21"/>
              </w:rPr>
            </w:pPr>
            <w:r>
              <w:rPr>
                <w:rFonts w:eastAsiaTheme="minorEastAsia"/>
                <w:color w:val="000000"/>
                <w:sz w:val="21"/>
                <w:szCs w:val="21"/>
              </w:rPr>
              <w:t>风速：</w:t>
            </w:r>
            <w:r>
              <w:rPr>
                <w:rFonts w:eastAsiaTheme="minorEastAsia"/>
                <w:color w:val="000000"/>
                <w:sz w:val="21"/>
                <w:szCs w:val="21"/>
              </w:rPr>
              <w:t>1.5~2.5m/s</w:t>
            </w:r>
          </w:p>
          <w:p w:rsidR="00582505" w:rsidRDefault="00501CD0">
            <w:pPr>
              <w:pStyle w:val="ac"/>
              <w:jc w:val="left"/>
              <w:textAlignment w:val="center"/>
              <w:rPr>
                <w:rFonts w:eastAsiaTheme="minorEastAsia"/>
                <w:color w:val="000000"/>
                <w:sz w:val="21"/>
                <w:szCs w:val="21"/>
              </w:rPr>
            </w:pPr>
            <w:r>
              <w:rPr>
                <w:rFonts w:eastAsiaTheme="minorEastAsia"/>
                <w:color w:val="000000"/>
                <w:sz w:val="21"/>
                <w:szCs w:val="21"/>
              </w:rPr>
              <w:t>无雷电、无雨雪</w:t>
            </w: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bCs/>
                <w:szCs w:val="21"/>
              </w:rPr>
              <w:t>55.3</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525"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9:17</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bCs/>
                <w:szCs w:val="21"/>
              </w:rPr>
              <w:t>52.9</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525" w:type="dxa"/>
            <w:tcBorders>
              <w:tl2br w:val="nil"/>
              <w:tr2bl w:val="nil"/>
            </w:tcBorders>
            <w:vAlign w:val="center"/>
          </w:tcPr>
          <w:p w:rsidR="00582505" w:rsidRDefault="00501CD0">
            <w:pPr>
              <w:widowControl/>
              <w:jc w:val="center"/>
              <w:textAlignment w:val="bottom"/>
              <w:rPr>
                <w:rFonts w:eastAsiaTheme="minorEastAsia"/>
                <w:bCs/>
                <w:szCs w:val="21"/>
              </w:rPr>
            </w:pPr>
            <w:r>
              <w:rPr>
                <w:rFonts w:eastAsiaTheme="minorEastAsia"/>
                <w:bCs/>
                <w:szCs w:val="21"/>
              </w:rPr>
              <w:t>9:33</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bCs/>
                <w:szCs w:val="21"/>
              </w:rPr>
              <w:t>56.4</w:t>
            </w:r>
          </w:p>
        </w:tc>
        <w:tc>
          <w:tcPr>
            <w:tcW w:w="1223"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180" w:type="dxa"/>
            <w:vMerge/>
            <w:tcBorders>
              <w:tl2br w:val="nil"/>
              <w:tr2bl w:val="nil"/>
            </w:tcBorders>
            <w:vAlign w:val="center"/>
          </w:tcPr>
          <w:p w:rsidR="00582505" w:rsidRDefault="00582505">
            <w:pPr>
              <w:widowControl/>
              <w:jc w:val="center"/>
              <w:textAlignment w:val="bottom"/>
              <w:rPr>
                <w:rFonts w:eastAsiaTheme="minorEastAsia"/>
                <w:szCs w:val="21"/>
              </w:rPr>
            </w:pPr>
          </w:p>
        </w:tc>
        <w:tc>
          <w:tcPr>
            <w:tcW w:w="1525" w:type="dxa"/>
            <w:tcBorders>
              <w:tl2br w:val="nil"/>
              <w:tr2bl w:val="nil"/>
            </w:tcBorders>
            <w:vAlign w:val="center"/>
          </w:tcPr>
          <w:p w:rsidR="00582505" w:rsidRDefault="00501CD0">
            <w:pPr>
              <w:widowControl/>
              <w:jc w:val="center"/>
              <w:textAlignment w:val="bottom"/>
              <w:rPr>
                <w:rFonts w:eastAsiaTheme="minorEastAsia"/>
                <w:szCs w:val="21"/>
              </w:rPr>
            </w:pPr>
            <w:r>
              <w:rPr>
                <w:rFonts w:eastAsiaTheme="minorEastAsia"/>
                <w:szCs w:val="21"/>
              </w:rPr>
              <w:t>9:49</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bCs/>
                <w:szCs w:val="21"/>
              </w:rPr>
              <w:t>57.2</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szCs w:val="21"/>
              </w:rPr>
            </w:pPr>
            <w:r>
              <w:rPr>
                <w:rFonts w:eastAsiaTheme="minorEastAsia"/>
                <w:szCs w:val="21"/>
              </w:rPr>
              <w:t>16:04</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bCs/>
                <w:color w:val="000000"/>
                <w:szCs w:val="21"/>
              </w:rPr>
              <w:t>54.2</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bCs/>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16:19</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bCs/>
                <w:color w:val="000000"/>
                <w:szCs w:val="21"/>
              </w:rPr>
              <w:t>52.9</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bCs/>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16:36</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bCs/>
                <w:color w:val="000000"/>
                <w:szCs w:val="21"/>
              </w:rPr>
              <w:t>55.6</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rPr>
            </w:pPr>
            <w:r>
              <w:rPr>
                <w:rFonts w:eastAsiaTheme="minorEastAsia"/>
                <w:color w:val="000000"/>
                <w:szCs w:val="21"/>
              </w:rPr>
              <w:t>16:52</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53.5</w:t>
            </w:r>
          </w:p>
        </w:tc>
        <w:tc>
          <w:tcPr>
            <w:tcW w:w="1223" w:type="dxa"/>
            <w:vMerge w:val="restart"/>
            <w:tcBorders>
              <w:tl2br w:val="nil"/>
              <w:tr2bl w:val="nil"/>
            </w:tcBorders>
            <w:vAlign w:val="center"/>
          </w:tcPr>
          <w:p w:rsidR="00582505" w:rsidRDefault="00501CD0">
            <w:pPr>
              <w:pStyle w:val="ac"/>
              <w:jc w:val="center"/>
              <w:textAlignment w:val="center"/>
              <w:rPr>
                <w:rFonts w:eastAsiaTheme="minorEastAsia"/>
                <w:b/>
                <w:color w:val="000000"/>
                <w:sz w:val="21"/>
                <w:szCs w:val="21"/>
              </w:rPr>
            </w:pPr>
            <w:r>
              <w:rPr>
                <w:rFonts w:eastAsiaTheme="minorEastAsia"/>
                <w:b/>
                <w:color w:val="000000"/>
                <w:sz w:val="21"/>
                <w:szCs w:val="21"/>
              </w:rPr>
              <w:t>55</w:t>
            </w:r>
          </w:p>
        </w:tc>
        <w:tc>
          <w:tcPr>
            <w:tcW w:w="1180" w:type="dxa"/>
            <w:vMerge w:val="restart"/>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bCs/>
                <w:color w:val="000000"/>
                <w:sz w:val="21"/>
                <w:szCs w:val="21"/>
              </w:rPr>
              <w:t>2018.10.20</w:t>
            </w:r>
            <w:r>
              <w:rPr>
                <w:rFonts w:eastAsiaTheme="minorEastAsia"/>
                <w:bCs/>
                <w:color w:val="000000"/>
                <w:sz w:val="21"/>
                <w:szCs w:val="21"/>
              </w:rPr>
              <w:t>夜间</w:t>
            </w:r>
          </w:p>
        </w:tc>
        <w:tc>
          <w:tcPr>
            <w:tcW w:w="1525" w:type="dxa"/>
            <w:tcBorders>
              <w:tl2br w:val="nil"/>
              <w:tr2bl w:val="nil"/>
            </w:tcBorders>
            <w:vAlign w:val="center"/>
          </w:tcPr>
          <w:p w:rsidR="00582505" w:rsidRDefault="00501CD0">
            <w:pPr>
              <w:ind w:leftChars="-50" w:left="-105" w:rightChars="-50" w:right="-105"/>
              <w:jc w:val="center"/>
              <w:rPr>
                <w:rFonts w:eastAsiaTheme="minorEastAsia"/>
                <w:bCs/>
                <w:color w:val="000000"/>
                <w:szCs w:val="21"/>
                <w:highlight w:val="yellow"/>
              </w:rPr>
            </w:pPr>
            <w:r>
              <w:rPr>
                <w:rFonts w:eastAsiaTheme="minorEastAsia"/>
                <w:color w:val="000000"/>
                <w:szCs w:val="21"/>
              </w:rPr>
              <w:t>22:01</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szCs w:val="21"/>
              </w:rPr>
            </w:pPr>
            <w:r>
              <w:rPr>
                <w:rFonts w:eastAsiaTheme="minorEastAsia"/>
                <w:bCs/>
                <w:color w:val="000000"/>
                <w:szCs w:val="21"/>
              </w:rPr>
              <w:t>50.5</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bCs/>
                <w:szCs w:val="21"/>
                <w:highlight w:val="yellow"/>
              </w:rPr>
            </w:pPr>
            <w:r>
              <w:rPr>
                <w:rFonts w:eastAsiaTheme="minorEastAsia"/>
                <w:color w:val="000000"/>
                <w:szCs w:val="21"/>
              </w:rPr>
              <w:t>22:17</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szCs w:val="21"/>
              </w:rPr>
            </w:pPr>
            <w:r>
              <w:rPr>
                <w:rFonts w:eastAsiaTheme="minorEastAsia"/>
                <w:bCs/>
                <w:color w:val="000000"/>
                <w:szCs w:val="21"/>
              </w:rPr>
              <w:t>48.2</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bCs/>
                <w:szCs w:val="21"/>
                <w:highlight w:val="yellow"/>
              </w:rPr>
            </w:pPr>
            <w:r>
              <w:rPr>
                <w:rFonts w:eastAsiaTheme="minorEastAsia"/>
                <w:color w:val="000000"/>
                <w:szCs w:val="21"/>
              </w:rPr>
              <w:t>22:31</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szCs w:val="21"/>
              </w:rPr>
            </w:pPr>
            <w:r>
              <w:rPr>
                <w:rFonts w:eastAsiaTheme="minorEastAsia"/>
                <w:bCs/>
                <w:color w:val="000000"/>
                <w:szCs w:val="21"/>
              </w:rPr>
              <w:t>52.1</w:t>
            </w:r>
          </w:p>
        </w:tc>
        <w:tc>
          <w:tcPr>
            <w:tcW w:w="1223" w:type="dxa"/>
            <w:vMerge/>
            <w:tcBorders>
              <w:tl2br w:val="nil"/>
              <w:tr2bl w:val="nil"/>
            </w:tcBorders>
            <w:vAlign w:val="center"/>
          </w:tcPr>
          <w:p w:rsidR="00582505" w:rsidRDefault="00582505">
            <w:pPr>
              <w:widowControl/>
              <w:jc w:val="center"/>
              <w:textAlignment w:val="bottom"/>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szCs w:val="21"/>
                <w:highlight w:val="yellow"/>
              </w:rPr>
            </w:pPr>
            <w:r>
              <w:rPr>
                <w:rFonts w:eastAsiaTheme="minorEastAsia"/>
                <w:color w:val="000000"/>
                <w:szCs w:val="21"/>
              </w:rPr>
              <w:t>22:48</w:t>
            </w:r>
          </w:p>
        </w:tc>
        <w:tc>
          <w:tcPr>
            <w:tcW w:w="1417" w:type="dxa"/>
            <w:vMerge/>
            <w:tcBorders>
              <w:tl2br w:val="nil"/>
              <w:tr2bl w:val="nil"/>
            </w:tcBorders>
            <w:vAlign w:val="center"/>
          </w:tcPr>
          <w:p w:rsidR="00582505" w:rsidRDefault="00582505">
            <w:pPr>
              <w:widowControl/>
              <w:jc w:val="center"/>
              <w:textAlignment w:val="bottom"/>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sz w:val="21"/>
                <w:szCs w:val="21"/>
              </w:rPr>
              <w:t>1#</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项目东厂界外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szCs w:val="21"/>
              </w:rPr>
            </w:pPr>
            <w:r>
              <w:rPr>
                <w:rFonts w:eastAsiaTheme="minorEastAsia"/>
                <w:bCs/>
                <w:color w:val="000000"/>
                <w:szCs w:val="21"/>
              </w:rPr>
              <w:t>53.5</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szCs w:val="21"/>
                <w:highlight w:val="yellow"/>
              </w:rPr>
            </w:pPr>
            <w:r>
              <w:rPr>
                <w:rFonts w:eastAsiaTheme="minorEastAsia"/>
                <w:color w:val="000000"/>
                <w:szCs w:val="21"/>
              </w:rPr>
              <w:t>23:01</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2#</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50.5</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highlight w:val="yellow"/>
              </w:rPr>
            </w:pPr>
            <w:r>
              <w:rPr>
                <w:rFonts w:eastAsiaTheme="minorEastAsia"/>
                <w:color w:val="000000"/>
                <w:szCs w:val="21"/>
              </w:rPr>
              <w:t>23:13</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3#</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项目西厂界外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48.0</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highlight w:val="yellow"/>
              </w:rPr>
            </w:pPr>
            <w:r>
              <w:rPr>
                <w:rFonts w:eastAsiaTheme="minorEastAsia"/>
                <w:color w:val="000000"/>
                <w:szCs w:val="21"/>
              </w:rPr>
              <w:t>23:28</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r w:rsidR="00582505">
        <w:trPr>
          <w:trHeight w:val="340"/>
          <w:jc w:val="center"/>
        </w:trPr>
        <w:tc>
          <w:tcPr>
            <w:tcW w:w="760" w:type="dxa"/>
            <w:tcBorders>
              <w:tl2br w:val="nil"/>
              <w:tr2bl w:val="nil"/>
            </w:tcBorders>
            <w:vAlign w:val="center"/>
          </w:tcPr>
          <w:p w:rsidR="00582505" w:rsidRDefault="00501CD0">
            <w:pPr>
              <w:pStyle w:val="ac"/>
              <w:jc w:val="center"/>
              <w:textAlignment w:val="center"/>
              <w:rPr>
                <w:rFonts w:eastAsiaTheme="minorEastAsia"/>
                <w:color w:val="000000"/>
                <w:sz w:val="21"/>
                <w:szCs w:val="21"/>
              </w:rPr>
            </w:pPr>
            <w:r>
              <w:rPr>
                <w:rFonts w:eastAsiaTheme="minorEastAsia"/>
                <w:color w:val="000000"/>
                <w:sz w:val="21"/>
                <w:szCs w:val="21"/>
              </w:rPr>
              <w:t>4#</w:t>
            </w:r>
          </w:p>
        </w:tc>
        <w:tc>
          <w:tcPr>
            <w:tcW w:w="2089" w:type="dxa"/>
            <w:tcBorders>
              <w:tl2br w:val="nil"/>
              <w:tr2bl w:val="nil"/>
            </w:tcBorders>
            <w:vAlign w:val="center"/>
          </w:tcPr>
          <w:p w:rsidR="00582505" w:rsidRDefault="00501CD0">
            <w:pPr>
              <w:pStyle w:val="ac"/>
              <w:jc w:val="center"/>
              <w:textAlignment w:val="center"/>
              <w:rPr>
                <w:rFonts w:eastAsiaTheme="minorEastAsia"/>
                <w:sz w:val="21"/>
                <w:szCs w:val="21"/>
              </w:rPr>
            </w:pPr>
            <w:r>
              <w:rPr>
                <w:rFonts w:eastAsiaTheme="minorEastAsia"/>
                <w:sz w:val="21"/>
                <w:szCs w:val="21"/>
              </w:rPr>
              <w:t>项目北厂界外</w:t>
            </w:r>
            <w:r>
              <w:rPr>
                <w:rFonts w:eastAsiaTheme="minorEastAsia"/>
                <w:sz w:val="21"/>
                <w:szCs w:val="21"/>
              </w:rPr>
              <w:t>1</w:t>
            </w:r>
            <w:r>
              <w:rPr>
                <w:rFonts w:eastAsiaTheme="minorEastAsia"/>
                <w:sz w:val="21"/>
                <w:szCs w:val="21"/>
              </w:rPr>
              <w:t>米</w:t>
            </w:r>
          </w:p>
        </w:tc>
        <w:tc>
          <w:tcPr>
            <w:tcW w:w="1094" w:type="dxa"/>
            <w:tcBorders>
              <w:tl2br w:val="nil"/>
              <w:tr2bl w:val="nil"/>
            </w:tcBorders>
            <w:vAlign w:val="center"/>
          </w:tcPr>
          <w:p w:rsidR="00582505" w:rsidRDefault="00501CD0">
            <w:pPr>
              <w:ind w:leftChars="-50" w:left="-105" w:rightChars="-50" w:right="-105"/>
              <w:jc w:val="center"/>
              <w:rPr>
                <w:rFonts w:eastAsiaTheme="minorEastAsia"/>
                <w:bCs/>
                <w:color w:val="000000"/>
                <w:szCs w:val="21"/>
              </w:rPr>
            </w:pPr>
            <w:r>
              <w:rPr>
                <w:rFonts w:eastAsiaTheme="minorEastAsia"/>
                <w:bCs/>
                <w:color w:val="000000"/>
                <w:szCs w:val="21"/>
              </w:rPr>
              <w:t>52.5</w:t>
            </w:r>
          </w:p>
        </w:tc>
        <w:tc>
          <w:tcPr>
            <w:tcW w:w="1223" w:type="dxa"/>
            <w:vMerge/>
            <w:tcBorders>
              <w:tl2br w:val="nil"/>
              <w:tr2bl w:val="nil"/>
            </w:tcBorders>
            <w:vAlign w:val="center"/>
          </w:tcPr>
          <w:p w:rsidR="00582505" w:rsidRDefault="00582505">
            <w:pPr>
              <w:ind w:leftChars="-50" w:left="-105" w:rightChars="-50" w:right="-105"/>
              <w:jc w:val="center"/>
              <w:rPr>
                <w:rFonts w:eastAsiaTheme="minorEastAsia"/>
                <w:b/>
                <w:color w:val="000000"/>
                <w:szCs w:val="21"/>
              </w:rPr>
            </w:pPr>
          </w:p>
        </w:tc>
        <w:tc>
          <w:tcPr>
            <w:tcW w:w="1180"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c>
          <w:tcPr>
            <w:tcW w:w="1525" w:type="dxa"/>
            <w:tcBorders>
              <w:tl2br w:val="nil"/>
              <w:tr2bl w:val="nil"/>
            </w:tcBorders>
            <w:vAlign w:val="center"/>
          </w:tcPr>
          <w:p w:rsidR="00582505" w:rsidRDefault="00501CD0">
            <w:pPr>
              <w:ind w:leftChars="-50" w:left="-105" w:rightChars="-50" w:right="-105"/>
              <w:jc w:val="center"/>
              <w:rPr>
                <w:rFonts w:eastAsiaTheme="minorEastAsia"/>
                <w:color w:val="000000"/>
                <w:szCs w:val="21"/>
                <w:highlight w:val="yellow"/>
              </w:rPr>
            </w:pPr>
            <w:r>
              <w:rPr>
                <w:rFonts w:eastAsiaTheme="minorEastAsia"/>
                <w:color w:val="000000"/>
                <w:szCs w:val="21"/>
              </w:rPr>
              <w:t>23:49</w:t>
            </w:r>
          </w:p>
        </w:tc>
        <w:tc>
          <w:tcPr>
            <w:tcW w:w="1417" w:type="dxa"/>
            <w:vMerge/>
            <w:tcBorders>
              <w:tl2br w:val="nil"/>
              <w:tr2bl w:val="nil"/>
            </w:tcBorders>
            <w:vAlign w:val="center"/>
          </w:tcPr>
          <w:p w:rsidR="00582505" w:rsidRDefault="00582505">
            <w:pPr>
              <w:ind w:leftChars="-50" w:left="-105" w:rightChars="-50" w:right="-105"/>
              <w:jc w:val="center"/>
              <w:rPr>
                <w:rFonts w:eastAsiaTheme="minorEastAsia"/>
                <w:color w:val="000000"/>
                <w:szCs w:val="21"/>
              </w:rPr>
            </w:pPr>
          </w:p>
        </w:tc>
      </w:tr>
    </w:tbl>
    <w:p w:rsidR="00582505" w:rsidRDefault="00501CD0" w:rsidP="0049266D">
      <w:pPr>
        <w:pStyle w:val="afc"/>
        <w:spacing w:beforeLines="50" w:before="120"/>
        <w:ind w:firstLine="472"/>
      </w:pPr>
      <w:r>
        <w:rPr>
          <w:rFonts w:hint="eastAsia"/>
        </w:rPr>
        <w:t>分析与评价：</w:t>
      </w:r>
    </w:p>
    <w:p w:rsidR="00582505" w:rsidRDefault="00501CD0">
      <w:pPr>
        <w:pStyle w:val="afc"/>
        <w:ind w:firstLine="472"/>
      </w:pPr>
      <w:r>
        <w:t>由</w:t>
      </w:r>
      <w:r>
        <w:rPr>
          <w:rFonts w:hint="eastAsia"/>
        </w:rPr>
        <w:t>以上数据</w:t>
      </w:r>
      <w:r>
        <w:t>得出，验收监测期间，昼间</w:t>
      </w:r>
      <w:r>
        <w:rPr>
          <w:rFonts w:hint="eastAsia"/>
        </w:rPr>
        <w:t>厂界</w:t>
      </w:r>
      <w:r>
        <w:t>噪声测定值</w:t>
      </w:r>
      <w:r>
        <w:rPr>
          <w:rFonts w:hint="eastAsia"/>
        </w:rPr>
        <w:t>在</w:t>
      </w:r>
      <w:r>
        <w:rPr>
          <w:rFonts w:hint="eastAsia"/>
        </w:rPr>
        <w:t>52.8~58.5</w:t>
      </w:r>
      <w:r>
        <w:t>dB</w:t>
      </w:r>
      <w:r>
        <w:rPr>
          <w:rFonts w:hint="eastAsia"/>
        </w:rPr>
        <w:t>(</w:t>
      </w:r>
      <w:r>
        <w:t>A</w:t>
      </w:r>
      <w:r>
        <w:rPr>
          <w:rFonts w:hint="eastAsia"/>
        </w:rPr>
        <w:t>)</w:t>
      </w:r>
      <w:r>
        <w:rPr>
          <w:rFonts w:hint="eastAsia"/>
        </w:rPr>
        <w:t>之间</w:t>
      </w:r>
      <w:r>
        <w:t>，小于其标准限值（昼间：</w:t>
      </w:r>
      <w:r>
        <w:t>6</w:t>
      </w:r>
      <w:r>
        <w:rPr>
          <w:rFonts w:hint="eastAsia"/>
        </w:rPr>
        <w:t>5</w:t>
      </w:r>
      <w:r>
        <w:t>dB</w:t>
      </w:r>
      <w:r>
        <w:rPr>
          <w:rFonts w:hint="eastAsia"/>
        </w:rPr>
        <w:t>(</w:t>
      </w:r>
      <w:r>
        <w:t>A</w:t>
      </w:r>
      <w:r>
        <w:rPr>
          <w:rFonts w:hint="eastAsia"/>
        </w:rPr>
        <w:t>)</w:t>
      </w:r>
      <w:r>
        <w:t>）</w:t>
      </w:r>
      <w:r>
        <w:rPr>
          <w:rFonts w:hint="eastAsia"/>
        </w:rPr>
        <w:t>；夜</w:t>
      </w:r>
      <w:r>
        <w:t>间</w:t>
      </w:r>
      <w:r>
        <w:rPr>
          <w:rFonts w:hint="eastAsia"/>
        </w:rPr>
        <w:t>厂界</w:t>
      </w:r>
      <w:r>
        <w:t>噪声测定值</w:t>
      </w:r>
      <w:r>
        <w:rPr>
          <w:rFonts w:hint="eastAsia"/>
        </w:rPr>
        <w:t>在</w:t>
      </w:r>
      <w:r>
        <w:rPr>
          <w:rFonts w:hint="eastAsia"/>
        </w:rPr>
        <w:t>48.0~53.5</w:t>
      </w:r>
      <w:r>
        <w:t>dB</w:t>
      </w:r>
      <w:r>
        <w:rPr>
          <w:rFonts w:hint="eastAsia"/>
        </w:rPr>
        <w:t>(</w:t>
      </w:r>
      <w:r>
        <w:t>A</w:t>
      </w:r>
      <w:r>
        <w:rPr>
          <w:rFonts w:hint="eastAsia"/>
        </w:rPr>
        <w:t>)</w:t>
      </w:r>
      <w:r>
        <w:rPr>
          <w:rFonts w:hint="eastAsia"/>
        </w:rPr>
        <w:t>之间</w:t>
      </w:r>
      <w:r>
        <w:t>，小于其标准限值（</w:t>
      </w:r>
      <w:r>
        <w:rPr>
          <w:rFonts w:hint="eastAsia"/>
        </w:rPr>
        <w:t>夜</w:t>
      </w:r>
      <w:r>
        <w:t>间：</w:t>
      </w:r>
      <w:r>
        <w:rPr>
          <w:rFonts w:hint="eastAsia"/>
        </w:rPr>
        <w:t>55</w:t>
      </w:r>
      <w:r>
        <w:t>dB</w:t>
      </w:r>
      <w:r>
        <w:rPr>
          <w:rFonts w:hint="eastAsia"/>
        </w:rPr>
        <w:t>(</w:t>
      </w:r>
      <w:r>
        <w:t>A</w:t>
      </w:r>
      <w:r>
        <w:rPr>
          <w:rFonts w:hint="eastAsia"/>
        </w:rPr>
        <w:t>)</w:t>
      </w:r>
      <w:r>
        <w:t>）</w:t>
      </w:r>
      <w:r>
        <w:rPr>
          <w:rFonts w:hint="eastAsia"/>
        </w:rPr>
        <w:t>。</w:t>
      </w:r>
    </w:p>
    <w:p w:rsidR="00582505" w:rsidRDefault="00501CD0">
      <w:pPr>
        <w:pStyle w:val="afc"/>
        <w:ind w:firstLine="472"/>
      </w:pPr>
      <w:r>
        <w:rPr>
          <w:rFonts w:hint="eastAsia"/>
        </w:rPr>
        <w:t>综上，验收监测期间，厂界噪声满足</w:t>
      </w:r>
      <w:r>
        <w:t>《</w:t>
      </w:r>
      <w:r>
        <w:rPr>
          <w:rFonts w:hint="eastAsia"/>
        </w:rPr>
        <w:t>工业企业厂界环境噪声排放标准</w:t>
      </w:r>
      <w:r>
        <w:t>》</w:t>
      </w:r>
      <w:r>
        <w:rPr>
          <w:rFonts w:hint="eastAsia"/>
        </w:rPr>
        <w:lastRenderedPageBreak/>
        <w:t>（</w:t>
      </w:r>
      <w:r>
        <w:t>GB</w:t>
      </w:r>
      <w:r>
        <w:rPr>
          <w:rFonts w:hint="eastAsia"/>
        </w:rPr>
        <w:t>12348</w:t>
      </w:r>
      <w:r>
        <w:t>-2008</w:t>
      </w:r>
      <w:r>
        <w:rPr>
          <w:rFonts w:hint="eastAsia"/>
        </w:rPr>
        <w:t>）表</w:t>
      </w:r>
      <w:r>
        <w:rPr>
          <w:rFonts w:hint="eastAsia"/>
        </w:rPr>
        <w:t>1</w:t>
      </w:r>
      <w:r>
        <w:rPr>
          <w:rFonts w:hint="eastAsia"/>
        </w:rPr>
        <w:t>中</w:t>
      </w:r>
      <w:r>
        <w:rPr>
          <w:rFonts w:hint="eastAsia"/>
        </w:rPr>
        <w:t>3</w:t>
      </w:r>
      <w:r>
        <w:t>类标准</w:t>
      </w:r>
      <w:r>
        <w:rPr>
          <w:rFonts w:hint="eastAsia"/>
        </w:rPr>
        <w:t>要求。</w:t>
      </w:r>
    </w:p>
    <w:p w:rsidR="00582505" w:rsidRDefault="00501CD0">
      <w:pPr>
        <w:pStyle w:val="3"/>
      </w:pPr>
      <w:r>
        <w:rPr>
          <w:rFonts w:hint="eastAsia"/>
        </w:rPr>
        <w:t xml:space="preserve">9.2.4 </w:t>
      </w:r>
      <w:r>
        <w:rPr>
          <w:rFonts w:hint="eastAsia"/>
        </w:rPr>
        <w:t>污染物排放总量核算</w:t>
      </w:r>
    </w:p>
    <w:p w:rsidR="00582505" w:rsidRDefault="00501CD0">
      <w:pPr>
        <w:pStyle w:val="afc"/>
        <w:ind w:firstLine="472"/>
      </w:pPr>
      <w:r>
        <w:rPr>
          <w:rFonts w:hint="eastAsia"/>
        </w:rPr>
        <w:t>本项目批复要求二氧化硫、氮氧化物年排放量控制在</w:t>
      </w:r>
      <w:r>
        <w:rPr>
          <w:rFonts w:hint="eastAsia"/>
        </w:rPr>
        <w:t>18.56</w:t>
      </w:r>
      <w:r>
        <w:rPr>
          <w:rFonts w:hint="eastAsia"/>
        </w:rPr>
        <w:t>吨、</w:t>
      </w:r>
      <w:r>
        <w:rPr>
          <w:rFonts w:hint="eastAsia"/>
        </w:rPr>
        <w:t>30.5</w:t>
      </w:r>
      <w:r>
        <w:rPr>
          <w:rFonts w:hint="eastAsia"/>
        </w:rPr>
        <w:t>吨以内。项目预处理单元及干燥单元产生的再生气，均通过燃料气管网送至山东铁雄新沙能源有限公司二期焦炉燃烧。验收监测期间，山东铁雄新沙能源有限公司二期焦炉废气排放二氧化硫、氮氧化物浓度满足要求。</w:t>
      </w:r>
    </w:p>
    <w:p w:rsidR="00582505" w:rsidRDefault="00501CD0">
      <w:pPr>
        <w:pStyle w:val="afc"/>
        <w:ind w:firstLine="472"/>
      </w:pPr>
      <w:r>
        <w:rPr>
          <w:rFonts w:hint="eastAsia"/>
        </w:rPr>
        <w:t>项目批复要求废水排放在进入巨野县第二污水处理厂之前控制指标为</w:t>
      </w:r>
      <w:r>
        <w:rPr>
          <w:rFonts w:hint="eastAsia"/>
        </w:rPr>
        <w:t>COD</w:t>
      </w:r>
      <w:r>
        <w:rPr>
          <w:rFonts w:hint="eastAsia"/>
          <w:vertAlign w:val="subscript"/>
        </w:rPr>
        <w:t>Cr</w:t>
      </w:r>
      <w:r>
        <w:rPr>
          <w:rFonts w:hint="eastAsia"/>
        </w:rPr>
        <w:t>56.09t/a</w:t>
      </w:r>
      <w:r>
        <w:rPr>
          <w:rFonts w:hint="eastAsia"/>
        </w:rPr>
        <w:t>、</w:t>
      </w:r>
      <w:r>
        <w:rPr>
          <w:rFonts w:hint="eastAsia"/>
        </w:rPr>
        <w:t>NH</w:t>
      </w:r>
      <w:r>
        <w:rPr>
          <w:rFonts w:hint="eastAsia"/>
          <w:vertAlign w:val="subscript"/>
        </w:rPr>
        <w:t>3</w:t>
      </w:r>
      <w:r>
        <w:rPr>
          <w:rFonts w:hint="eastAsia"/>
        </w:rPr>
        <w:t>-N9.86t/a</w:t>
      </w:r>
      <w:r>
        <w:rPr>
          <w:rFonts w:hint="eastAsia"/>
        </w:rPr>
        <w:t>，无总量控制指标。</w:t>
      </w:r>
    </w:p>
    <w:p w:rsidR="00582505" w:rsidRDefault="00501CD0">
      <w:pPr>
        <w:pStyle w:val="afc"/>
        <w:ind w:firstLine="472"/>
      </w:pPr>
      <w:r>
        <w:rPr>
          <w:rFonts w:hint="eastAsia"/>
        </w:rPr>
        <w:t>验收监测期间，山东铁雄新沙能源有限公司</w:t>
      </w:r>
      <w:r>
        <w:rPr>
          <w:rFonts w:hint="eastAsia"/>
        </w:rPr>
        <w:t>COD</w:t>
      </w:r>
      <w:r>
        <w:rPr>
          <w:rFonts w:hint="eastAsia"/>
          <w:vertAlign w:val="subscript"/>
        </w:rPr>
        <w:t>Cr</w:t>
      </w:r>
      <w:r>
        <w:rPr>
          <w:rFonts w:hint="eastAsia"/>
        </w:rPr>
        <w:t>平均排放浓度为</w:t>
      </w:r>
      <w:r>
        <w:rPr>
          <w:rFonts w:hint="eastAsia"/>
        </w:rPr>
        <w:t>32mg/L</w:t>
      </w:r>
      <w:r>
        <w:rPr>
          <w:rFonts w:hint="eastAsia"/>
        </w:rPr>
        <w:t>，</w:t>
      </w:r>
      <w:r>
        <w:rPr>
          <w:rFonts w:hint="eastAsia"/>
        </w:rPr>
        <w:t>NH</w:t>
      </w:r>
      <w:r>
        <w:rPr>
          <w:rFonts w:hint="eastAsia"/>
          <w:vertAlign w:val="subscript"/>
        </w:rPr>
        <w:t>3</w:t>
      </w:r>
      <w:r>
        <w:rPr>
          <w:rFonts w:hint="eastAsia"/>
        </w:rPr>
        <w:t>-N</w:t>
      </w:r>
      <w:r>
        <w:rPr>
          <w:rFonts w:hint="eastAsia"/>
        </w:rPr>
        <w:t>平均排放浓度为</w:t>
      </w:r>
      <w:r>
        <w:rPr>
          <w:rFonts w:hint="eastAsia"/>
        </w:rPr>
        <w:t>1.04 mg/L</w:t>
      </w:r>
      <w:r>
        <w:rPr>
          <w:rFonts w:hint="eastAsia"/>
        </w:rPr>
        <w:t>，项目废水实际外排量为</w:t>
      </w:r>
      <w:r>
        <w:rPr>
          <w:rFonts w:hint="eastAsia"/>
        </w:rPr>
        <w:t>1193.96m</w:t>
      </w:r>
      <w:r>
        <w:rPr>
          <w:rFonts w:hint="eastAsia"/>
          <w:vertAlign w:val="superscript"/>
        </w:rPr>
        <w:t>3</w:t>
      </w:r>
      <w:r>
        <w:rPr>
          <w:rFonts w:hint="eastAsia"/>
        </w:rPr>
        <w:t>/d</w:t>
      </w:r>
      <w:r>
        <w:rPr>
          <w:rFonts w:hint="eastAsia"/>
        </w:rPr>
        <w:t>，项目年运行</w:t>
      </w:r>
      <w:r>
        <w:rPr>
          <w:rFonts w:hint="eastAsia"/>
        </w:rPr>
        <w:t>333d</w:t>
      </w:r>
      <w:r>
        <w:rPr>
          <w:rFonts w:hint="eastAsia"/>
        </w:rPr>
        <w:t>。故项目一期污染物排放量核算如下：</w:t>
      </w:r>
    </w:p>
    <w:p w:rsidR="00582505" w:rsidRDefault="00501CD0">
      <w:pPr>
        <w:pStyle w:val="afc"/>
        <w:ind w:firstLine="472"/>
      </w:pPr>
      <w:r>
        <w:rPr>
          <w:rFonts w:hint="eastAsia"/>
        </w:rPr>
        <w:t>COD</w:t>
      </w:r>
      <w:r>
        <w:rPr>
          <w:rFonts w:hint="eastAsia"/>
          <w:vertAlign w:val="subscript"/>
        </w:rPr>
        <w:t>Cr</w:t>
      </w:r>
      <w:r>
        <w:rPr>
          <w:rFonts w:hint="eastAsia"/>
        </w:rPr>
        <w:t>总量核算：</w:t>
      </w:r>
      <w:r>
        <w:rPr>
          <w:rFonts w:hint="eastAsia"/>
        </w:rPr>
        <w:t>32mg/L</w:t>
      </w:r>
      <w:r>
        <w:rPr>
          <w:rFonts w:hint="eastAsia"/>
        </w:rPr>
        <w:t>×</w:t>
      </w:r>
      <w:r>
        <w:rPr>
          <w:rFonts w:hint="eastAsia"/>
        </w:rPr>
        <w:t>1193.6m</w:t>
      </w:r>
      <w:r>
        <w:rPr>
          <w:rFonts w:hint="eastAsia"/>
          <w:vertAlign w:val="superscript"/>
        </w:rPr>
        <w:t>3</w:t>
      </w:r>
      <w:r>
        <w:rPr>
          <w:rFonts w:hint="eastAsia"/>
        </w:rPr>
        <w:t>/d</w:t>
      </w:r>
      <w:r>
        <w:rPr>
          <w:rFonts w:hint="eastAsia"/>
        </w:rPr>
        <w:t>×</w:t>
      </w:r>
      <w:r>
        <w:rPr>
          <w:rFonts w:hint="eastAsia"/>
        </w:rPr>
        <w:t>333d</w:t>
      </w:r>
      <w:r>
        <w:rPr>
          <w:rFonts w:hint="eastAsia"/>
        </w:rPr>
        <w:t>×</w:t>
      </w:r>
      <w:r>
        <w:rPr>
          <w:rFonts w:hint="eastAsia"/>
        </w:rPr>
        <w:t>10</w:t>
      </w:r>
      <w:r>
        <w:rPr>
          <w:rFonts w:hint="eastAsia"/>
          <w:vertAlign w:val="superscript"/>
        </w:rPr>
        <w:t>-6</w:t>
      </w:r>
      <w:r>
        <w:rPr>
          <w:rFonts w:hint="eastAsia"/>
        </w:rPr>
        <w:t>=12.719t/a</w:t>
      </w:r>
      <w:r>
        <w:rPr>
          <w:rFonts w:hint="eastAsia"/>
        </w:rPr>
        <w:t>；</w:t>
      </w:r>
    </w:p>
    <w:p w:rsidR="00582505" w:rsidRDefault="00501CD0">
      <w:pPr>
        <w:pStyle w:val="afc"/>
        <w:ind w:firstLine="472"/>
      </w:pPr>
      <w:r>
        <w:rPr>
          <w:rFonts w:hint="eastAsia"/>
        </w:rPr>
        <w:t>NH</w:t>
      </w:r>
      <w:r>
        <w:rPr>
          <w:rFonts w:hint="eastAsia"/>
          <w:vertAlign w:val="subscript"/>
        </w:rPr>
        <w:t>3</w:t>
      </w:r>
      <w:r>
        <w:rPr>
          <w:rFonts w:hint="eastAsia"/>
        </w:rPr>
        <w:t>-N</w:t>
      </w:r>
      <w:r>
        <w:rPr>
          <w:rFonts w:hint="eastAsia"/>
        </w:rPr>
        <w:t>总量核算：</w:t>
      </w:r>
      <w:r>
        <w:rPr>
          <w:rFonts w:hint="eastAsia"/>
        </w:rPr>
        <w:t>1.04mg/L</w:t>
      </w:r>
      <w:r>
        <w:rPr>
          <w:rFonts w:hint="eastAsia"/>
        </w:rPr>
        <w:t>×</w:t>
      </w:r>
      <w:r>
        <w:rPr>
          <w:rFonts w:hint="eastAsia"/>
        </w:rPr>
        <w:t>1193.6m</w:t>
      </w:r>
      <w:r>
        <w:rPr>
          <w:rFonts w:hint="eastAsia"/>
          <w:vertAlign w:val="superscript"/>
        </w:rPr>
        <w:t>3</w:t>
      </w:r>
      <w:r>
        <w:rPr>
          <w:rFonts w:hint="eastAsia"/>
        </w:rPr>
        <w:t>/d</w:t>
      </w:r>
      <w:r>
        <w:rPr>
          <w:rFonts w:hint="eastAsia"/>
        </w:rPr>
        <w:t>×</w:t>
      </w:r>
      <w:r>
        <w:rPr>
          <w:rFonts w:hint="eastAsia"/>
        </w:rPr>
        <w:t>333d</w:t>
      </w:r>
      <w:r>
        <w:rPr>
          <w:rFonts w:hint="eastAsia"/>
        </w:rPr>
        <w:t>×</w:t>
      </w:r>
      <w:r>
        <w:rPr>
          <w:rFonts w:hint="eastAsia"/>
        </w:rPr>
        <w:t>10</w:t>
      </w:r>
      <w:r>
        <w:rPr>
          <w:rFonts w:hint="eastAsia"/>
          <w:vertAlign w:val="superscript"/>
        </w:rPr>
        <w:t>-6</w:t>
      </w:r>
      <w:r>
        <w:rPr>
          <w:rFonts w:hint="eastAsia"/>
        </w:rPr>
        <w:t>=0.4134t/a</w:t>
      </w:r>
      <w:r>
        <w:rPr>
          <w:rFonts w:hint="eastAsia"/>
        </w:rPr>
        <w:t>。</w:t>
      </w:r>
    </w:p>
    <w:p w:rsidR="00582505" w:rsidRDefault="00501CD0">
      <w:pPr>
        <w:pStyle w:val="afc"/>
        <w:ind w:firstLine="472"/>
        <w:sectPr w:rsidR="00582505">
          <w:pgSz w:w="11906" w:h="16838"/>
          <w:pgMar w:top="1417" w:right="1417" w:bottom="1417" w:left="1417" w:header="567" w:footer="567" w:gutter="0"/>
          <w:cols w:space="0"/>
          <w:docGrid w:linePitch="286"/>
        </w:sectPr>
      </w:pPr>
      <w:r>
        <w:rPr>
          <w:rFonts w:hint="eastAsia"/>
        </w:rPr>
        <w:t>综上，项目一期</w:t>
      </w:r>
      <w:r>
        <w:rPr>
          <w:rFonts w:hint="eastAsia"/>
        </w:rPr>
        <w:t>COD</w:t>
      </w:r>
      <w:r>
        <w:rPr>
          <w:rFonts w:hint="eastAsia"/>
          <w:vertAlign w:val="subscript"/>
        </w:rPr>
        <w:t>Cr</w:t>
      </w:r>
      <w:r>
        <w:rPr>
          <w:rFonts w:hint="eastAsia"/>
        </w:rPr>
        <w:t>、</w:t>
      </w:r>
      <w:r>
        <w:rPr>
          <w:rFonts w:hint="eastAsia"/>
        </w:rPr>
        <w:t>NH</w:t>
      </w:r>
      <w:r>
        <w:rPr>
          <w:rFonts w:hint="eastAsia"/>
          <w:vertAlign w:val="subscript"/>
        </w:rPr>
        <w:t>3</w:t>
      </w:r>
      <w:r>
        <w:rPr>
          <w:rFonts w:hint="eastAsia"/>
        </w:rPr>
        <w:t>-N</w:t>
      </w:r>
      <w:r>
        <w:rPr>
          <w:rFonts w:hint="eastAsia"/>
        </w:rPr>
        <w:t>的排放可以满足进入巨野县第二污水处理厂之前的控制指标的要求。</w:t>
      </w:r>
    </w:p>
    <w:p w:rsidR="00582505" w:rsidRDefault="00501CD0">
      <w:pPr>
        <w:pStyle w:val="1"/>
        <w:numPr>
          <w:ilvl w:val="0"/>
          <w:numId w:val="0"/>
        </w:numPr>
        <w:rPr>
          <w:color w:val="000000" w:themeColor="text1"/>
        </w:rPr>
      </w:pPr>
      <w:bookmarkStart w:id="269" w:name="_Toc30979"/>
      <w:r>
        <w:rPr>
          <w:rFonts w:hint="eastAsia"/>
          <w:color w:val="000000" w:themeColor="text1"/>
        </w:rPr>
        <w:lastRenderedPageBreak/>
        <w:t>十、</w:t>
      </w:r>
      <w:r>
        <w:rPr>
          <w:rFonts w:hint="eastAsia"/>
          <w:color w:val="000000" w:themeColor="text1"/>
        </w:rPr>
        <w:t xml:space="preserve"> </w:t>
      </w:r>
      <w:r>
        <w:rPr>
          <w:rFonts w:hint="eastAsia"/>
          <w:color w:val="000000" w:themeColor="text1"/>
        </w:rPr>
        <w:t>环评批复要求及落实情况</w:t>
      </w:r>
      <w:bookmarkEnd w:id="269"/>
    </w:p>
    <w:p w:rsidR="00582505" w:rsidRDefault="00501CD0">
      <w:pPr>
        <w:spacing w:line="360" w:lineRule="auto"/>
        <w:ind w:firstLineChars="180" w:firstLine="432"/>
        <w:rPr>
          <w:sz w:val="24"/>
        </w:rPr>
      </w:pPr>
      <w:r>
        <w:rPr>
          <w:rFonts w:hint="eastAsia"/>
          <w:sz w:val="24"/>
        </w:rPr>
        <w:t>环评（报告书）批复及落实情况见表</w:t>
      </w:r>
      <w:r>
        <w:rPr>
          <w:rFonts w:hint="eastAsia"/>
          <w:sz w:val="24"/>
        </w:rPr>
        <w:t>10</w:t>
      </w:r>
      <w:r>
        <w:rPr>
          <w:sz w:val="24"/>
        </w:rPr>
        <w:t>-1</w:t>
      </w:r>
      <w:r>
        <w:rPr>
          <w:rFonts w:hint="eastAsia"/>
          <w:sz w:val="24"/>
        </w:rPr>
        <w:t>。</w:t>
      </w:r>
    </w:p>
    <w:p w:rsidR="00582505" w:rsidRDefault="00501CD0">
      <w:pPr>
        <w:snapToGrid w:val="0"/>
        <w:ind w:firstLineChars="200" w:firstLine="422"/>
        <w:jc w:val="center"/>
        <w:rPr>
          <w:b/>
          <w:bCs/>
          <w:kern w:val="0"/>
          <w:szCs w:val="21"/>
        </w:rPr>
      </w:pPr>
      <w:r>
        <w:rPr>
          <w:rFonts w:hint="eastAsia"/>
          <w:b/>
          <w:bCs/>
          <w:kern w:val="0"/>
          <w:szCs w:val="21"/>
        </w:rPr>
        <w:t>表</w:t>
      </w:r>
      <w:r>
        <w:rPr>
          <w:rFonts w:hint="eastAsia"/>
          <w:b/>
          <w:bCs/>
          <w:kern w:val="0"/>
          <w:szCs w:val="21"/>
        </w:rPr>
        <w:t>10</w:t>
      </w:r>
      <w:r>
        <w:rPr>
          <w:b/>
          <w:bCs/>
          <w:kern w:val="0"/>
          <w:szCs w:val="21"/>
        </w:rPr>
        <w:t xml:space="preserve">-1  </w:t>
      </w:r>
      <w:r>
        <w:rPr>
          <w:rFonts w:hint="eastAsia"/>
          <w:b/>
          <w:bCs/>
          <w:kern w:val="0"/>
          <w:szCs w:val="21"/>
        </w:rPr>
        <w:t>环评批复及落实情况</w:t>
      </w:r>
    </w:p>
    <w:tbl>
      <w:tblPr>
        <w:tblW w:w="8930" w:type="dxa"/>
        <w:jc w:val="center"/>
        <w:tblBorders>
          <w:top w:val="thinThickSmallGap" w:sz="24" w:space="0" w:color="auto"/>
          <w:bottom w:val="thickThinSmallGap" w:sz="24" w:space="0" w:color="auto"/>
          <w:insideH w:val="single" w:sz="4" w:space="0" w:color="auto"/>
          <w:insideV w:val="single" w:sz="4" w:space="0" w:color="auto"/>
        </w:tblBorders>
        <w:tblLayout w:type="fixed"/>
        <w:tblLook w:val="04A0" w:firstRow="1" w:lastRow="0" w:firstColumn="1" w:lastColumn="0" w:noHBand="0" w:noVBand="1"/>
      </w:tblPr>
      <w:tblGrid>
        <w:gridCol w:w="444"/>
        <w:gridCol w:w="3923"/>
        <w:gridCol w:w="3923"/>
        <w:gridCol w:w="640"/>
      </w:tblGrid>
      <w:tr w:rsidR="00582505">
        <w:trPr>
          <w:trHeight w:val="397"/>
          <w:jc w:val="center"/>
        </w:trPr>
        <w:tc>
          <w:tcPr>
            <w:tcW w:w="444" w:type="dxa"/>
            <w:tcBorders>
              <w:tl2br w:val="nil"/>
              <w:tr2bl w:val="nil"/>
            </w:tcBorders>
            <w:vAlign w:val="center"/>
          </w:tcPr>
          <w:p w:rsidR="00582505" w:rsidRDefault="00501CD0">
            <w:pPr>
              <w:jc w:val="center"/>
              <w:rPr>
                <w:b/>
                <w:szCs w:val="21"/>
              </w:rPr>
            </w:pPr>
            <w:r>
              <w:rPr>
                <w:b/>
                <w:szCs w:val="21"/>
              </w:rPr>
              <w:t>序号</w:t>
            </w:r>
          </w:p>
        </w:tc>
        <w:tc>
          <w:tcPr>
            <w:tcW w:w="3923" w:type="dxa"/>
            <w:tcBorders>
              <w:tl2br w:val="nil"/>
              <w:tr2bl w:val="nil"/>
            </w:tcBorders>
            <w:vAlign w:val="center"/>
          </w:tcPr>
          <w:p w:rsidR="00582505" w:rsidRDefault="00501CD0">
            <w:pPr>
              <w:jc w:val="center"/>
              <w:rPr>
                <w:b/>
                <w:szCs w:val="21"/>
              </w:rPr>
            </w:pPr>
            <w:r>
              <w:rPr>
                <w:b/>
                <w:szCs w:val="21"/>
              </w:rPr>
              <w:t>环评批复要求</w:t>
            </w:r>
          </w:p>
        </w:tc>
        <w:tc>
          <w:tcPr>
            <w:tcW w:w="3923" w:type="dxa"/>
            <w:tcBorders>
              <w:tl2br w:val="nil"/>
              <w:tr2bl w:val="nil"/>
            </w:tcBorders>
            <w:vAlign w:val="center"/>
          </w:tcPr>
          <w:p w:rsidR="00582505" w:rsidRDefault="00501CD0">
            <w:pPr>
              <w:jc w:val="center"/>
              <w:rPr>
                <w:b/>
                <w:szCs w:val="21"/>
              </w:rPr>
            </w:pPr>
            <w:r>
              <w:rPr>
                <w:b/>
                <w:szCs w:val="21"/>
              </w:rPr>
              <w:t>落实情况</w:t>
            </w:r>
          </w:p>
        </w:tc>
        <w:tc>
          <w:tcPr>
            <w:tcW w:w="640" w:type="dxa"/>
            <w:tcBorders>
              <w:tl2br w:val="nil"/>
              <w:tr2bl w:val="nil"/>
            </w:tcBorders>
            <w:vAlign w:val="center"/>
          </w:tcPr>
          <w:p w:rsidR="00582505" w:rsidRDefault="00501CD0">
            <w:pPr>
              <w:jc w:val="center"/>
              <w:rPr>
                <w:b/>
                <w:szCs w:val="21"/>
              </w:rPr>
            </w:pPr>
            <w:r>
              <w:rPr>
                <w:b/>
                <w:szCs w:val="21"/>
              </w:rPr>
              <w:t>落实</w:t>
            </w:r>
          </w:p>
          <w:p w:rsidR="00582505" w:rsidRDefault="00501CD0">
            <w:pPr>
              <w:jc w:val="center"/>
              <w:rPr>
                <w:b/>
                <w:szCs w:val="21"/>
              </w:rPr>
            </w:pPr>
            <w:r>
              <w:rPr>
                <w:b/>
                <w:szCs w:val="21"/>
              </w:rPr>
              <w:t>结论</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1</w:t>
            </w:r>
          </w:p>
        </w:tc>
        <w:tc>
          <w:tcPr>
            <w:tcW w:w="3923" w:type="dxa"/>
            <w:tcBorders>
              <w:tl2br w:val="nil"/>
              <w:tr2bl w:val="nil"/>
            </w:tcBorders>
            <w:vAlign w:val="center"/>
          </w:tcPr>
          <w:p w:rsidR="00582505" w:rsidRDefault="00501CD0">
            <w:pPr>
              <w:adjustRightInd w:val="0"/>
              <w:snapToGrid w:val="0"/>
              <w:ind w:firstLineChars="200" w:firstLine="420"/>
              <w:rPr>
                <w:szCs w:val="21"/>
              </w:rPr>
            </w:pPr>
            <w:r>
              <w:rPr>
                <w:szCs w:val="21"/>
              </w:rPr>
              <w:t>该项目为新建项目，拟建于巨野高新化工园区</w:t>
            </w:r>
            <w:r>
              <w:rPr>
                <w:szCs w:val="21"/>
              </w:rPr>
              <w:t>(</w:t>
            </w:r>
            <w:r>
              <w:rPr>
                <w:szCs w:val="21"/>
              </w:rPr>
              <w:t>北区</w:t>
            </w:r>
            <w:r>
              <w:rPr>
                <w:szCs w:val="21"/>
              </w:rPr>
              <w:t>)</w:t>
            </w:r>
            <w:r>
              <w:rPr>
                <w:szCs w:val="21"/>
              </w:rPr>
              <w:t>，总投资</w:t>
            </w:r>
            <w:r>
              <w:rPr>
                <w:szCs w:val="21"/>
              </w:rPr>
              <w:t>378044.12</w:t>
            </w:r>
            <w:r>
              <w:rPr>
                <w:szCs w:val="21"/>
              </w:rPr>
              <w:t>万元，其中环保投资</w:t>
            </w:r>
            <w:r>
              <w:rPr>
                <w:szCs w:val="21"/>
              </w:rPr>
              <w:t>11000</w:t>
            </w:r>
            <w:r>
              <w:rPr>
                <w:szCs w:val="21"/>
              </w:rPr>
              <w:t>万元。项目采用山东铁雄新沙能源有限公司副产的焦炉煤气液化制取</w:t>
            </w:r>
            <w:r>
              <w:rPr>
                <w:szCs w:val="21"/>
              </w:rPr>
              <w:t>LNG</w:t>
            </w:r>
            <w:r>
              <w:rPr>
                <w:szCs w:val="21"/>
              </w:rPr>
              <w:t>后，剩余氢气与煤气化产生的合成气作为原料生产乙二醇。项日主要建设焦炉气预处理装置一套、</w:t>
            </w:r>
            <w:r>
              <w:rPr>
                <w:szCs w:val="21"/>
              </w:rPr>
              <w:t>LNG</w:t>
            </w:r>
            <w:r>
              <w:rPr>
                <w:szCs w:val="21"/>
              </w:rPr>
              <w:t>装置一套、焦炉气</w:t>
            </w:r>
            <w:r>
              <w:rPr>
                <w:szCs w:val="21"/>
              </w:rPr>
              <w:t>PSA (</w:t>
            </w:r>
            <w:r>
              <w:rPr>
                <w:szCs w:val="21"/>
              </w:rPr>
              <w:t>变压吸附</w:t>
            </w:r>
            <w:r>
              <w:rPr>
                <w:szCs w:val="21"/>
              </w:rPr>
              <w:t>)</w:t>
            </w:r>
            <w:r>
              <w:rPr>
                <w:szCs w:val="21"/>
              </w:rPr>
              <w:t>提氢装置一套、合成气净化装置一套、草酸二甲酯合成装置一套、乙二醇合成装置一套；新建原料煤库</w:t>
            </w:r>
            <w:r>
              <w:rPr>
                <w:szCs w:val="21"/>
              </w:rPr>
              <w:t>1</w:t>
            </w:r>
            <w:r>
              <w:rPr>
                <w:szCs w:val="21"/>
              </w:rPr>
              <w:t>个，封闭渣库</w:t>
            </w:r>
            <w:r>
              <w:rPr>
                <w:szCs w:val="21"/>
              </w:rPr>
              <w:t>1</w:t>
            </w:r>
            <w:r>
              <w:rPr>
                <w:szCs w:val="21"/>
              </w:rPr>
              <w:t>个、乙二醇成品储罐、</w:t>
            </w:r>
            <w:r>
              <w:rPr>
                <w:szCs w:val="21"/>
              </w:rPr>
              <w:t>LNG</w:t>
            </w:r>
            <w:r>
              <w:rPr>
                <w:szCs w:val="21"/>
              </w:rPr>
              <w:t>储罐、副产品罐区，原辅材料储罐、危废暂存室等储运辅助工程以及供水、排水、供电、原水净化站、循环水系统、除盐水站、消防系统等公用工程；废气、废水处理、事故水池、风险防控等环保工程，项日供热利用煤气化装置及闪蒸塔余热回收蒸汽，不足部分由山东铁雄新沙能源有限公司</w:t>
            </w:r>
            <w:r>
              <w:rPr>
                <w:szCs w:val="21"/>
              </w:rPr>
              <w:t>2×190t/h</w:t>
            </w:r>
            <w:r>
              <w:rPr>
                <w:szCs w:val="21"/>
              </w:rPr>
              <w:t>干熄焦锅炉供给，项目建成后年产乙二醇</w:t>
            </w:r>
            <w:r>
              <w:rPr>
                <w:szCs w:val="21"/>
              </w:rPr>
              <w:t>22</w:t>
            </w:r>
            <w:r>
              <w:rPr>
                <w:szCs w:val="21"/>
              </w:rPr>
              <w:t>万吨，</w:t>
            </w:r>
            <w:r>
              <w:rPr>
                <w:szCs w:val="21"/>
              </w:rPr>
              <w:t>LNG 14.36</w:t>
            </w:r>
            <w:r>
              <w:rPr>
                <w:szCs w:val="21"/>
              </w:rPr>
              <w:t>万吨，副产为因态硫磺、碳酸二甲酯、醇酯混合物、轻质醇及燃料气</w:t>
            </w:r>
            <w:r>
              <w:rPr>
                <w:rFonts w:hint="eastAsia"/>
                <w:szCs w:val="21"/>
              </w:rPr>
              <w:t>。</w:t>
            </w:r>
          </w:p>
        </w:tc>
        <w:tc>
          <w:tcPr>
            <w:tcW w:w="3923" w:type="dxa"/>
            <w:tcBorders>
              <w:tl2br w:val="nil"/>
              <w:tr2bl w:val="nil"/>
            </w:tcBorders>
            <w:vAlign w:val="center"/>
          </w:tcPr>
          <w:p w:rsidR="00582505" w:rsidRDefault="00501CD0">
            <w:pPr>
              <w:ind w:firstLine="420"/>
              <w:rPr>
                <w:szCs w:val="21"/>
              </w:rPr>
            </w:pPr>
            <w:r>
              <w:rPr>
                <w:szCs w:val="21"/>
              </w:rPr>
              <w:t>项目</w:t>
            </w:r>
            <w:r>
              <w:rPr>
                <w:rFonts w:hint="eastAsia"/>
                <w:szCs w:val="21"/>
              </w:rPr>
              <w:t>一期建设地点位于</w:t>
            </w:r>
            <w:r>
              <w:rPr>
                <w:szCs w:val="21"/>
              </w:rPr>
              <w:t>巨野高新化工园区</w:t>
            </w:r>
            <w:r>
              <w:rPr>
                <w:szCs w:val="21"/>
              </w:rPr>
              <w:t>(</w:t>
            </w:r>
            <w:r>
              <w:rPr>
                <w:szCs w:val="21"/>
              </w:rPr>
              <w:t>北区</w:t>
            </w:r>
            <w:r>
              <w:rPr>
                <w:szCs w:val="21"/>
              </w:rPr>
              <w:t>)</w:t>
            </w:r>
            <w:r>
              <w:rPr>
                <w:szCs w:val="21"/>
              </w:rPr>
              <w:t>，总投资</w:t>
            </w:r>
            <w:r>
              <w:rPr>
                <w:rFonts w:hint="eastAsia"/>
                <w:szCs w:val="21"/>
              </w:rPr>
              <w:t>49685</w:t>
            </w:r>
            <w:r>
              <w:rPr>
                <w:szCs w:val="21"/>
              </w:rPr>
              <w:t>万元，其中环保投资</w:t>
            </w:r>
            <w:r>
              <w:rPr>
                <w:rFonts w:hint="eastAsia"/>
                <w:szCs w:val="21"/>
              </w:rPr>
              <w:t>916</w:t>
            </w:r>
            <w:r>
              <w:rPr>
                <w:szCs w:val="21"/>
              </w:rPr>
              <w:t>万元。项目采用山东铁雄新沙能源有限公司副产的焦炉煤气液化制取</w:t>
            </w:r>
            <w:r>
              <w:rPr>
                <w:szCs w:val="21"/>
              </w:rPr>
              <w:t>LNG</w:t>
            </w:r>
            <w:r>
              <w:rPr>
                <w:szCs w:val="21"/>
              </w:rPr>
              <w:t>，剩余氢气</w:t>
            </w:r>
            <w:r>
              <w:rPr>
                <w:rFonts w:hint="eastAsia"/>
                <w:szCs w:val="21"/>
              </w:rPr>
              <w:t>外售</w:t>
            </w:r>
            <w:r>
              <w:rPr>
                <w:szCs w:val="21"/>
              </w:rPr>
              <w:t>。项日主要建设</w:t>
            </w:r>
            <w:r>
              <w:rPr>
                <w:szCs w:val="21"/>
              </w:rPr>
              <w:t>LNG</w:t>
            </w:r>
            <w:r>
              <w:rPr>
                <w:szCs w:val="21"/>
              </w:rPr>
              <w:t>装置一套、焦炉气</w:t>
            </w:r>
            <w:r>
              <w:rPr>
                <w:szCs w:val="21"/>
              </w:rPr>
              <w:t>PSA (</w:t>
            </w:r>
            <w:r>
              <w:rPr>
                <w:szCs w:val="21"/>
              </w:rPr>
              <w:t>变压吸附</w:t>
            </w:r>
            <w:r>
              <w:rPr>
                <w:szCs w:val="21"/>
              </w:rPr>
              <w:t>)</w:t>
            </w:r>
            <w:r>
              <w:rPr>
                <w:szCs w:val="21"/>
              </w:rPr>
              <w:t>提氢装置一套、合成气净化装置一套；新建</w:t>
            </w:r>
            <w:r>
              <w:rPr>
                <w:szCs w:val="21"/>
              </w:rPr>
              <w:t>LNG</w:t>
            </w:r>
            <w:r>
              <w:rPr>
                <w:szCs w:val="21"/>
              </w:rPr>
              <w:t>储罐、</w:t>
            </w:r>
            <w:r>
              <w:rPr>
                <w:rFonts w:hint="eastAsia"/>
                <w:szCs w:val="21"/>
              </w:rPr>
              <w:t>氢气</w:t>
            </w:r>
            <w:r>
              <w:rPr>
                <w:szCs w:val="21"/>
              </w:rPr>
              <w:t>罐区，供水、排水、供电、循环水系统、消防系统等公用工程；事故水池、风险防控等环保工程，项日供热由山东铁雄新沙能源有限公司</w:t>
            </w:r>
            <w:r>
              <w:rPr>
                <w:szCs w:val="21"/>
              </w:rPr>
              <w:t>2×190t/h</w:t>
            </w:r>
            <w:r>
              <w:rPr>
                <w:szCs w:val="21"/>
              </w:rPr>
              <w:t>干熄焦锅炉供给，</w:t>
            </w:r>
            <w:r>
              <w:rPr>
                <w:rFonts w:hint="eastAsia"/>
                <w:szCs w:val="21"/>
              </w:rPr>
              <w:t>危废暂存间、原水净化站、</w:t>
            </w:r>
            <w:r>
              <w:rPr>
                <w:szCs w:val="21"/>
              </w:rPr>
              <w:t>废气、废水处理</w:t>
            </w:r>
            <w:r>
              <w:rPr>
                <w:rFonts w:hint="eastAsia"/>
                <w:szCs w:val="21"/>
              </w:rPr>
              <w:t>设施依托山东铁雄新沙能源有限公司。</w:t>
            </w:r>
            <w:r>
              <w:rPr>
                <w:rFonts w:hint="eastAsia"/>
              </w:rPr>
              <w:t>项目一期年产</w:t>
            </w:r>
            <w:r>
              <w:rPr>
                <w:rFonts w:hint="eastAsia"/>
              </w:rPr>
              <w:t>LNG98000</w:t>
            </w:r>
            <w:r>
              <w:rPr>
                <w:rFonts w:hint="eastAsia"/>
              </w:rPr>
              <w:t>吨，氢气</w:t>
            </w:r>
            <w:r>
              <w:rPr>
                <w:rFonts w:hint="eastAsia"/>
              </w:rPr>
              <w:t>13280</w:t>
            </w:r>
            <w:r>
              <w:rPr>
                <w:rFonts w:hint="eastAsia"/>
              </w:rPr>
              <w:t>万</w:t>
            </w:r>
            <w:r>
              <w:rPr>
                <w:rFonts w:hint="eastAsia"/>
              </w:rPr>
              <w:t>m</w:t>
            </w:r>
            <w:r>
              <w:rPr>
                <w:rFonts w:hint="eastAsia"/>
                <w:vertAlign w:val="superscript"/>
              </w:rPr>
              <w:t>3</w:t>
            </w:r>
            <w:r>
              <w:rPr>
                <w:rFonts w:hint="eastAsia"/>
              </w:rPr>
              <w:t>，燃料气</w:t>
            </w:r>
            <w:r>
              <w:rPr>
                <w:rFonts w:hint="eastAsia"/>
              </w:rPr>
              <w:t>21639</w:t>
            </w:r>
            <w:r>
              <w:rPr>
                <w:rFonts w:hint="eastAsia"/>
              </w:rPr>
              <w:t>万</w:t>
            </w:r>
            <w:r>
              <w:rPr>
                <w:rFonts w:hint="eastAsia"/>
              </w:rPr>
              <w:t>m</w:t>
            </w:r>
            <w:r>
              <w:rPr>
                <w:rFonts w:hint="eastAsia"/>
                <w:vertAlign w:val="superscript"/>
              </w:rPr>
              <w:t>3</w:t>
            </w:r>
            <w:r>
              <w:rPr>
                <w:rFonts w:hint="eastAsia"/>
                <w:szCs w:val="21"/>
              </w:rPr>
              <w:t>。</w:t>
            </w:r>
          </w:p>
        </w:tc>
        <w:tc>
          <w:tcPr>
            <w:tcW w:w="640" w:type="dxa"/>
            <w:tcBorders>
              <w:tl2br w:val="nil"/>
              <w:tr2bl w:val="nil"/>
            </w:tcBorders>
            <w:vAlign w:val="center"/>
          </w:tcPr>
          <w:p w:rsidR="00582505" w:rsidRDefault="00501CD0">
            <w:pPr>
              <w:jc w:val="center"/>
              <w:rPr>
                <w:szCs w:val="21"/>
              </w:rPr>
            </w:pPr>
            <w:r>
              <w:rPr>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2</w:t>
            </w:r>
          </w:p>
        </w:tc>
        <w:tc>
          <w:tcPr>
            <w:tcW w:w="3923" w:type="dxa"/>
            <w:tcBorders>
              <w:tl2br w:val="nil"/>
              <w:tr2bl w:val="nil"/>
            </w:tcBorders>
            <w:vAlign w:val="center"/>
          </w:tcPr>
          <w:p w:rsidR="00582505" w:rsidRDefault="00501CD0">
            <w:pPr>
              <w:pStyle w:val="2"/>
              <w:spacing w:after="0"/>
              <w:ind w:left="0"/>
              <w:rPr>
                <w:szCs w:val="21"/>
              </w:rPr>
            </w:pPr>
            <w:r>
              <w:rPr>
                <w:szCs w:val="21"/>
              </w:rPr>
              <w:t>煤气化装置破碎机为封闭式，原煤在破碎过程时产生的破碎粉尘和送入煤斗过程中产生的煤斗排废气，经集气罩收集和布袋除尘器处理后，经</w:t>
            </w:r>
            <w:r>
              <w:rPr>
                <w:szCs w:val="21"/>
              </w:rPr>
              <w:t>25</w:t>
            </w:r>
            <w:r>
              <w:rPr>
                <w:szCs w:val="21"/>
              </w:rPr>
              <w:t>米高排气简排放，外排粉尘浓度须满足《山东省固定源大气颗粒物综合排放标准》</w:t>
            </w:r>
            <w:r>
              <w:rPr>
                <w:szCs w:val="21"/>
              </w:rPr>
              <w:t>(DB37/1996-2011)</w:t>
            </w:r>
            <w:r>
              <w:rPr>
                <w:szCs w:val="21"/>
              </w:rPr>
              <w:t>表</w:t>
            </w:r>
            <w:r>
              <w:rPr>
                <w:szCs w:val="21"/>
              </w:rPr>
              <w:t>2</w:t>
            </w:r>
            <w:r>
              <w:rPr>
                <w:szCs w:val="21"/>
              </w:rPr>
              <w:t>标准要求</w:t>
            </w:r>
            <w:r>
              <w:rPr>
                <w:rFonts w:hint="eastAsia"/>
                <w:szCs w:val="21"/>
              </w:rPr>
              <w:t>。</w:t>
            </w:r>
          </w:p>
        </w:tc>
        <w:tc>
          <w:tcPr>
            <w:tcW w:w="3923" w:type="dxa"/>
            <w:tcBorders>
              <w:tl2br w:val="nil"/>
              <w:tr2bl w:val="nil"/>
            </w:tcBorders>
            <w:vAlign w:val="center"/>
          </w:tcPr>
          <w:p w:rsidR="00582505" w:rsidRDefault="00501CD0">
            <w:pPr>
              <w:ind w:firstLineChars="200" w:firstLine="420"/>
              <w:rPr>
                <w:szCs w:val="21"/>
              </w:rPr>
            </w:pPr>
            <w:r>
              <w:rPr>
                <w:szCs w:val="21"/>
              </w:rPr>
              <w:t>煤气化装置</w:t>
            </w:r>
            <w:r>
              <w:rPr>
                <w:rFonts w:hint="eastAsia"/>
                <w:szCs w:val="21"/>
              </w:rPr>
              <w:t>属于乙二醇项目配套设施，项目一期未建设。</w:t>
            </w:r>
          </w:p>
        </w:tc>
        <w:tc>
          <w:tcPr>
            <w:tcW w:w="640" w:type="dxa"/>
            <w:tcBorders>
              <w:tl2br w:val="nil"/>
              <w:tr2bl w:val="nil"/>
            </w:tcBorders>
            <w:vAlign w:val="center"/>
          </w:tcPr>
          <w:p w:rsidR="00582505" w:rsidRDefault="00501CD0">
            <w:pPr>
              <w:jc w:val="center"/>
              <w:rPr>
                <w:szCs w:val="21"/>
              </w:rPr>
            </w:pPr>
            <w:r>
              <w:rPr>
                <w:szCs w:val="21"/>
              </w:rPr>
              <w:t>煤气化装置</w:t>
            </w:r>
            <w:r>
              <w:rPr>
                <w:rFonts w:hint="eastAsia"/>
                <w:szCs w:val="21"/>
              </w:rPr>
              <w:t>未建设</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3</w:t>
            </w:r>
          </w:p>
        </w:tc>
        <w:tc>
          <w:tcPr>
            <w:tcW w:w="3923" w:type="dxa"/>
            <w:tcBorders>
              <w:tl2br w:val="nil"/>
              <w:tr2bl w:val="nil"/>
            </w:tcBorders>
            <w:vAlign w:val="center"/>
          </w:tcPr>
          <w:p w:rsidR="00582505" w:rsidRDefault="00501CD0">
            <w:pPr>
              <w:pStyle w:val="2"/>
              <w:spacing w:after="0"/>
              <w:ind w:left="0"/>
              <w:rPr>
                <w:szCs w:val="21"/>
              </w:rPr>
            </w:pPr>
            <w:r>
              <w:rPr>
                <w:szCs w:val="21"/>
              </w:rPr>
              <w:t>粗煤气采用</w:t>
            </w:r>
            <w:r>
              <w:rPr>
                <w:szCs w:val="21"/>
              </w:rPr>
              <w:t xml:space="preserve">MDEA </w:t>
            </w:r>
            <w:r>
              <w:rPr>
                <w:szCs w:val="21"/>
              </w:rPr>
              <w:t>（甲基二乙醇胺）溶液脱碳处理，产生的脱碳富液经低压闪蒸再生过程中产生的粗煤气脱碳尾气；净化气经合成气净化器及附除去其中的水及</w:t>
            </w:r>
            <w:r>
              <w:rPr>
                <w:szCs w:val="21"/>
              </w:rPr>
              <w:t>CO</w:t>
            </w:r>
            <w:r>
              <w:rPr>
                <w:szCs w:val="21"/>
                <w:vertAlign w:val="subscript"/>
              </w:rPr>
              <w:t>2</w:t>
            </w:r>
            <w:r>
              <w:rPr>
                <w:szCs w:val="21"/>
              </w:rPr>
              <w:t>，合成气净化器采用低压氮气吹扫再生，再生过程中产生的净化再生气；焦炉气采用</w:t>
            </w:r>
            <w:r>
              <w:rPr>
                <w:szCs w:val="21"/>
              </w:rPr>
              <w:t xml:space="preserve">MDEA </w:t>
            </w:r>
            <w:r>
              <w:rPr>
                <w:szCs w:val="21"/>
              </w:rPr>
              <w:t>溶液脱碳处理，产生的脱碳富液经低压闪蒸再生过程产生的焦炉气脱碳尾气；焦炉气经脱碳后经分子筛吸附器吸附除去其中的</w:t>
            </w:r>
            <w:r>
              <w:rPr>
                <w:szCs w:val="21"/>
              </w:rPr>
              <w:t>NH</w:t>
            </w:r>
            <w:r>
              <w:rPr>
                <w:szCs w:val="21"/>
                <w:vertAlign w:val="subscript"/>
              </w:rPr>
              <w:t>3</w:t>
            </w:r>
            <w:r>
              <w:rPr>
                <w:szCs w:val="21"/>
              </w:rPr>
              <w:t>、</w:t>
            </w:r>
            <w:r>
              <w:rPr>
                <w:szCs w:val="21"/>
              </w:rPr>
              <w:t>CO</w:t>
            </w:r>
            <w:r>
              <w:rPr>
                <w:szCs w:val="21"/>
                <w:vertAlign w:val="subscript"/>
              </w:rPr>
              <w:t>2</w:t>
            </w:r>
            <w:r>
              <w:rPr>
                <w:szCs w:val="21"/>
              </w:rPr>
              <w:t>、</w:t>
            </w:r>
            <w:r>
              <w:rPr>
                <w:szCs w:val="21"/>
              </w:rPr>
              <w:t>CO</w:t>
            </w:r>
            <w:r>
              <w:rPr>
                <w:szCs w:val="21"/>
              </w:rPr>
              <w:t>，分子筛吸附器采用低压氮气吹扫再生，再生过程中产生的吸附再生气；以上废气分别通过</w:t>
            </w:r>
            <w:r>
              <w:rPr>
                <w:szCs w:val="21"/>
              </w:rPr>
              <w:t>40</w:t>
            </w:r>
            <w:r>
              <w:rPr>
                <w:szCs w:val="21"/>
              </w:rPr>
              <w:t>米排气筒排放，</w:t>
            </w:r>
            <w:r>
              <w:rPr>
                <w:szCs w:val="21"/>
              </w:rPr>
              <w:t>CO</w:t>
            </w:r>
            <w:r>
              <w:rPr>
                <w:szCs w:val="21"/>
              </w:rPr>
              <w:t>排放速率须</w:t>
            </w:r>
            <w:r>
              <w:rPr>
                <w:szCs w:val="21"/>
              </w:rPr>
              <w:lastRenderedPageBreak/>
              <w:t>满足《固定污染源一氧化碳排放标准》（</w:t>
            </w:r>
            <w:r>
              <w:rPr>
                <w:szCs w:val="21"/>
              </w:rPr>
              <w:t>DB13/487-2002</w:t>
            </w:r>
            <w:r>
              <w:rPr>
                <w:szCs w:val="21"/>
              </w:rPr>
              <w:t>）（参照河北省地方标准）表</w:t>
            </w:r>
            <w:r>
              <w:rPr>
                <w:szCs w:val="21"/>
              </w:rPr>
              <w:t>2</w:t>
            </w:r>
            <w:r>
              <w:rPr>
                <w:szCs w:val="21"/>
              </w:rPr>
              <w:t>排放标准。焦炉气吸附再生气氨的排放量须满足《恶臭污染物排放标准》（</w:t>
            </w:r>
            <w:r>
              <w:rPr>
                <w:szCs w:val="21"/>
              </w:rPr>
              <w:t>GB14554-93</w:t>
            </w:r>
            <w:r>
              <w:rPr>
                <w:szCs w:val="21"/>
              </w:rPr>
              <w:t>）表</w:t>
            </w:r>
            <w:r>
              <w:rPr>
                <w:szCs w:val="21"/>
              </w:rPr>
              <w:t>2</w:t>
            </w:r>
            <w:r>
              <w:rPr>
                <w:szCs w:val="21"/>
              </w:rPr>
              <w:t>排放标准要求</w:t>
            </w:r>
            <w:r>
              <w:rPr>
                <w:rFonts w:hint="eastAsia"/>
                <w:szCs w:val="21"/>
              </w:rPr>
              <w:t>。</w:t>
            </w:r>
          </w:p>
        </w:tc>
        <w:tc>
          <w:tcPr>
            <w:tcW w:w="3923" w:type="dxa"/>
            <w:vMerge w:val="restart"/>
            <w:tcBorders>
              <w:tl2br w:val="nil"/>
              <w:tr2bl w:val="nil"/>
            </w:tcBorders>
            <w:vAlign w:val="center"/>
          </w:tcPr>
          <w:p w:rsidR="00582505" w:rsidRDefault="00501CD0">
            <w:pPr>
              <w:pStyle w:val="2"/>
              <w:ind w:left="0"/>
              <w:rPr>
                <w:szCs w:val="21"/>
              </w:rPr>
            </w:pPr>
            <w:r>
              <w:rPr>
                <w:rFonts w:hint="eastAsia"/>
                <w:szCs w:val="21"/>
              </w:rPr>
              <w:lastRenderedPageBreak/>
              <w:t>项目一期</w:t>
            </w:r>
            <w:r>
              <w:rPr>
                <w:rFonts w:ascii="宋体" w:hAnsi="宋体" w:hint="eastAsia"/>
                <w:szCs w:val="21"/>
              </w:rPr>
              <w:t>废气主要是预处理单元及干燥单元产生的再生气，均通过</w:t>
            </w:r>
            <w:r>
              <w:rPr>
                <w:rFonts w:hint="eastAsia"/>
                <w:szCs w:val="21"/>
              </w:rPr>
              <w:t>燃料气管网送至至山东铁雄新沙能源有限公司二期焦炉燃烧，燃烧后废气经</w:t>
            </w:r>
            <w:r>
              <w:rPr>
                <w:rFonts w:hint="eastAsia"/>
                <w:szCs w:val="21"/>
              </w:rPr>
              <w:t>SCR</w:t>
            </w:r>
            <w:r>
              <w:rPr>
                <w:rFonts w:hint="eastAsia"/>
                <w:szCs w:val="21"/>
              </w:rPr>
              <w:t>脱硝</w:t>
            </w:r>
            <w:r>
              <w:rPr>
                <w:rFonts w:hint="eastAsia"/>
                <w:szCs w:val="21"/>
              </w:rPr>
              <w:t>+</w:t>
            </w:r>
            <w:r>
              <w:rPr>
                <w:rFonts w:hint="eastAsia"/>
                <w:szCs w:val="21"/>
              </w:rPr>
              <w:t>氨法脱硫后通过一根</w:t>
            </w:r>
            <w:r>
              <w:rPr>
                <w:rFonts w:hint="eastAsia"/>
                <w:szCs w:val="21"/>
              </w:rPr>
              <w:t>145m</w:t>
            </w:r>
            <w:r>
              <w:rPr>
                <w:rFonts w:hint="eastAsia"/>
                <w:szCs w:val="21"/>
              </w:rPr>
              <w:t>高的排气筒排放。验收监测期间，山东铁雄新沙能源有限公司二期焦炉烟囱</w:t>
            </w:r>
            <w:r>
              <w:rPr>
                <w:color w:val="000000"/>
                <w:kern w:val="0"/>
                <w:szCs w:val="21"/>
              </w:rPr>
              <w:t>SO</w:t>
            </w:r>
            <w:r>
              <w:rPr>
                <w:color w:val="000000"/>
                <w:kern w:val="0"/>
                <w:szCs w:val="21"/>
                <w:vertAlign w:val="subscript"/>
              </w:rPr>
              <w:t>2</w:t>
            </w:r>
            <w:r>
              <w:rPr>
                <w:color w:val="000000"/>
                <w:kern w:val="0"/>
                <w:szCs w:val="21"/>
              </w:rPr>
              <w:t>、</w:t>
            </w:r>
            <w:r>
              <w:rPr>
                <w:color w:val="000000"/>
                <w:kern w:val="0"/>
                <w:szCs w:val="21"/>
              </w:rPr>
              <w:t>NOx</w:t>
            </w:r>
            <w:r>
              <w:rPr>
                <w:szCs w:val="21"/>
              </w:rPr>
              <w:t>排放浓度执行</w:t>
            </w:r>
            <w:r>
              <w:rPr>
                <w:rFonts w:hint="eastAsia"/>
                <w:szCs w:val="21"/>
              </w:rPr>
              <w:t>《炼焦化学工业污染物排放标准》（</w:t>
            </w:r>
            <w:r>
              <w:rPr>
                <w:rFonts w:hint="eastAsia"/>
                <w:szCs w:val="21"/>
              </w:rPr>
              <w:t>GB16171-2012</w:t>
            </w:r>
            <w:r>
              <w:rPr>
                <w:rFonts w:hint="eastAsia"/>
                <w:szCs w:val="21"/>
              </w:rPr>
              <w:t>）表</w:t>
            </w:r>
            <w:r>
              <w:rPr>
                <w:rFonts w:hint="eastAsia"/>
                <w:szCs w:val="21"/>
              </w:rPr>
              <w:t>5</w:t>
            </w:r>
            <w:r>
              <w:rPr>
                <w:rFonts w:hint="eastAsia"/>
                <w:szCs w:val="21"/>
              </w:rPr>
              <w:t>标准要求</w:t>
            </w:r>
            <w:r>
              <w:rPr>
                <w:szCs w:val="21"/>
              </w:rPr>
              <w:t>；</w:t>
            </w:r>
            <w:r>
              <w:rPr>
                <w:color w:val="000000"/>
                <w:kern w:val="0"/>
                <w:szCs w:val="21"/>
              </w:rPr>
              <w:t>CO</w:t>
            </w:r>
            <w:r>
              <w:rPr>
                <w:color w:val="000000"/>
                <w:kern w:val="0"/>
                <w:szCs w:val="21"/>
              </w:rPr>
              <w:t>排放浓度及速率执行《固定污染源一氧化碳排放标准》（</w:t>
            </w:r>
            <w:r>
              <w:rPr>
                <w:color w:val="000000"/>
                <w:kern w:val="0"/>
                <w:szCs w:val="21"/>
              </w:rPr>
              <w:t>DB13/487-2002</w:t>
            </w:r>
            <w:r>
              <w:rPr>
                <w:color w:val="000000"/>
                <w:kern w:val="0"/>
                <w:szCs w:val="21"/>
              </w:rPr>
              <w:t>）表</w:t>
            </w:r>
            <w:r>
              <w:rPr>
                <w:color w:val="000000"/>
                <w:kern w:val="0"/>
                <w:szCs w:val="21"/>
              </w:rPr>
              <w:t>2</w:t>
            </w:r>
            <w:r>
              <w:rPr>
                <w:color w:val="000000"/>
                <w:kern w:val="0"/>
                <w:szCs w:val="21"/>
              </w:rPr>
              <w:t>标准；</w:t>
            </w:r>
            <w:r>
              <w:rPr>
                <w:szCs w:val="21"/>
              </w:rPr>
              <w:t>非甲烷总烃排放浓度及速率执行《大气污染物综合排放标准》（</w:t>
            </w:r>
            <w:r>
              <w:rPr>
                <w:szCs w:val="21"/>
              </w:rPr>
              <w:t>GB16297-1996</w:t>
            </w:r>
            <w:r>
              <w:rPr>
                <w:szCs w:val="21"/>
              </w:rPr>
              <w:t>）</w:t>
            </w:r>
            <w:r>
              <w:rPr>
                <w:szCs w:val="21"/>
              </w:rPr>
              <w:lastRenderedPageBreak/>
              <w:t>表</w:t>
            </w:r>
            <w:r>
              <w:rPr>
                <w:szCs w:val="21"/>
              </w:rPr>
              <w:t>2</w:t>
            </w:r>
            <w:r>
              <w:rPr>
                <w:szCs w:val="21"/>
              </w:rPr>
              <w:t>排放标准要求；</w:t>
            </w:r>
            <w:r>
              <w:rPr>
                <w:color w:val="000000"/>
                <w:kern w:val="0"/>
                <w:szCs w:val="21"/>
              </w:rPr>
              <w:t>NH</w:t>
            </w:r>
            <w:r>
              <w:rPr>
                <w:color w:val="000000"/>
                <w:kern w:val="0"/>
                <w:szCs w:val="21"/>
                <w:vertAlign w:val="subscript"/>
              </w:rPr>
              <w:t>3</w:t>
            </w:r>
            <w:r>
              <w:rPr>
                <w:color w:val="000000"/>
                <w:kern w:val="0"/>
                <w:szCs w:val="21"/>
              </w:rPr>
              <w:t>、</w:t>
            </w:r>
            <w:r>
              <w:rPr>
                <w:color w:val="000000"/>
                <w:kern w:val="0"/>
                <w:szCs w:val="21"/>
              </w:rPr>
              <w:t>H</w:t>
            </w:r>
            <w:r>
              <w:rPr>
                <w:color w:val="000000"/>
                <w:kern w:val="0"/>
                <w:szCs w:val="21"/>
                <w:vertAlign w:val="subscript"/>
              </w:rPr>
              <w:t>2</w:t>
            </w:r>
            <w:r>
              <w:rPr>
                <w:color w:val="000000"/>
                <w:kern w:val="0"/>
                <w:szCs w:val="21"/>
              </w:rPr>
              <w:t>S</w:t>
            </w:r>
            <w:r>
              <w:rPr>
                <w:szCs w:val="21"/>
              </w:rPr>
              <w:t>排放速率执行</w:t>
            </w:r>
            <w:r>
              <w:rPr>
                <w:color w:val="000000"/>
                <w:kern w:val="0"/>
                <w:szCs w:val="21"/>
              </w:rPr>
              <w:t>《恶臭污染物排放标准》（</w:t>
            </w:r>
            <w:r>
              <w:rPr>
                <w:color w:val="000000"/>
                <w:kern w:val="0"/>
                <w:szCs w:val="21"/>
              </w:rPr>
              <w:t>GB14554-93</w:t>
            </w:r>
            <w:r>
              <w:rPr>
                <w:color w:val="000000"/>
                <w:kern w:val="0"/>
                <w:szCs w:val="21"/>
              </w:rPr>
              <w:t>）表</w:t>
            </w:r>
            <w:r>
              <w:rPr>
                <w:color w:val="000000"/>
                <w:kern w:val="0"/>
                <w:szCs w:val="21"/>
              </w:rPr>
              <w:t>2</w:t>
            </w:r>
            <w:r>
              <w:rPr>
                <w:color w:val="000000"/>
                <w:kern w:val="0"/>
                <w:szCs w:val="21"/>
              </w:rPr>
              <w:t>标准</w:t>
            </w:r>
            <w:r>
              <w:rPr>
                <w:rFonts w:hint="eastAsia"/>
                <w:color w:val="000000"/>
                <w:kern w:val="0"/>
                <w:szCs w:val="21"/>
              </w:rPr>
              <w:t>。项目一期无其他废气产生。</w:t>
            </w:r>
          </w:p>
        </w:tc>
        <w:tc>
          <w:tcPr>
            <w:tcW w:w="640" w:type="dxa"/>
            <w:vMerge w:val="restart"/>
            <w:tcBorders>
              <w:tl2br w:val="nil"/>
              <w:tr2bl w:val="nil"/>
            </w:tcBorders>
            <w:vAlign w:val="center"/>
          </w:tcPr>
          <w:p w:rsidR="00582505" w:rsidRDefault="00501CD0">
            <w:pPr>
              <w:jc w:val="center"/>
              <w:rPr>
                <w:szCs w:val="21"/>
              </w:rPr>
            </w:pPr>
            <w:r>
              <w:rPr>
                <w:szCs w:val="21"/>
              </w:rPr>
              <w:lastRenderedPageBreak/>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lastRenderedPageBreak/>
              <w:t>4</w:t>
            </w:r>
          </w:p>
        </w:tc>
        <w:tc>
          <w:tcPr>
            <w:tcW w:w="3923" w:type="dxa"/>
            <w:tcBorders>
              <w:tl2br w:val="nil"/>
              <w:tr2bl w:val="nil"/>
            </w:tcBorders>
            <w:vAlign w:val="center"/>
          </w:tcPr>
          <w:p w:rsidR="00582505" w:rsidRDefault="00501CD0">
            <w:pPr>
              <w:pStyle w:val="2"/>
              <w:spacing w:after="0"/>
              <w:ind w:left="0"/>
              <w:rPr>
                <w:szCs w:val="21"/>
              </w:rPr>
            </w:pPr>
            <w:r>
              <w:rPr>
                <w:szCs w:val="21"/>
              </w:rPr>
              <w:t>项目生产过程中产生的汽提尾气、高压闪蒸废气、真空闪蒸不凝气、</w:t>
            </w:r>
            <w:r>
              <w:rPr>
                <w:szCs w:val="21"/>
              </w:rPr>
              <w:t>CO</w:t>
            </w:r>
            <w:r>
              <w:rPr>
                <w:szCs w:val="21"/>
              </w:rPr>
              <w:t>深冷闪蒸气、废水收集不凝气、不凝气处理尾气、乙二醇合成闪蒸气、甲醇回收不凝气、脱酯塔不凝气、脱轻塔不凝气、乙二醇精制不凝气经收集后与副产的燃料气一起进入山东铁雄新沙能源有限公司焦炉燃烧处理</w:t>
            </w:r>
            <w:r>
              <w:rPr>
                <w:rFonts w:hint="eastAsia"/>
                <w:szCs w:val="21"/>
              </w:rPr>
              <w:t>。</w:t>
            </w:r>
          </w:p>
        </w:tc>
        <w:tc>
          <w:tcPr>
            <w:tcW w:w="3923" w:type="dxa"/>
            <w:vMerge/>
            <w:tcBorders>
              <w:tl2br w:val="nil"/>
              <w:tr2bl w:val="nil"/>
            </w:tcBorders>
            <w:vAlign w:val="center"/>
          </w:tcPr>
          <w:p w:rsidR="00582505" w:rsidRDefault="00582505">
            <w:pPr>
              <w:pStyle w:val="2"/>
              <w:spacing w:after="0"/>
              <w:ind w:left="0"/>
              <w:rPr>
                <w:szCs w:val="21"/>
              </w:rPr>
            </w:pPr>
          </w:p>
        </w:tc>
        <w:tc>
          <w:tcPr>
            <w:tcW w:w="640" w:type="dxa"/>
            <w:vMerge/>
            <w:tcBorders>
              <w:tl2br w:val="nil"/>
              <w:tr2bl w:val="nil"/>
            </w:tcBorders>
            <w:vAlign w:val="center"/>
          </w:tcPr>
          <w:p w:rsidR="00582505" w:rsidRDefault="00582505">
            <w:pPr>
              <w:jc w:val="center"/>
              <w:rPr>
                <w:szCs w:val="21"/>
              </w:rPr>
            </w:pP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5</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对污水处理站易产生异味的环节均加盖密封，收集后的废气经活性炭吸附处理后，通过</w:t>
            </w:r>
            <w:r>
              <w:rPr>
                <w:szCs w:val="21"/>
              </w:rPr>
              <w:t>15</w:t>
            </w:r>
            <w:r>
              <w:rPr>
                <w:szCs w:val="21"/>
              </w:rPr>
              <w:t>米高排气筒排放，外排废气氨、硫化氢排放量须满足《恶臭污染物排放标准》</w:t>
            </w:r>
            <w:r>
              <w:rPr>
                <w:szCs w:val="21"/>
              </w:rPr>
              <w:t>(GB14554-93)</w:t>
            </w:r>
            <w:r>
              <w:rPr>
                <w:szCs w:val="21"/>
              </w:rPr>
              <w:t>表</w:t>
            </w:r>
            <w:r>
              <w:rPr>
                <w:szCs w:val="21"/>
              </w:rPr>
              <w:t>2</w:t>
            </w:r>
            <w:r>
              <w:rPr>
                <w:szCs w:val="21"/>
              </w:rPr>
              <w:t>标准要求</w:t>
            </w:r>
            <w:r>
              <w:rPr>
                <w:rFonts w:hint="eastAsia"/>
                <w:szCs w:val="21"/>
              </w:rPr>
              <w:t>。</w:t>
            </w:r>
          </w:p>
        </w:tc>
        <w:tc>
          <w:tcPr>
            <w:tcW w:w="3923" w:type="dxa"/>
            <w:tcBorders>
              <w:tl2br w:val="nil"/>
              <w:tr2bl w:val="nil"/>
            </w:tcBorders>
            <w:vAlign w:val="center"/>
          </w:tcPr>
          <w:p w:rsidR="00582505" w:rsidRDefault="00501CD0">
            <w:pPr>
              <w:pStyle w:val="2"/>
              <w:spacing w:after="0"/>
              <w:ind w:left="0"/>
              <w:rPr>
                <w:szCs w:val="21"/>
              </w:rPr>
            </w:pPr>
            <w:r>
              <w:rPr>
                <w:rFonts w:hint="eastAsia"/>
                <w:szCs w:val="21"/>
              </w:rPr>
              <w:t>项目一期未建设污水处理站，污水处理依托山东铁雄新沙能源有限公司污水处理站处置。</w:t>
            </w:r>
          </w:p>
        </w:tc>
        <w:tc>
          <w:tcPr>
            <w:tcW w:w="640" w:type="dxa"/>
            <w:tcBorders>
              <w:tl2br w:val="nil"/>
              <w:tr2bl w:val="nil"/>
            </w:tcBorders>
            <w:vAlign w:val="center"/>
          </w:tcPr>
          <w:p w:rsidR="00582505" w:rsidRDefault="00501CD0">
            <w:pPr>
              <w:jc w:val="center"/>
              <w:rPr>
                <w:szCs w:val="21"/>
              </w:rPr>
            </w:pPr>
            <w:r>
              <w:rPr>
                <w:rFonts w:hint="eastAsia"/>
                <w:szCs w:val="21"/>
              </w:rPr>
              <w:t>污水站未建设</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6</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按要求在各有组织排气筒上设置规范的永久性测试孔、采样平台和排污口标志</w:t>
            </w:r>
            <w:r>
              <w:rPr>
                <w:rFonts w:hint="eastAsia"/>
                <w:szCs w:val="21"/>
              </w:rPr>
              <w:t>。</w:t>
            </w:r>
          </w:p>
        </w:tc>
        <w:tc>
          <w:tcPr>
            <w:tcW w:w="3923" w:type="dxa"/>
            <w:tcBorders>
              <w:tl2br w:val="nil"/>
              <w:tr2bl w:val="nil"/>
            </w:tcBorders>
            <w:vAlign w:val="center"/>
          </w:tcPr>
          <w:p w:rsidR="00582505" w:rsidRDefault="00501CD0">
            <w:pPr>
              <w:pStyle w:val="2"/>
              <w:spacing w:after="0"/>
              <w:ind w:left="0"/>
              <w:rPr>
                <w:szCs w:val="21"/>
              </w:rPr>
            </w:pPr>
            <w:r>
              <w:rPr>
                <w:rFonts w:ascii="宋体" w:hAnsi="宋体" w:hint="eastAsia"/>
                <w:szCs w:val="21"/>
              </w:rPr>
              <w:t>项目废气主要是预处理单元及干燥单元产生的再生气，均作为燃料通过</w:t>
            </w:r>
            <w:r>
              <w:rPr>
                <w:rFonts w:hint="eastAsia"/>
                <w:szCs w:val="21"/>
              </w:rPr>
              <w:t>燃料气管网送至山东铁雄新沙能源有限公司二期焦炉燃烧，燃烧后废气经</w:t>
            </w:r>
            <w:r>
              <w:rPr>
                <w:rFonts w:hint="eastAsia"/>
                <w:szCs w:val="21"/>
              </w:rPr>
              <w:t>SCR</w:t>
            </w:r>
            <w:r>
              <w:rPr>
                <w:rFonts w:hint="eastAsia"/>
                <w:szCs w:val="21"/>
              </w:rPr>
              <w:t>脱硝</w:t>
            </w:r>
            <w:r>
              <w:rPr>
                <w:rFonts w:hint="eastAsia"/>
                <w:szCs w:val="21"/>
              </w:rPr>
              <w:t>+</w:t>
            </w:r>
            <w:r>
              <w:rPr>
                <w:rFonts w:hint="eastAsia"/>
                <w:szCs w:val="21"/>
              </w:rPr>
              <w:t>氨法脱硫后通过一根</w:t>
            </w:r>
            <w:r>
              <w:rPr>
                <w:rFonts w:hint="eastAsia"/>
                <w:szCs w:val="21"/>
              </w:rPr>
              <w:t>145m</w:t>
            </w:r>
            <w:r>
              <w:rPr>
                <w:rFonts w:hint="eastAsia"/>
                <w:szCs w:val="21"/>
              </w:rPr>
              <w:t>高的排气筒排放。山东铁雄新沙能源有限公司二期焦炉废气排气筒设置了规范的</w:t>
            </w:r>
            <w:r>
              <w:rPr>
                <w:szCs w:val="21"/>
              </w:rPr>
              <w:t>永久性测试孔、采样平台和排污口标志</w:t>
            </w:r>
            <w:r>
              <w:rPr>
                <w:rFonts w:hint="eastAsia"/>
                <w:szCs w:val="21"/>
              </w:rPr>
              <w:t>。</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7</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按照报告书要求加强无组织废气排放控制，采用先进生产设备，加强生产中环境管理和设备的维护，制定泄露检测与修复计划，减少废气的跑冒滴漏；贮罐采用内浮顶罐</w:t>
            </w:r>
            <w:r>
              <w:rPr>
                <w:szCs w:val="21"/>
              </w:rPr>
              <w:t>+</w:t>
            </w:r>
            <w:r>
              <w:rPr>
                <w:szCs w:val="21"/>
              </w:rPr>
              <w:t>氮封，常压贮存，输送管线均采用带压输送；物料装卸采取全密闭、液下装载方式，装卸过程采用高效油气回收措施，运输相关产品采用具备油气回收接口的车辆；将罐区各储罐的呼吸口通过导气管连接，收集后汇入燃气总管，与厂区燃料气一起送入山东铁雄新沙能源有限公司焦炉燃烧；生产过程中产生的灰渣采用灰库和渣库存放；煤气化装置原煤破碎及加料在密闭车间内进行，并提高粉尘的收集处理效率。确保厂界无组织废气甲醇、非甲烷总烃满足《大气污染物综合排放标准》（</w:t>
            </w:r>
            <w:r>
              <w:rPr>
                <w:szCs w:val="21"/>
              </w:rPr>
              <w:t xml:space="preserve"> GB16297-1996</w:t>
            </w:r>
            <w:r>
              <w:rPr>
                <w:szCs w:val="21"/>
              </w:rPr>
              <w:t>）表</w:t>
            </w:r>
            <w:r>
              <w:rPr>
                <w:szCs w:val="21"/>
              </w:rPr>
              <w:t>2</w:t>
            </w:r>
            <w:r>
              <w:rPr>
                <w:szCs w:val="21"/>
              </w:rPr>
              <w:t>标准要求，硫化氢、臭气浓度满足《恶臭污染物排放标准》（</w:t>
            </w:r>
            <w:r>
              <w:rPr>
                <w:szCs w:val="21"/>
              </w:rPr>
              <w:t>GB14554-93</w:t>
            </w:r>
            <w:r>
              <w:rPr>
                <w:szCs w:val="21"/>
              </w:rPr>
              <w:t>）表</w:t>
            </w:r>
            <w:r>
              <w:rPr>
                <w:szCs w:val="21"/>
              </w:rPr>
              <w:t>1</w:t>
            </w:r>
            <w:r>
              <w:rPr>
                <w:szCs w:val="21"/>
              </w:rPr>
              <w:t>二级新建标准要求，粉尘浓度满足《山东省固定源大气颗粒物综合排放标准》</w:t>
            </w:r>
            <w:r>
              <w:rPr>
                <w:szCs w:val="21"/>
              </w:rPr>
              <w:t>(DB37/1996-2011)</w:t>
            </w:r>
            <w:r>
              <w:rPr>
                <w:szCs w:val="21"/>
              </w:rPr>
              <w:t>表</w:t>
            </w:r>
            <w:r>
              <w:rPr>
                <w:szCs w:val="21"/>
              </w:rPr>
              <w:t>3</w:t>
            </w:r>
            <w:r>
              <w:rPr>
                <w:szCs w:val="21"/>
              </w:rPr>
              <w:t>标准要求</w:t>
            </w:r>
            <w:r>
              <w:rPr>
                <w:rFonts w:hint="eastAsia"/>
                <w:szCs w:val="21"/>
              </w:rPr>
              <w:t>。</w:t>
            </w:r>
          </w:p>
        </w:tc>
        <w:tc>
          <w:tcPr>
            <w:tcW w:w="3923" w:type="dxa"/>
            <w:tcBorders>
              <w:tl2br w:val="nil"/>
              <w:tr2bl w:val="nil"/>
            </w:tcBorders>
            <w:vAlign w:val="center"/>
          </w:tcPr>
          <w:p w:rsidR="00582505" w:rsidRDefault="00501CD0">
            <w:pPr>
              <w:pStyle w:val="2"/>
              <w:spacing w:after="0"/>
              <w:ind w:left="0"/>
              <w:rPr>
                <w:szCs w:val="21"/>
              </w:rPr>
            </w:pPr>
            <w:r>
              <w:rPr>
                <w:rFonts w:hint="eastAsia"/>
                <w:szCs w:val="21"/>
              </w:rPr>
              <w:t>验收监测期间，厂界无组织</w:t>
            </w:r>
            <w:r>
              <w:rPr>
                <w:szCs w:val="21"/>
              </w:rPr>
              <w:t>CO</w:t>
            </w:r>
            <w:r>
              <w:rPr>
                <w:szCs w:val="21"/>
              </w:rPr>
              <w:t>排放浓度</w:t>
            </w:r>
            <w:r>
              <w:rPr>
                <w:rFonts w:hint="eastAsia"/>
                <w:szCs w:val="21"/>
              </w:rPr>
              <w:t>满足</w:t>
            </w:r>
            <w:r>
              <w:rPr>
                <w:color w:val="000000"/>
                <w:kern w:val="0"/>
                <w:szCs w:val="21"/>
              </w:rPr>
              <w:t>《固定污染源一氧化碳排放标准》（</w:t>
            </w:r>
            <w:r>
              <w:rPr>
                <w:color w:val="000000"/>
                <w:kern w:val="0"/>
                <w:szCs w:val="21"/>
              </w:rPr>
              <w:t>DB13/487-2002</w:t>
            </w:r>
            <w:r>
              <w:rPr>
                <w:color w:val="000000"/>
                <w:kern w:val="0"/>
                <w:szCs w:val="21"/>
              </w:rPr>
              <w:t>）表</w:t>
            </w:r>
            <w:r>
              <w:rPr>
                <w:color w:val="000000"/>
                <w:kern w:val="0"/>
                <w:szCs w:val="21"/>
              </w:rPr>
              <w:t>2</w:t>
            </w:r>
            <w:r>
              <w:rPr>
                <w:color w:val="000000"/>
                <w:kern w:val="0"/>
                <w:szCs w:val="21"/>
              </w:rPr>
              <w:t>标准；</w:t>
            </w:r>
            <w:r>
              <w:rPr>
                <w:color w:val="000000"/>
                <w:kern w:val="0"/>
                <w:szCs w:val="21"/>
              </w:rPr>
              <w:t>NH</w:t>
            </w:r>
            <w:r>
              <w:rPr>
                <w:color w:val="000000"/>
                <w:kern w:val="0"/>
                <w:szCs w:val="21"/>
                <w:vertAlign w:val="subscript"/>
              </w:rPr>
              <w:t>3</w:t>
            </w:r>
            <w:r>
              <w:rPr>
                <w:color w:val="000000"/>
                <w:kern w:val="0"/>
                <w:szCs w:val="21"/>
              </w:rPr>
              <w:t>、</w:t>
            </w:r>
            <w:r>
              <w:rPr>
                <w:color w:val="000000"/>
                <w:kern w:val="0"/>
                <w:szCs w:val="21"/>
              </w:rPr>
              <w:t>H</w:t>
            </w:r>
            <w:r>
              <w:rPr>
                <w:color w:val="000000"/>
                <w:kern w:val="0"/>
                <w:szCs w:val="21"/>
                <w:vertAlign w:val="subscript"/>
              </w:rPr>
              <w:t>2</w:t>
            </w:r>
            <w:r>
              <w:rPr>
                <w:color w:val="000000"/>
                <w:kern w:val="0"/>
                <w:szCs w:val="21"/>
              </w:rPr>
              <w:t>S</w:t>
            </w:r>
            <w:r>
              <w:rPr>
                <w:color w:val="000000"/>
                <w:kern w:val="0"/>
                <w:szCs w:val="21"/>
              </w:rPr>
              <w:t>排放</w:t>
            </w:r>
            <w:r>
              <w:rPr>
                <w:szCs w:val="21"/>
              </w:rPr>
              <w:t>浓度</w:t>
            </w:r>
            <w:r>
              <w:rPr>
                <w:rFonts w:hint="eastAsia"/>
                <w:szCs w:val="21"/>
              </w:rPr>
              <w:t>满足</w:t>
            </w:r>
            <w:r>
              <w:rPr>
                <w:color w:val="000000"/>
                <w:kern w:val="0"/>
                <w:szCs w:val="21"/>
              </w:rPr>
              <w:t>《恶臭污染物排放标准》（</w:t>
            </w:r>
            <w:r>
              <w:rPr>
                <w:color w:val="000000"/>
                <w:kern w:val="0"/>
                <w:szCs w:val="21"/>
              </w:rPr>
              <w:t>GB14554-93</w:t>
            </w:r>
            <w:r>
              <w:rPr>
                <w:color w:val="000000"/>
                <w:kern w:val="0"/>
                <w:szCs w:val="21"/>
              </w:rPr>
              <w:t>）表</w:t>
            </w:r>
            <w:r>
              <w:rPr>
                <w:color w:val="000000"/>
                <w:kern w:val="0"/>
                <w:szCs w:val="21"/>
              </w:rPr>
              <w:t>1</w:t>
            </w:r>
            <w:r>
              <w:rPr>
                <w:color w:val="000000"/>
                <w:kern w:val="0"/>
                <w:szCs w:val="21"/>
              </w:rPr>
              <w:t>二级新建标准</w:t>
            </w:r>
            <w:r>
              <w:rPr>
                <w:szCs w:val="21"/>
              </w:rPr>
              <w:t>；非甲烷总烃排放浓度</w:t>
            </w:r>
            <w:r>
              <w:rPr>
                <w:rFonts w:hint="eastAsia"/>
                <w:szCs w:val="21"/>
              </w:rPr>
              <w:t>满足</w:t>
            </w:r>
            <w:r>
              <w:rPr>
                <w:szCs w:val="21"/>
              </w:rPr>
              <w:t>《大气污染物综合排放标准》（</w:t>
            </w:r>
            <w:r>
              <w:rPr>
                <w:szCs w:val="21"/>
              </w:rPr>
              <w:t>GB16297-1996</w:t>
            </w:r>
            <w:r>
              <w:rPr>
                <w:szCs w:val="21"/>
              </w:rPr>
              <w:t>）表</w:t>
            </w:r>
            <w:r>
              <w:rPr>
                <w:szCs w:val="21"/>
              </w:rPr>
              <w:t>2</w:t>
            </w:r>
            <w:r>
              <w:rPr>
                <w:szCs w:val="21"/>
              </w:rPr>
              <w:t>排放标准要求</w:t>
            </w:r>
            <w:r>
              <w:rPr>
                <w:rFonts w:hint="eastAsia"/>
                <w:szCs w:val="21"/>
              </w:rPr>
              <w:t>。</w:t>
            </w:r>
          </w:p>
        </w:tc>
        <w:tc>
          <w:tcPr>
            <w:tcW w:w="640" w:type="dxa"/>
            <w:tcBorders>
              <w:tl2br w:val="nil"/>
              <w:tr2bl w:val="nil"/>
            </w:tcBorders>
            <w:vAlign w:val="center"/>
          </w:tcPr>
          <w:p w:rsidR="00582505" w:rsidRDefault="00501CD0">
            <w:pPr>
              <w:jc w:val="center"/>
              <w:rPr>
                <w:szCs w:val="21"/>
              </w:rPr>
            </w:pPr>
            <w:r>
              <w:rPr>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szCs w:val="21"/>
              </w:rPr>
              <w:t>8</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项目设置火炬系统用于处理开停车期间的排放气及事故或非正常工况的排</w:t>
            </w:r>
            <w:r>
              <w:rPr>
                <w:szCs w:val="21"/>
              </w:rPr>
              <w:lastRenderedPageBreak/>
              <w:t>放气</w:t>
            </w:r>
            <w:r>
              <w:rPr>
                <w:rFonts w:hint="eastAsia"/>
                <w:szCs w:val="21"/>
              </w:rPr>
              <w:t>。</w:t>
            </w:r>
          </w:p>
        </w:tc>
        <w:tc>
          <w:tcPr>
            <w:tcW w:w="3923" w:type="dxa"/>
            <w:tcBorders>
              <w:tl2br w:val="nil"/>
              <w:tr2bl w:val="nil"/>
            </w:tcBorders>
            <w:vAlign w:val="center"/>
          </w:tcPr>
          <w:p w:rsidR="00582505" w:rsidRDefault="00501CD0">
            <w:pPr>
              <w:pStyle w:val="2"/>
              <w:spacing w:after="0"/>
              <w:ind w:left="0"/>
              <w:jc w:val="left"/>
              <w:rPr>
                <w:szCs w:val="21"/>
              </w:rPr>
            </w:pPr>
            <w:r>
              <w:rPr>
                <w:szCs w:val="21"/>
              </w:rPr>
              <w:lastRenderedPageBreak/>
              <w:t>项目设置火炬系统用于处理开停车期间的排放气及事故或非正常工况的排</w:t>
            </w:r>
            <w:r>
              <w:rPr>
                <w:szCs w:val="21"/>
              </w:rPr>
              <w:lastRenderedPageBreak/>
              <w:t>放气</w:t>
            </w:r>
            <w:r>
              <w:rPr>
                <w:rFonts w:hint="eastAsia"/>
                <w:szCs w:val="21"/>
              </w:rPr>
              <w:t>。</w:t>
            </w:r>
          </w:p>
        </w:tc>
        <w:tc>
          <w:tcPr>
            <w:tcW w:w="640" w:type="dxa"/>
            <w:tcBorders>
              <w:tl2br w:val="nil"/>
              <w:tr2bl w:val="nil"/>
            </w:tcBorders>
            <w:vAlign w:val="center"/>
          </w:tcPr>
          <w:p w:rsidR="00582505" w:rsidRDefault="00501CD0">
            <w:pPr>
              <w:jc w:val="center"/>
              <w:rPr>
                <w:szCs w:val="21"/>
              </w:rPr>
            </w:pPr>
            <w:r>
              <w:rPr>
                <w:szCs w:val="21"/>
              </w:rPr>
              <w:lastRenderedPageBreak/>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lastRenderedPageBreak/>
              <w:t>9</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强化厂区绿化工作，按照《关于加强建设项目特征污染物监管和绿色生态屏障建设的通知》（鲁环评函</w:t>
            </w:r>
            <w:r>
              <w:rPr>
                <w:szCs w:val="21"/>
              </w:rPr>
              <w:t>[2013]138</w:t>
            </w:r>
            <w:r>
              <w:rPr>
                <w:szCs w:val="21"/>
              </w:rPr>
              <w:t>号）要求，合理设计绿化面积，重点考虑对项目特征污染物的吸附强的树种，确保绿化效应</w:t>
            </w:r>
            <w:r>
              <w:rPr>
                <w:rFonts w:hint="eastAsia"/>
                <w:szCs w:val="21"/>
              </w:rPr>
              <w:t>。</w:t>
            </w:r>
          </w:p>
        </w:tc>
        <w:tc>
          <w:tcPr>
            <w:tcW w:w="3923" w:type="dxa"/>
            <w:tcBorders>
              <w:tl2br w:val="nil"/>
              <w:tr2bl w:val="nil"/>
            </w:tcBorders>
            <w:vAlign w:val="center"/>
          </w:tcPr>
          <w:p w:rsidR="00582505" w:rsidRDefault="00501CD0">
            <w:pPr>
              <w:pStyle w:val="2"/>
              <w:spacing w:after="0"/>
              <w:ind w:left="0"/>
              <w:jc w:val="left"/>
              <w:rPr>
                <w:szCs w:val="21"/>
              </w:rPr>
            </w:pPr>
            <w:r>
              <w:rPr>
                <w:rFonts w:hint="eastAsia"/>
                <w:szCs w:val="21"/>
              </w:rPr>
              <w:t>项目</w:t>
            </w:r>
            <w:r>
              <w:rPr>
                <w:szCs w:val="21"/>
              </w:rPr>
              <w:t>按照《关于加强建设项目特征污染物监管和绿色生态屏障建设的通知》（鲁环评函</w:t>
            </w:r>
            <w:r>
              <w:rPr>
                <w:szCs w:val="21"/>
              </w:rPr>
              <w:t>[2013]138</w:t>
            </w:r>
            <w:r>
              <w:rPr>
                <w:szCs w:val="21"/>
              </w:rPr>
              <w:t>号）要求，</w:t>
            </w:r>
            <w:r>
              <w:rPr>
                <w:rFonts w:hint="eastAsia"/>
                <w:szCs w:val="21"/>
              </w:rPr>
              <w:t>对厂区设计了绿化，厂区绿化面积约</w:t>
            </w:r>
            <w:r>
              <w:rPr>
                <w:rFonts w:eastAsiaTheme="minorEastAsia"/>
                <w:szCs w:val="21"/>
              </w:rPr>
              <w:t>39188m</w:t>
            </w:r>
            <w:r>
              <w:rPr>
                <w:rFonts w:eastAsiaTheme="minorEastAsia"/>
                <w:szCs w:val="21"/>
                <w:vertAlign w:val="superscript"/>
              </w:rPr>
              <w:t>2</w:t>
            </w:r>
            <w:r>
              <w:rPr>
                <w:rFonts w:hint="eastAsia"/>
                <w:szCs w:val="21"/>
              </w:rPr>
              <w:t>。</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10</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按照</w:t>
            </w:r>
            <w:r>
              <w:rPr>
                <w:szCs w:val="21"/>
              </w:rPr>
              <w:t>“</w:t>
            </w:r>
            <w:r>
              <w:rPr>
                <w:szCs w:val="21"/>
              </w:rPr>
              <w:t>雨污分流、清污分流</w:t>
            </w:r>
            <w:r>
              <w:rPr>
                <w:szCs w:val="21"/>
              </w:rPr>
              <w:t>”</w:t>
            </w:r>
            <w:r>
              <w:rPr>
                <w:szCs w:val="21"/>
              </w:rPr>
              <w:t>原则设计、建设厂区排水系统，建设一套技术水平先进的污水处理设施。</w:t>
            </w:r>
          </w:p>
          <w:p w:rsidR="00582505" w:rsidRDefault="00501CD0">
            <w:pPr>
              <w:adjustRightInd w:val="0"/>
              <w:snapToGrid w:val="0"/>
              <w:jc w:val="left"/>
              <w:rPr>
                <w:szCs w:val="21"/>
              </w:rPr>
            </w:pPr>
            <w:r>
              <w:rPr>
                <w:szCs w:val="21"/>
              </w:rPr>
              <w:t xml:space="preserve">    1</w:t>
            </w:r>
            <w:r>
              <w:rPr>
                <w:szCs w:val="21"/>
              </w:rPr>
              <w:t>、项目生产中产生的灰水、</w:t>
            </w:r>
            <w:r>
              <w:rPr>
                <w:szCs w:val="21"/>
              </w:rPr>
              <w:t xml:space="preserve">DMO </w:t>
            </w:r>
            <w:r>
              <w:rPr>
                <w:szCs w:val="21"/>
              </w:rPr>
              <w:t>合成废水、地面清洗废水、机泵冷却废水等生产废水和生活污水一起进入自建</w:t>
            </w:r>
            <w:r>
              <w:rPr>
                <w:szCs w:val="21"/>
              </w:rPr>
              <w:t>1500m</w:t>
            </w:r>
            <w:r>
              <w:rPr>
                <w:szCs w:val="21"/>
                <w:vertAlign w:val="superscript"/>
              </w:rPr>
              <w:t>3</w:t>
            </w:r>
            <w:r>
              <w:rPr>
                <w:szCs w:val="21"/>
              </w:rPr>
              <w:t>/d</w:t>
            </w:r>
            <w:r>
              <w:rPr>
                <w:szCs w:val="21"/>
              </w:rPr>
              <w:t>污水处理站处理，处理后与除盐废水、循环冷却排污水混合后排放，外排废水须满足《山东省南水北调沿线水污染物综合排放标准》（</w:t>
            </w:r>
            <w:r>
              <w:rPr>
                <w:szCs w:val="21"/>
              </w:rPr>
              <w:t>DB37/599-2006</w:t>
            </w:r>
            <w:r>
              <w:rPr>
                <w:szCs w:val="21"/>
              </w:rPr>
              <w:t>）一般保护区及其修改单标准要求，同时满足巨野县第二污水处理厂进水水质标准，通过管网排入巨野县第二污水处理厂进行深度处理。规范设置污水排放口，按照《关于建设菏泽市企业污染源动态管控和总量控制系统的通知》（菏环发</w:t>
            </w:r>
            <w:r>
              <w:rPr>
                <w:szCs w:val="21"/>
              </w:rPr>
              <w:t>[2015]11</w:t>
            </w:r>
            <w:r>
              <w:rPr>
                <w:szCs w:val="21"/>
              </w:rPr>
              <w:t>号）文件要求，安装污染源动态管控和总量控制系统，并保证与环保部门联网。</w:t>
            </w:r>
          </w:p>
          <w:p w:rsidR="00582505" w:rsidRDefault="00501CD0">
            <w:pPr>
              <w:adjustRightInd w:val="0"/>
              <w:snapToGrid w:val="0"/>
              <w:jc w:val="left"/>
              <w:rPr>
                <w:szCs w:val="21"/>
              </w:rPr>
            </w:pPr>
            <w:r>
              <w:rPr>
                <w:szCs w:val="21"/>
              </w:rPr>
              <w:t xml:space="preserve">    2</w:t>
            </w:r>
            <w:r>
              <w:rPr>
                <w:szCs w:val="21"/>
              </w:rPr>
              <w:t>、蒸汽冷凝水全部回用。</w:t>
            </w:r>
          </w:p>
          <w:p w:rsidR="00582505" w:rsidRDefault="00501CD0">
            <w:pPr>
              <w:adjustRightInd w:val="0"/>
              <w:snapToGrid w:val="0"/>
              <w:ind w:firstLineChars="200" w:firstLine="420"/>
              <w:jc w:val="left"/>
              <w:rPr>
                <w:szCs w:val="21"/>
              </w:rPr>
            </w:pPr>
            <w:r>
              <w:rPr>
                <w:szCs w:val="21"/>
              </w:rPr>
              <w:t>3</w:t>
            </w:r>
            <w:r>
              <w:rPr>
                <w:szCs w:val="21"/>
              </w:rPr>
              <w:t>、按照《石油化工工程防渗技术规范》（</w:t>
            </w:r>
            <w:r>
              <w:rPr>
                <w:szCs w:val="21"/>
              </w:rPr>
              <w:t>GB/T50934-2013</w:t>
            </w:r>
            <w:r>
              <w:rPr>
                <w:szCs w:val="21"/>
              </w:rPr>
              <w:t>）做好生产装置区、罐区、事故水池、污水处理站、废水收集管网等设施的防渗防腐工作，防止地下水和土壤受到污染</w:t>
            </w:r>
            <w:r>
              <w:rPr>
                <w:rFonts w:hint="eastAsia"/>
                <w:szCs w:val="21"/>
              </w:rPr>
              <w:t>。</w:t>
            </w:r>
          </w:p>
        </w:tc>
        <w:tc>
          <w:tcPr>
            <w:tcW w:w="3923" w:type="dxa"/>
            <w:tcBorders>
              <w:tl2br w:val="nil"/>
              <w:tr2bl w:val="nil"/>
            </w:tcBorders>
            <w:vAlign w:val="center"/>
          </w:tcPr>
          <w:p w:rsidR="00582505" w:rsidRDefault="00501CD0">
            <w:pPr>
              <w:pStyle w:val="2"/>
              <w:spacing w:after="0"/>
              <w:ind w:left="0"/>
              <w:jc w:val="left"/>
            </w:pPr>
            <w:r>
              <w:rPr>
                <w:rFonts w:hint="eastAsia"/>
              </w:rPr>
              <w:t>项目生产废水及生活污水全部进入山东铁雄新沙能源有限公司处理后进入巨野县第二污水处理厂深度处理。验收监测期间，山东铁雄新沙能源有限公司出水水质满足</w:t>
            </w:r>
            <w:r>
              <w:t>《山东省南水北调沿线水污染物综合排放标准》（</w:t>
            </w:r>
            <w:r>
              <w:t>DB37/599-2006</w:t>
            </w:r>
            <w:r>
              <w:t>）一般保护区及其修改单标准要求及巨野县第二污水处理厂进水水质标准</w:t>
            </w:r>
            <w:r>
              <w:rPr>
                <w:rFonts w:hint="eastAsia"/>
              </w:rPr>
              <w:t>。</w:t>
            </w:r>
          </w:p>
          <w:p w:rsidR="00582505" w:rsidRDefault="00501CD0">
            <w:pPr>
              <w:ind w:firstLineChars="200" w:firstLine="420"/>
            </w:pPr>
            <w:r>
              <w:rPr>
                <w:rFonts w:hint="eastAsia"/>
              </w:rPr>
              <w:t>蒸汽冷凝水全部回用，无外排。</w:t>
            </w:r>
          </w:p>
          <w:p w:rsidR="00582505" w:rsidRDefault="00501CD0">
            <w:pPr>
              <w:pStyle w:val="2"/>
              <w:ind w:left="0" w:firstLineChars="0" w:firstLine="0"/>
            </w:pPr>
            <w:r>
              <w:rPr>
                <w:rFonts w:hint="eastAsia"/>
              </w:rPr>
              <w:t xml:space="preserve">    </w:t>
            </w:r>
            <w:r>
              <w:rPr>
                <w:rFonts w:hint="eastAsia"/>
              </w:rPr>
              <w:t>项目对事故水池、储罐区、生产装置区、雨污水管网等设施做了防渗防腐处理。</w:t>
            </w:r>
          </w:p>
        </w:tc>
        <w:tc>
          <w:tcPr>
            <w:tcW w:w="640" w:type="dxa"/>
            <w:tcBorders>
              <w:tl2br w:val="nil"/>
              <w:tr2bl w:val="nil"/>
            </w:tcBorders>
            <w:vAlign w:val="center"/>
          </w:tcPr>
          <w:p w:rsidR="00582505" w:rsidRDefault="00501CD0">
            <w:pPr>
              <w:jc w:val="center"/>
              <w:rPr>
                <w:szCs w:val="21"/>
              </w:rPr>
            </w:pPr>
            <w:r>
              <w:rPr>
                <w:rFonts w:hint="eastAsia"/>
                <w:szCs w:val="21"/>
              </w:rPr>
              <w:t>污水处理设施本期未建设</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11</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严格按照国家、省有关法律规定，建设一套科学的固废处置系统。对按照《国家危险废物名录》属于危险废物的焦油、重质醇、废内包装材料及各废催化剂、废脱硫剂、废吸附剂、废活性炭等须全部委托有危废处置资质单位进行安全处置。原煤除渣产生的铁质杂物、灰渣、灰分全部外售回收利用，废滤芯、废分子筛由原厂家回收再生处理，生活垃圾由环卫部门统一处理。污泥暂按危险废物监管处置，试运行后可委托有资质部门鉴定，按鉴定结果进行科学处置。</w:t>
            </w:r>
          </w:p>
          <w:p w:rsidR="00582505" w:rsidRDefault="00501CD0">
            <w:pPr>
              <w:adjustRightInd w:val="0"/>
              <w:snapToGrid w:val="0"/>
              <w:ind w:firstLineChars="200" w:firstLine="420"/>
              <w:jc w:val="left"/>
              <w:rPr>
                <w:szCs w:val="21"/>
              </w:rPr>
            </w:pPr>
            <w:r>
              <w:rPr>
                <w:szCs w:val="21"/>
              </w:rPr>
              <w:t>危险废物须按照《危险废物贮存污染控制标准》（</w:t>
            </w:r>
            <w:r>
              <w:rPr>
                <w:szCs w:val="21"/>
              </w:rPr>
              <w:t>GB18597-2001</w:t>
            </w:r>
            <w:r>
              <w:rPr>
                <w:szCs w:val="21"/>
              </w:rPr>
              <w:t>）及其修改单标准要求进行贮存，并加强各类危险废物储存、运输和处置全过程的环境管理，防止产生二次污染，运输危险废物须执行转移联单制度。一般固废厂内暂存应满足《一般工业固体废物贮存、处置场污染控</w:t>
            </w:r>
            <w:r>
              <w:rPr>
                <w:szCs w:val="21"/>
              </w:rPr>
              <w:lastRenderedPageBreak/>
              <w:t>制标准》（</w:t>
            </w:r>
            <w:r>
              <w:rPr>
                <w:szCs w:val="21"/>
              </w:rPr>
              <w:t>GB18599-2001</w:t>
            </w:r>
            <w:r>
              <w:rPr>
                <w:szCs w:val="21"/>
              </w:rPr>
              <w:t>）及其修改单标准中相关要求</w:t>
            </w:r>
            <w:r>
              <w:rPr>
                <w:rFonts w:hint="eastAsia"/>
                <w:szCs w:val="21"/>
              </w:rPr>
              <w:t>。</w:t>
            </w:r>
          </w:p>
        </w:tc>
        <w:tc>
          <w:tcPr>
            <w:tcW w:w="3923" w:type="dxa"/>
            <w:tcBorders>
              <w:tl2br w:val="nil"/>
              <w:tr2bl w:val="nil"/>
            </w:tcBorders>
            <w:vAlign w:val="center"/>
          </w:tcPr>
          <w:p w:rsidR="00582505" w:rsidRDefault="00501CD0">
            <w:pPr>
              <w:pStyle w:val="2"/>
              <w:spacing w:after="0"/>
              <w:ind w:left="0" w:firstLineChars="0" w:firstLine="0"/>
              <w:jc w:val="left"/>
              <w:rPr>
                <w:szCs w:val="21"/>
              </w:rPr>
            </w:pPr>
            <w:r>
              <w:rPr>
                <w:rFonts w:hint="eastAsia"/>
                <w:szCs w:val="21"/>
              </w:rPr>
              <w:lastRenderedPageBreak/>
              <w:t xml:space="preserve">    </w:t>
            </w:r>
            <w:r>
              <w:rPr>
                <w:rFonts w:hint="eastAsia"/>
                <w:szCs w:val="21"/>
              </w:rPr>
              <w:t>项目产生的一般固体废物主要为职工生活垃圾；危险废物主要为预处理废吸附剂、加氢废催化剂、干燥吸附剂、</w:t>
            </w:r>
            <w:r>
              <w:rPr>
                <w:rFonts w:hint="eastAsia"/>
                <w:szCs w:val="21"/>
              </w:rPr>
              <w:t>PSA</w:t>
            </w:r>
            <w:r>
              <w:rPr>
                <w:rFonts w:hint="eastAsia"/>
                <w:szCs w:val="21"/>
              </w:rPr>
              <w:t>提氢吸附剂。职工生活垃圾由园区环卫部门定期清运；危险废物暂存于山东铁雄新沙能源有限公司危废暂存间，并由山东铁雄新沙能源有限公司委托有资质单位处置。</w:t>
            </w:r>
          </w:p>
        </w:tc>
        <w:tc>
          <w:tcPr>
            <w:tcW w:w="640" w:type="dxa"/>
            <w:tcBorders>
              <w:tl2br w:val="nil"/>
              <w:tr2bl w:val="nil"/>
            </w:tcBorders>
            <w:vAlign w:val="center"/>
          </w:tcPr>
          <w:p w:rsidR="00582505" w:rsidRDefault="00501CD0">
            <w:pPr>
              <w:jc w:val="center"/>
              <w:rPr>
                <w:szCs w:val="21"/>
              </w:rPr>
            </w:pPr>
            <w:r>
              <w:rPr>
                <w:rFonts w:hint="eastAsia"/>
                <w:szCs w:val="21"/>
              </w:rPr>
              <w:t>危废间依托山东铁雄新沙能源有限公司</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lastRenderedPageBreak/>
              <w:t>12</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优化厂区平面布置，尽量选用低噪声设备。对主要噪声源采取隔声、消声、减振等措施，确保厂界噪声满足《工业企业厂界环境噪声排放标准》（</w:t>
            </w:r>
            <w:r>
              <w:rPr>
                <w:szCs w:val="21"/>
              </w:rPr>
              <w:t>GB12348-2008</w:t>
            </w:r>
            <w:r>
              <w:rPr>
                <w:szCs w:val="21"/>
              </w:rPr>
              <w:t>）</w:t>
            </w:r>
            <w:r>
              <w:rPr>
                <w:szCs w:val="21"/>
              </w:rPr>
              <w:t>3</w:t>
            </w:r>
            <w:r>
              <w:rPr>
                <w:szCs w:val="21"/>
              </w:rPr>
              <w:t>类标准要求</w:t>
            </w:r>
            <w:r>
              <w:rPr>
                <w:rFonts w:hint="eastAsia"/>
                <w:szCs w:val="21"/>
              </w:rPr>
              <w:t>。</w:t>
            </w:r>
          </w:p>
        </w:tc>
        <w:tc>
          <w:tcPr>
            <w:tcW w:w="3923" w:type="dxa"/>
            <w:tcBorders>
              <w:tl2br w:val="nil"/>
              <w:tr2bl w:val="nil"/>
            </w:tcBorders>
            <w:vAlign w:val="center"/>
          </w:tcPr>
          <w:p w:rsidR="00582505" w:rsidRDefault="00501CD0">
            <w:pPr>
              <w:pStyle w:val="2"/>
              <w:spacing w:after="0"/>
              <w:ind w:left="0"/>
              <w:jc w:val="left"/>
              <w:rPr>
                <w:szCs w:val="21"/>
              </w:rPr>
            </w:pPr>
            <w:r>
              <w:rPr>
                <w:szCs w:val="21"/>
                <w:lang w:val="zh-CN"/>
              </w:rPr>
              <w:t>项目噪声主要是</w:t>
            </w:r>
            <w:r>
              <w:rPr>
                <w:rFonts w:ascii="宋体" w:hAnsi="宋体" w:hint="eastAsia"/>
                <w:szCs w:val="21"/>
              </w:rPr>
              <w:t>泵体、压缩机</w:t>
            </w:r>
            <w:r>
              <w:rPr>
                <w:rFonts w:hint="eastAsia"/>
                <w:szCs w:val="21"/>
              </w:rPr>
              <w:t>等产生，项目通过采取基础减振、距离衰减等措施降低噪声的排放。验收监测期间，厂界噪声满足</w:t>
            </w:r>
            <w:r>
              <w:rPr>
                <w:szCs w:val="21"/>
              </w:rPr>
              <w:t>《工业企业厂界环境噪声排放标准》（</w:t>
            </w:r>
            <w:r>
              <w:rPr>
                <w:szCs w:val="21"/>
              </w:rPr>
              <w:t>GB12348-2008</w:t>
            </w:r>
            <w:r>
              <w:rPr>
                <w:szCs w:val="21"/>
              </w:rPr>
              <w:t>）</w:t>
            </w:r>
            <w:r>
              <w:rPr>
                <w:szCs w:val="21"/>
              </w:rPr>
              <w:t>3</w:t>
            </w:r>
            <w:r>
              <w:rPr>
                <w:szCs w:val="21"/>
              </w:rPr>
              <w:t>类标准要求</w:t>
            </w:r>
            <w:r>
              <w:rPr>
                <w:rFonts w:hint="eastAsia"/>
                <w:szCs w:val="21"/>
              </w:rPr>
              <w:t>。</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13</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建设一套科学的应急预案，防止生产过程、化学品储运过程及污染治理设施事故发生。落实报告书中提出的环境风险防范措施和事故应急预案，配备必要的应急设备，并定期演练，与园区管理部门建立应急联动机制。厂区设立三级风险防控体系，按规范在罐区及生产装置区设置围堰、环形沟，建设事故导排系统；设置初期雨水收集及切换系统，建设容积不小于</w:t>
            </w:r>
            <w:r>
              <w:rPr>
                <w:szCs w:val="21"/>
              </w:rPr>
              <w:t>9000m</w:t>
            </w:r>
            <w:r>
              <w:rPr>
                <w:szCs w:val="21"/>
                <w:vertAlign w:val="superscript"/>
              </w:rPr>
              <w:t>3</w:t>
            </w:r>
            <w:r>
              <w:rPr>
                <w:szCs w:val="21"/>
              </w:rPr>
              <w:t>的事故水池，用于贮存事故状态下生产生活污水、消防废水及初期雨水，并逐步由厂区污水处理设施处理达标后排入巨野县第二污水处理厂；在厂区污水及雨水排放口设置切断措施，确保无事故废水外排。制定非正常工况下的环保措施，必要时应立即停止生产，确保非正常工况下无环境污染事故发生</w:t>
            </w:r>
            <w:r>
              <w:rPr>
                <w:rFonts w:hint="eastAsia"/>
                <w:szCs w:val="21"/>
              </w:rPr>
              <w:t>。</w:t>
            </w:r>
          </w:p>
        </w:tc>
        <w:tc>
          <w:tcPr>
            <w:tcW w:w="3923" w:type="dxa"/>
            <w:tcBorders>
              <w:tl2br w:val="nil"/>
              <w:tr2bl w:val="nil"/>
            </w:tcBorders>
            <w:vAlign w:val="center"/>
          </w:tcPr>
          <w:p w:rsidR="00582505" w:rsidRDefault="00501CD0">
            <w:pPr>
              <w:pStyle w:val="afc"/>
              <w:spacing w:line="240" w:lineRule="auto"/>
              <w:ind w:firstLine="412"/>
              <w:rPr>
                <w:sz w:val="21"/>
                <w:szCs w:val="21"/>
              </w:rPr>
            </w:pPr>
            <w:r>
              <w:rPr>
                <w:rFonts w:hint="eastAsia"/>
                <w:sz w:val="21"/>
                <w:szCs w:val="21"/>
              </w:rPr>
              <w:t>本</w:t>
            </w:r>
            <w:r>
              <w:rPr>
                <w:sz w:val="21"/>
                <w:szCs w:val="21"/>
              </w:rPr>
              <w:t>项目环境风险主要</w:t>
            </w:r>
            <w:r>
              <w:rPr>
                <w:rFonts w:hint="eastAsia"/>
                <w:sz w:val="21"/>
                <w:szCs w:val="21"/>
              </w:rPr>
              <w:t>为装置损坏造成的物料泄漏引起的火灾爆炸引发的</w:t>
            </w:r>
            <w:r>
              <w:rPr>
                <w:sz w:val="21"/>
                <w:szCs w:val="21"/>
              </w:rPr>
              <w:t>环境污染事故</w:t>
            </w:r>
            <w:r>
              <w:rPr>
                <w:rFonts w:hint="eastAsia"/>
                <w:sz w:val="21"/>
                <w:szCs w:val="21"/>
              </w:rPr>
              <w:t>。</w:t>
            </w:r>
          </w:p>
          <w:p w:rsidR="00582505" w:rsidRDefault="00501CD0">
            <w:pPr>
              <w:pStyle w:val="afc"/>
              <w:spacing w:line="240" w:lineRule="auto"/>
              <w:ind w:firstLine="412"/>
              <w:rPr>
                <w:sz w:val="21"/>
                <w:szCs w:val="21"/>
              </w:rPr>
            </w:pPr>
            <w:r>
              <w:rPr>
                <w:rFonts w:hint="eastAsia"/>
                <w:sz w:val="21"/>
                <w:szCs w:val="21"/>
              </w:rPr>
              <w:t>针对项目的环境风险，（</w:t>
            </w:r>
            <w:r>
              <w:rPr>
                <w:rFonts w:hint="eastAsia"/>
                <w:sz w:val="21"/>
                <w:szCs w:val="21"/>
              </w:rPr>
              <w:t>1</w:t>
            </w:r>
            <w:r>
              <w:rPr>
                <w:rFonts w:hint="eastAsia"/>
                <w:sz w:val="21"/>
                <w:szCs w:val="21"/>
              </w:rPr>
              <w:t>）生产装置区安装了可燃性气体报警器，（</w:t>
            </w:r>
            <w:r>
              <w:rPr>
                <w:rFonts w:hint="eastAsia"/>
                <w:sz w:val="21"/>
                <w:szCs w:val="21"/>
              </w:rPr>
              <w:t>2</w:t>
            </w:r>
            <w:r>
              <w:rPr>
                <w:rFonts w:hint="eastAsia"/>
                <w:sz w:val="21"/>
                <w:szCs w:val="21"/>
              </w:rPr>
              <w:t>）企业在装置区设置了规范的事故水导排系统，（</w:t>
            </w:r>
            <w:r>
              <w:rPr>
                <w:rFonts w:hint="eastAsia"/>
                <w:sz w:val="21"/>
                <w:szCs w:val="21"/>
              </w:rPr>
              <w:t>3</w:t>
            </w:r>
            <w:r>
              <w:rPr>
                <w:rFonts w:hint="eastAsia"/>
                <w:sz w:val="21"/>
                <w:szCs w:val="21"/>
              </w:rPr>
              <w:t>）</w:t>
            </w:r>
            <w:r>
              <w:rPr>
                <w:rFonts w:hint="eastAsia"/>
                <w:sz w:val="21"/>
                <w:szCs w:val="21"/>
              </w:rPr>
              <w:t>LNG</w:t>
            </w:r>
            <w:r>
              <w:rPr>
                <w:rFonts w:hint="eastAsia"/>
                <w:sz w:val="21"/>
                <w:szCs w:val="21"/>
              </w:rPr>
              <w:t>罐区建设了规范的防火堤（单边</w:t>
            </w:r>
            <w:r>
              <w:rPr>
                <w:rFonts w:hint="eastAsia"/>
                <w:sz w:val="21"/>
                <w:szCs w:val="21"/>
              </w:rPr>
              <w:t>25m</w:t>
            </w:r>
            <w:r>
              <w:rPr>
                <w:rFonts w:hint="eastAsia"/>
                <w:sz w:val="21"/>
                <w:szCs w:val="21"/>
              </w:rPr>
              <w:t>的正八边形，高</w:t>
            </w:r>
            <w:r>
              <w:rPr>
                <w:rFonts w:hint="eastAsia"/>
                <w:sz w:val="21"/>
                <w:szCs w:val="21"/>
              </w:rPr>
              <w:t>4.6m</w:t>
            </w:r>
            <w:r>
              <w:rPr>
                <w:rFonts w:hint="eastAsia"/>
                <w:sz w:val="21"/>
                <w:szCs w:val="21"/>
              </w:rPr>
              <w:t>），（</w:t>
            </w:r>
            <w:r>
              <w:rPr>
                <w:rFonts w:hint="eastAsia"/>
                <w:sz w:val="21"/>
                <w:szCs w:val="21"/>
              </w:rPr>
              <w:t>4</w:t>
            </w:r>
            <w:r>
              <w:rPr>
                <w:rFonts w:hint="eastAsia"/>
                <w:sz w:val="21"/>
                <w:szCs w:val="21"/>
              </w:rPr>
              <w:t>）建设</w:t>
            </w:r>
            <w:r>
              <w:rPr>
                <w:rFonts w:hint="eastAsia"/>
                <w:sz w:val="21"/>
                <w:szCs w:val="21"/>
              </w:rPr>
              <w:t>5000m</w:t>
            </w:r>
            <w:r>
              <w:rPr>
                <w:rFonts w:hint="eastAsia"/>
                <w:sz w:val="21"/>
                <w:szCs w:val="21"/>
                <w:vertAlign w:val="superscript"/>
              </w:rPr>
              <w:t>3</w:t>
            </w:r>
            <w:r>
              <w:rPr>
                <w:rFonts w:hint="eastAsia"/>
                <w:sz w:val="21"/>
                <w:szCs w:val="21"/>
              </w:rPr>
              <w:t>事故水池</w:t>
            </w:r>
            <w:r>
              <w:rPr>
                <w:rFonts w:hint="eastAsia"/>
                <w:sz w:val="21"/>
                <w:szCs w:val="21"/>
              </w:rPr>
              <w:t>1</w:t>
            </w:r>
            <w:r>
              <w:rPr>
                <w:rFonts w:hint="eastAsia"/>
                <w:sz w:val="21"/>
                <w:szCs w:val="21"/>
              </w:rPr>
              <w:t>座，</w:t>
            </w:r>
            <w:r>
              <w:rPr>
                <w:rFonts w:hint="eastAsia"/>
                <w:sz w:val="21"/>
                <w:szCs w:val="21"/>
              </w:rPr>
              <w:t>800m</w:t>
            </w:r>
            <w:r>
              <w:rPr>
                <w:rFonts w:hint="eastAsia"/>
                <w:sz w:val="21"/>
                <w:szCs w:val="21"/>
                <w:vertAlign w:val="superscript"/>
              </w:rPr>
              <w:t>3</w:t>
            </w:r>
            <w:r>
              <w:rPr>
                <w:rFonts w:hint="eastAsia"/>
                <w:sz w:val="21"/>
                <w:szCs w:val="21"/>
              </w:rPr>
              <w:t>雨水收集池</w:t>
            </w:r>
            <w:r>
              <w:rPr>
                <w:rFonts w:hint="eastAsia"/>
                <w:sz w:val="21"/>
                <w:szCs w:val="21"/>
              </w:rPr>
              <w:t>1</w:t>
            </w:r>
            <w:r>
              <w:rPr>
                <w:rFonts w:hint="eastAsia"/>
                <w:sz w:val="21"/>
                <w:szCs w:val="21"/>
              </w:rPr>
              <w:t>座，并通过泵体、管道连通至山东铁雄新沙能源有限公司污水处理站。</w:t>
            </w:r>
          </w:p>
          <w:p w:rsidR="00582505" w:rsidRDefault="00501CD0">
            <w:pPr>
              <w:pStyle w:val="2"/>
              <w:spacing w:after="0"/>
              <w:ind w:left="0"/>
              <w:jc w:val="left"/>
              <w:rPr>
                <w:szCs w:val="21"/>
              </w:rPr>
            </w:pPr>
            <w:r>
              <w:rPr>
                <w:rFonts w:hint="eastAsia"/>
                <w:szCs w:val="21"/>
              </w:rPr>
              <w:t>企业编制了突发环境事件应急预案并在环保局备案（</w:t>
            </w:r>
            <w:r>
              <w:rPr>
                <w:rFonts w:hint="eastAsia"/>
                <w:szCs w:val="21"/>
              </w:rPr>
              <w:t>371724-2017-0004-H</w:t>
            </w:r>
            <w:r>
              <w:rPr>
                <w:rFonts w:hint="eastAsia"/>
                <w:szCs w:val="21"/>
              </w:rPr>
              <w:t>），企业由铁雄新沙统一管理，铁雄新沙制定了专门的环保管理制度。</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14</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建立一支高素质的环保管理队伍及一套精、细、准的环境管理台帐。建立健全企业环保领导组织机构和环保规章制度，配备环保专职技术人员，加强业务培训。建立一个标准化的化验室，落实污染物排放监测计划，配备相应的自主监测能力进行定期监测，并具备风险特征因子的监测能力。非正常情况发生时，应做到随时进行必要的监测</w:t>
            </w:r>
            <w:r>
              <w:rPr>
                <w:rFonts w:hint="eastAsia"/>
                <w:szCs w:val="21"/>
              </w:rPr>
              <w:t>。</w:t>
            </w:r>
          </w:p>
        </w:tc>
        <w:tc>
          <w:tcPr>
            <w:tcW w:w="3923" w:type="dxa"/>
            <w:tcBorders>
              <w:tl2br w:val="nil"/>
              <w:tr2bl w:val="nil"/>
            </w:tcBorders>
            <w:vAlign w:val="center"/>
          </w:tcPr>
          <w:p w:rsidR="00582505" w:rsidRDefault="00501CD0">
            <w:pPr>
              <w:pStyle w:val="2"/>
              <w:spacing w:after="0"/>
              <w:ind w:left="0"/>
              <w:jc w:val="left"/>
              <w:rPr>
                <w:szCs w:val="21"/>
              </w:rPr>
            </w:pPr>
            <w:r>
              <w:rPr>
                <w:rFonts w:hint="eastAsia"/>
                <w:szCs w:val="21"/>
              </w:rPr>
              <w:t>企业</w:t>
            </w:r>
            <w:r>
              <w:rPr>
                <w:szCs w:val="21"/>
              </w:rPr>
              <w:t>建立</w:t>
            </w:r>
            <w:r>
              <w:rPr>
                <w:rFonts w:hint="eastAsia"/>
                <w:szCs w:val="21"/>
              </w:rPr>
              <w:t>了</w:t>
            </w:r>
            <w:r>
              <w:rPr>
                <w:szCs w:val="21"/>
              </w:rPr>
              <w:t>一支高素质的环保管理队伍及一套精、细、准的环境管理台帐。</w:t>
            </w:r>
            <w:r>
              <w:rPr>
                <w:rFonts w:hint="eastAsia"/>
                <w:szCs w:val="21"/>
              </w:rPr>
              <w:t>建立了完善的环保管理制度</w:t>
            </w:r>
            <w:r>
              <w:rPr>
                <w:szCs w:val="21"/>
              </w:rPr>
              <w:t>，配备</w:t>
            </w:r>
            <w:r>
              <w:rPr>
                <w:rFonts w:hint="eastAsia"/>
                <w:szCs w:val="21"/>
              </w:rPr>
              <w:t>了</w:t>
            </w:r>
            <w:r>
              <w:rPr>
                <w:szCs w:val="21"/>
              </w:rPr>
              <w:t>环保专职技术人员。</w:t>
            </w:r>
            <w:r>
              <w:rPr>
                <w:rFonts w:hint="eastAsia"/>
                <w:szCs w:val="21"/>
              </w:rPr>
              <w:t>暂未建设</w:t>
            </w:r>
            <w:r>
              <w:rPr>
                <w:szCs w:val="21"/>
              </w:rPr>
              <w:t>标准化的化验室</w:t>
            </w:r>
            <w:r>
              <w:rPr>
                <w:rFonts w:hint="eastAsia"/>
                <w:szCs w:val="21"/>
              </w:rPr>
              <w:t>，不具备自主监测的能力。企业制订了例行监测计划，定期委托有组织单位进行监测。</w:t>
            </w:r>
          </w:p>
        </w:tc>
        <w:tc>
          <w:tcPr>
            <w:tcW w:w="640" w:type="dxa"/>
            <w:tcBorders>
              <w:tl2br w:val="nil"/>
              <w:tr2bl w:val="nil"/>
            </w:tcBorders>
            <w:vAlign w:val="center"/>
          </w:tcPr>
          <w:p w:rsidR="00582505" w:rsidRDefault="00501CD0">
            <w:pPr>
              <w:jc w:val="center"/>
              <w:rPr>
                <w:szCs w:val="21"/>
              </w:rPr>
            </w:pPr>
            <w:r>
              <w:rPr>
                <w:rFonts w:hint="eastAsia"/>
                <w:szCs w:val="21"/>
              </w:rPr>
              <w:t>部分落实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15</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总量控制：项目建成投产后，</w:t>
            </w:r>
            <w:r>
              <w:rPr>
                <w:szCs w:val="21"/>
              </w:rPr>
              <w:t>SO</w:t>
            </w:r>
            <w:r>
              <w:rPr>
                <w:szCs w:val="21"/>
                <w:vertAlign w:val="subscript"/>
              </w:rPr>
              <w:t>2</w:t>
            </w:r>
            <w:r>
              <w:rPr>
                <w:szCs w:val="21"/>
              </w:rPr>
              <w:t>、氮氧化物年排放量分别控制</w:t>
            </w:r>
            <w:r>
              <w:rPr>
                <w:szCs w:val="21"/>
              </w:rPr>
              <w:t>18.56</w:t>
            </w:r>
            <w:r>
              <w:rPr>
                <w:szCs w:val="21"/>
              </w:rPr>
              <w:t>吨、</w:t>
            </w:r>
            <w:r>
              <w:rPr>
                <w:szCs w:val="21"/>
              </w:rPr>
              <w:t>30.5</w:t>
            </w:r>
            <w:r>
              <w:rPr>
                <w:szCs w:val="21"/>
              </w:rPr>
              <w:t>吨以内；</w:t>
            </w:r>
            <w:r>
              <w:rPr>
                <w:szCs w:val="21"/>
              </w:rPr>
              <w:t>COD</w:t>
            </w:r>
            <w:r>
              <w:rPr>
                <w:szCs w:val="21"/>
              </w:rPr>
              <w:t>、氨氮年排放量分别控制在</w:t>
            </w:r>
            <w:r>
              <w:rPr>
                <w:szCs w:val="21"/>
              </w:rPr>
              <w:t>56.09</w:t>
            </w:r>
            <w:r>
              <w:rPr>
                <w:szCs w:val="21"/>
              </w:rPr>
              <w:t>吨、</w:t>
            </w:r>
            <w:r>
              <w:rPr>
                <w:szCs w:val="21"/>
              </w:rPr>
              <w:t>9.86</w:t>
            </w:r>
            <w:r>
              <w:rPr>
                <w:szCs w:val="21"/>
              </w:rPr>
              <w:t>吨以内（进入巨野县第二污水处理厂前）。因项目废水进入巨野县第二污水处理厂，项目不再另行分配</w:t>
            </w:r>
            <w:r>
              <w:rPr>
                <w:szCs w:val="21"/>
              </w:rPr>
              <w:t>COD</w:t>
            </w:r>
            <w:r>
              <w:rPr>
                <w:szCs w:val="21"/>
              </w:rPr>
              <w:t>、</w:t>
            </w:r>
            <w:r>
              <w:rPr>
                <w:szCs w:val="21"/>
              </w:rPr>
              <w:t xml:space="preserve"> </w:t>
            </w:r>
            <w:r>
              <w:rPr>
                <w:szCs w:val="21"/>
              </w:rPr>
              <w:t>氨氮的总量指标，该指标只作为环境管理和验收的依据</w:t>
            </w:r>
            <w:r>
              <w:rPr>
                <w:rFonts w:hint="eastAsia"/>
                <w:szCs w:val="21"/>
              </w:rPr>
              <w:t>。</w:t>
            </w:r>
          </w:p>
        </w:tc>
        <w:tc>
          <w:tcPr>
            <w:tcW w:w="3923" w:type="dxa"/>
            <w:tcBorders>
              <w:tl2br w:val="nil"/>
              <w:tr2bl w:val="nil"/>
            </w:tcBorders>
            <w:vAlign w:val="center"/>
          </w:tcPr>
          <w:p w:rsidR="00582505" w:rsidRDefault="00501CD0">
            <w:pPr>
              <w:pStyle w:val="afc"/>
              <w:spacing w:line="240" w:lineRule="auto"/>
              <w:ind w:firstLine="412"/>
              <w:rPr>
                <w:sz w:val="21"/>
                <w:szCs w:val="21"/>
              </w:rPr>
            </w:pPr>
            <w:r>
              <w:rPr>
                <w:rFonts w:hint="eastAsia"/>
                <w:sz w:val="21"/>
                <w:szCs w:val="21"/>
              </w:rPr>
              <w:t>根据验收监测期间数据核算，项目一期（</w:t>
            </w:r>
            <w:r>
              <w:rPr>
                <w:rFonts w:hint="eastAsia"/>
                <w:sz w:val="21"/>
                <w:szCs w:val="21"/>
              </w:rPr>
              <w:t>LNG</w:t>
            </w:r>
            <w:r>
              <w:rPr>
                <w:rFonts w:hint="eastAsia"/>
                <w:sz w:val="21"/>
                <w:szCs w:val="21"/>
              </w:rPr>
              <w:t>生产项目）</w:t>
            </w:r>
            <w:r>
              <w:rPr>
                <w:rFonts w:hint="eastAsia"/>
                <w:sz w:val="21"/>
                <w:szCs w:val="21"/>
              </w:rPr>
              <w:t>COD</w:t>
            </w:r>
            <w:r>
              <w:rPr>
                <w:rFonts w:hint="eastAsia"/>
                <w:sz w:val="21"/>
                <w:szCs w:val="21"/>
                <w:vertAlign w:val="subscript"/>
              </w:rPr>
              <w:t>Cr</w:t>
            </w:r>
            <w:r>
              <w:rPr>
                <w:rFonts w:hint="eastAsia"/>
                <w:sz w:val="21"/>
                <w:szCs w:val="21"/>
              </w:rPr>
              <w:t>12.719t/a</w:t>
            </w:r>
            <w:r>
              <w:rPr>
                <w:rFonts w:hint="eastAsia"/>
                <w:sz w:val="21"/>
                <w:szCs w:val="21"/>
              </w:rPr>
              <w:t>，</w:t>
            </w:r>
            <w:r>
              <w:rPr>
                <w:rFonts w:hint="eastAsia"/>
                <w:sz w:val="21"/>
                <w:szCs w:val="21"/>
              </w:rPr>
              <w:t>NH</w:t>
            </w:r>
            <w:r>
              <w:rPr>
                <w:rFonts w:hint="eastAsia"/>
                <w:sz w:val="21"/>
                <w:szCs w:val="21"/>
                <w:vertAlign w:val="subscript"/>
              </w:rPr>
              <w:t>3</w:t>
            </w:r>
            <w:r>
              <w:rPr>
                <w:rFonts w:hint="eastAsia"/>
                <w:sz w:val="21"/>
                <w:szCs w:val="21"/>
              </w:rPr>
              <w:t>-N0.4134t/a</w:t>
            </w:r>
            <w:r>
              <w:rPr>
                <w:rFonts w:hint="eastAsia"/>
                <w:sz w:val="21"/>
                <w:szCs w:val="21"/>
              </w:rPr>
              <w:t>。项目一期</w:t>
            </w:r>
            <w:r>
              <w:rPr>
                <w:rFonts w:hint="eastAsia"/>
                <w:sz w:val="21"/>
                <w:szCs w:val="21"/>
              </w:rPr>
              <w:t>COD</w:t>
            </w:r>
            <w:r>
              <w:rPr>
                <w:rFonts w:hint="eastAsia"/>
                <w:sz w:val="21"/>
                <w:szCs w:val="21"/>
                <w:vertAlign w:val="subscript"/>
              </w:rPr>
              <w:t>Cr</w:t>
            </w:r>
            <w:r>
              <w:rPr>
                <w:rFonts w:hint="eastAsia"/>
                <w:sz w:val="21"/>
                <w:szCs w:val="21"/>
              </w:rPr>
              <w:t>、</w:t>
            </w:r>
            <w:r>
              <w:rPr>
                <w:rFonts w:hint="eastAsia"/>
                <w:sz w:val="21"/>
                <w:szCs w:val="21"/>
              </w:rPr>
              <w:t>NH</w:t>
            </w:r>
            <w:r>
              <w:rPr>
                <w:rFonts w:hint="eastAsia"/>
                <w:sz w:val="21"/>
                <w:szCs w:val="21"/>
                <w:vertAlign w:val="subscript"/>
              </w:rPr>
              <w:t>3</w:t>
            </w:r>
            <w:r>
              <w:rPr>
                <w:rFonts w:hint="eastAsia"/>
                <w:sz w:val="21"/>
                <w:szCs w:val="21"/>
              </w:rPr>
              <w:t>-N</w:t>
            </w:r>
            <w:r>
              <w:rPr>
                <w:rFonts w:hint="eastAsia"/>
                <w:sz w:val="21"/>
                <w:szCs w:val="21"/>
              </w:rPr>
              <w:t>的排放可以满足进入巨野县第二污水处理厂之前的控制指标的要求。</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16</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加强建设期间的环保管理，落实各项污染防治措施，防治水土流失、施工扬尘、生态破坏和噪声污染。</w:t>
            </w:r>
          </w:p>
        </w:tc>
        <w:tc>
          <w:tcPr>
            <w:tcW w:w="3923" w:type="dxa"/>
            <w:tcBorders>
              <w:tl2br w:val="nil"/>
              <w:tr2bl w:val="nil"/>
            </w:tcBorders>
            <w:vAlign w:val="center"/>
          </w:tcPr>
          <w:p w:rsidR="00582505" w:rsidRDefault="00501CD0">
            <w:pPr>
              <w:pStyle w:val="2"/>
              <w:spacing w:after="0"/>
              <w:ind w:left="0"/>
              <w:jc w:val="left"/>
              <w:rPr>
                <w:szCs w:val="21"/>
              </w:rPr>
            </w:pPr>
            <w:r>
              <w:rPr>
                <w:rFonts w:hint="eastAsia"/>
                <w:szCs w:val="21"/>
              </w:rPr>
              <w:t>项目一期建设期已结束。</w:t>
            </w:r>
          </w:p>
        </w:tc>
        <w:tc>
          <w:tcPr>
            <w:tcW w:w="640" w:type="dxa"/>
            <w:tcBorders>
              <w:tl2br w:val="nil"/>
              <w:tr2bl w:val="nil"/>
            </w:tcBorders>
            <w:vAlign w:val="center"/>
          </w:tcPr>
          <w:p w:rsidR="00582505" w:rsidRDefault="00501CD0">
            <w:pPr>
              <w:jc w:val="center"/>
              <w:rPr>
                <w:szCs w:val="21"/>
              </w:rPr>
            </w:pPr>
            <w:r>
              <w:rPr>
                <w:rFonts w:hint="eastAsia"/>
                <w:szCs w:val="21"/>
              </w:rPr>
              <w:t>--</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17</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强化环境信息公开与公众参与机制。严格按照《企业事业单位环境信息公开办法》要求，公开环境信息；在工程施工和运营过程中，加强与周围公众的沟通，及时解决公众提出的环境问题，满足公众合理的环境诉求。</w:t>
            </w:r>
          </w:p>
        </w:tc>
        <w:tc>
          <w:tcPr>
            <w:tcW w:w="3923" w:type="dxa"/>
            <w:tcBorders>
              <w:tl2br w:val="nil"/>
              <w:tr2bl w:val="nil"/>
            </w:tcBorders>
            <w:vAlign w:val="center"/>
          </w:tcPr>
          <w:p w:rsidR="00582505" w:rsidRDefault="00501CD0">
            <w:pPr>
              <w:pStyle w:val="2"/>
              <w:spacing w:after="0"/>
              <w:ind w:left="0"/>
              <w:jc w:val="left"/>
              <w:rPr>
                <w:szCs w:val="21"/>
              </w:rPr>
            </w:pPr>
            <w:r>
              <w:rPr>
                <w:rFonts w:hint="eastAsia"/>
                <w:szCs w:val="21"/>
              </w:rPr>
              <w:t>项目一期在建设过程中</w:t>
            </w:r>
            <w:r>
              <w:rPr>
                <w:szCs w:val="21"/>
              </w:rPr>
              <w:t>按照《企业事业单位环境信息公开办法》要求，</w:t>
            </w:r>
            <w:r>
              <w:rPr>
                <w:rFonts w:hint="eastAsia"/>
                <w:szCs w:val="21"/>
              </w:rPr>
              <w:t>进行了</w:t>
            </w:r>
            <w:r>
              <w:rPr>
                <w:szCs w:val="21"/>
              </w:rPr>
              <w:t>环境信息</w:t>
            </w:r>
            <w:r>
              <w:rPr>
                <w:rFonts w:hint="eastAsia"/>
                <w:szCs w:val="21"/>
              </w:rPr>
              <w:t>公开，建设期间未收到公众投诉及不满。</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lastRenderedPageBreak/>
              <w:t>18</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报告书确定项目卫生防护距离为</w:t>
            </w:r>
            <w:r>
              <w:rPr>
                <w:szCs w:val="21"/>
              </w:rPr>
              <w:t>100m</w:t>
            </w:r>
            <w:r>
              <w:rPr>
                <w:szCs w:val="21"/>
              </w:rPr>
              <w:t>，你公司应配合当地政府做好项目卫生防护距离内用地规划的控制，禁止新建住宅、学校、医院等，确保卫生防护距离内无环境敏感目标</w:t>
            </w:r>
            <w:r>
              <w:rPr>
                <w:rFonts w:hint="eastAsia"/>
                <w:szCs w:val="21"/>
              </w:rPr>
              <w:t>。</w:t>
            </w:r>
          </w:p>
        </w:tc>
        <w:tc>
          <w:tcPr>
            <w:tcW w:w="3923" w:type="dxa"/>
            <w:tcBorders>
              <w:tl2br w:val="nil"/>
              <w:tr2bl w:val="nil"/>
            </w:tcBorders>
            <w:vAlign w:val="center"/>
          </w:tcPr>
          <w:p w:rsidR="00582505" w:rsidRDefault="00501CD0">
            <w:pPr>
              <w:pStyle w:val="2"/>
              <w:spacing w:after="0"/>
              <w:ind w:left="0"/>
              <w:jc w:val="left"/>
              <w:rPr>
                <w:szCs w:val="21"/>
              </w:rPr>
            </w:pPr>
            <w:r>
              <w:rPr>
                <w:rFonts w:hint="eastAsia"/>
              </w:rPr>
              <w:t>本项目环评及批复以装置区设置</w:t>
            </w:r>
            <w:r>
              <w:rPr>
                <w:rFonts w:hint="eastAsia"/>
              </w:rPr>
              <w:t>100m</w:t>
            </w:r>
            <w:r>
              <w:rPr>
                <w:rFonts w:hint="eastAsia"/>
              </w:rPr>
              <w:t>的卫生防护距离。距离本项目厂区最近的敏感保护目标为西北方向</w:t>
            </w:r>
            <w:r>
              <w:rPr>
                <w:rFonts w:hint="eastAsia"/>
              </w:rPr>
              <w:t>310m</w:t>
            </w:r>
            <w:r>
              <w:rPr>
                <w:rFonts w:hint="eastAsia"/>
              </w:rPr>
              <w:t>的泗兴屯村，满足卫生防护距离要求。卫生防护距离范围内无新建住宅、学校、医院等。</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r w:rsidR="00582505">
        <w:trPr>
          <w:trHeight w:val="397"/>
          <w:jc w:val="center"/>
        </w:trPr>
        <w:tc>
          <w:tcPr>
            <w:tcW w:w="444" w:type="dxa"/>
            <w:tcBorders>
              <w:tl2br w:val="nil"/>
              <w:tr2bl w:val="nil"/>
            </w:tcBorders>
            <w:vAlign w:val="center"/>
          </w:tcPr>
          <w:p w:rsidR="00582505" w:rsidRDefault="00501CD0">
            <w:pPr>
              <w:jc w:val="center"/>
              <w:rPr>
                <w:szCs w:val="21"/>
              </w:rPr>
            </w:pPr>
            <w:r>
              <w:rPr>
                <w:rFonts w:hint="eastAsia"/>
                <w:szCs w:val="21"/>
              </w:rPr>
              <w:t>19</w:t>
            </w:r>
          </w:p>
        </w:tc>
        <w:tc>
          <w:tcPr>
            <w:tcW w:w="3923" w:type="dxa"/>
            <w:tcBorders>
              <w:tl2br w:val="nil"/>
              <w:tr2bl w:val="nil"/>
            </w:tcBorders>
            <w:vAlign w:val="center"/>
          </w:tcPr>
          <w:p w:rsidR="00582505" w:rsidRDefault="00501CD0">
            <w:pPr>
              <w:adjustRightInd w:val="0"/>
              <w:snapToGrid w:val="0"/>
              <w:ind w:firstLineChars="200" w:firstLine="420"/>
              <w:jc w:val="left"/>
              <w:rPr>
                <w:szCs w:val="21"/>
              </w:rPr>
            </w:pPr>
            <w:r>
              <w:rPr>
                <w:szCs w:val="21"/>
              </w:rPr>
              <w:t>项目建设必须严格执行配套建设的环境保护设施与主体工程同时设计、同时施工、同时投产使用的环境保护</w:t>
            </w:r>
            <w:r>
              <w:rPr>
                <w:szCs w:val="21"/>
              </w:rPr>
              <w:t>“</w:t>
            </w:r>
            <w:r>
              <w:rPr>
                <w:szCs w:val="21"/>
              </w:rPr>
              <w:t>三司时</w:t>
            </w:r>
            <w:r>
              <w:rPr>
                <w:szCs w:val="21"/>
              </w:rPr>
              <w:t>”</w:t>
            </w:r>
            <w:r>
              <w:rPr>
                <w:szCs w:val="21"/>
              </w:rPr>
              <w:t>制度，并严格落实菏泽市环保局</w:t>
            </w:r>
            <w:r>
              <w:rPr>
                <w:szCs w:val="21"/>
              </w:rPr>
              <w:t>“</w:t>
            </w:r>
            <w:r>
              <w:rPr>
                <w:szCs w:val="21"/>
              </w:rPr>
              <w:t>十个一</w:t>
            </w:r>
            <w:r>
              <w:rPr>
                <w:szCs w:val="21"/>
              </w:rPr>
              <w:t>”</w:t>
            </w:r>
            <w:r>
              <w:rPr>
                <w:szCs w:val="21"/>
              </w:rPr>
              <w:t>工程中有关要求。委托有资质的环境监理机构开展施工期环境监理，定期向环境保护行政主管部门报送环境监理报告，施工期环境监理报告作为申请试生产的重要依据之一。项目建成后，须向巨野县环保局书面提交试生产申请和环境监理报告，经检查同意后方可进行试生产。试生产（</w:t>
            </w:r>
            <w:r>
              <w:rPr>
                <w:szCs w:val="21"/>
              </w:rPr>
              <w:t>3</w:t>
            </w:r>
            <w:r>
              <w:rPr>
                <w:szCs w:val="21"/>
              </w:rPr>
              <w:t>个月）期间，须按程序向我局申请建设项目竣工环境保护验收，经验收合格后方可正式投产</w:t>
            </w:r>
            <w:r>
              <w:rPr>
                <w:rFonts w:hint="eastAsia"/>
                <w:szCs w:val="21"/>
              </w:rPr>
              <w:t>。</w:t>
            </w:r>
          </w:p>
        </w:tc>
        <w:tc>
          <w:tcPr>
            <w:tcW w:w="3923" w:type="dxa"/>
            <w:tcBorders>
              <w:tl2br w:val="nil"/>
              <w:tr2bl w:val="nil"/>
            </w:tcBorders>
            <w:vAlign w:val="center"/>
          </w:tcPr>
          <w:p w:rsidR="00582505" w:rsidRDefault="00501CD0">
            <w:pPr>
              <w:pStyle w:val="2"/>
              <w:spacing w:after="0"/>
              <w:ind w:left="0"/>
              <w:jc w:val="left"/>
              <w:rPr>
                <w:szCs w:val="21"/>
              </w:rPr>
            </w:pPr>
            <w:r>
              <w:rPr>
                <w:szCs w:val="21"/>
              </w:rPr>
              <w:t>项目建设严格执行配套建设的环境保护设施与主体工程同时设计、同时施工、同时投产使用的环境保护</w:t>
            </w:r>
            <w:r>
              <w:rPr>
                <w:szCs w:val="21"/>
              </w:rPr>
              <w:t>“</w:t>
            </w:r>
            <w:r>
              <w:rPr>
                <w:szCs w:val="21"/>
              </w:rPr>
              <w:t>三司时</w:t>
            </w:r>
            <w:r>
              <w:rPr>
                <w:szCs w:val="21"/>
              </w:rPr>
              <w:t>”</w:t>
            </w:r>
            <w:r>
              <w:rPr>
                <w:szCs w:val="21"/>
              </w:rPr>
              <w:t>制度，并落实</w:t>
            </w:r>
            <w:r>
              <w:rPr>
                <w:rFonts w:hint="eastAsia"/>
                <w:szCs w:val="21"/>
              </w:rPr>
              <w:t>了</w:t>
            </w:r>
            <w:r>
              <w:rPr>
                <w:szCs w:val="21"/>
              </w:rPr>
              <w:t>菏泽市环保局</w:t>
            </w:r>
            <w:r>
              <w:rPr>
                <w:szCs w:val="21"/>
              </w:rPr>
              <w:t>“</w:t>
            </w:r>
            <w:r>
              <w:rPr>
                <w:szCs w:val="21"/>
              </w:rPr>
              <w:t>十个一</w:t>
            </w:r>
            <w:r>
              <w:rPr>
                <w:szCs w:val="21"/>
              </w:rPr>
              <w:t>”</w:t>
            </w:r>
            <w:r>
              <w:rPr>
                <w:szCs w:val="21"/>
              </w:rPr>
              <w:t>工程中有关要求</w:t>
            </w:r>
            <w:r>
              <w:rPr>
                <w:rFonts w:hint="eastAsia"/>
                <w:szCs w:val="21"/>
              </w:rPr>
              <w:t>。</w:t>
            </w:r>
          </w:p>
        </w:tc>
        <w:tc>
          <w:tcPr>
            <w:tcW w:w="640" w:type="dxa"/>
            <w:tcBorders>
              <w:tl2br w:val="nil"/>
              <w:tr2bl w:val="nil"/>
            </w:tcBorders>
            <w:vAlign w:val="center"/>
          </w:tcPr>
          <w:p w:rsidR="00582505" w:rsidRDefault="00501CD0">
            <w:pPr>
              <w:jc w:val="center"/>
              <w:rPr>
                <w:szCs w:val="21"/>
              </w:rPr>
            </w:pPr>
            <w:r>
              <w:rPr>
                <w:rFonts w:hint="eastAsia"/>
                <w:szCs w:val="21"/>
              </w:rPr>
              <w:t>落实</w:t>
            </w:r>
          </w:p>
        </w:tc>
      </w:tr>
    </w:tbl>
    <w:p w:rsidR="00582505" w:rsidRDefault="00582505">
      <w:pPr>
        <w:pStyle w:val="2"/>
        <w:rPr>
          <w:color w:val="000000" w:themeColor="text1"/>
        </w:rPr>
        <w:sectPr w:rsidR="00582505">
          <w:pgSz w:w="11906" w:h="16838"/>
          <w:pgMar w:top="1417" w:right="1417" w:bottom="1417" w:left="1417" w:header="567" w:footer="567" w:gutter="0"/>
          <w:cols w:space="0"/>
          <w:docGrid w:linePitch="286"/>
        </w:sectPr>
      </w:pPr>
      <w:bookmarkStart w:id="270" w:name="_Toc496547655"/>
      <w:bookmarkStart w:id="271" w:name="_Toc465437179"/>
      <w:bookmarkStart w:id="272" w:name="_Toc496544152"/>
      <w:bookmarkStart w:id="273" w:name="_Toc496544342"/>
      <w:bookmarkStart w:id="274" w:name="_Toc496544031"/>
      <w:bookmarkStart w:id="275" w:name="_Toc496547420"/>
      <w:bookmarkStart w:id="276" w:name="_Toc496547102"/>
      <w:bookmarkStart w:id="277" w:name="_Toc496547295"/>
      <w:bookmarkStart w:id="278" w:name="_Toc496547727"/>
      <w:bookmarkStart w:id="279" w:name="_Toc496542739"/>
      <w:bookmarkStart w:id="280" w:name="_Toc465436867"/>
      <w:bookmarkEnd w:id="235"/>
      <w:bookmarkEnd w:id="236"/>
      <w:bookmarkEnd w:id="237"/>
      <w:bookmarkEnd w:id="238"/>
      <w:bookmarkEnd w:id="239"/>
      <w:bookmarkEnd w:id="240"/>
      <w:bookmarkEnd w:id="241"/>
      <w:bookmarkEnd w:id="242"/>
      <w:bookmarkEnd w:id="243"/>
      <w:bookmarkEnd w:id="244"/>
      <w:bookmarkEnd w:id="245"/>
    </w:p>
    <w:p w:rsidR="00582505" w:rsidRDefault="00501CD0">
      <w:pPr>
        <w:pStyle w:val="1"/>
        <w:numPr>
          <w:ilvl w:val="0"/>
          <w:numId w:val="0"/>
        </w:numPr>
        <w:ind w:left="382"/>
        <w:rPr>
          <w:color w:val="000000" w:themeColor="text1"/>
          <w:highlight w:val="green"/>
        </w:rPr>
      </w:pPr>
      <w:bookmarkStart w:id="281" w:name="_Toc20187"/>
      <w:r>
        <w:rPr>
          <w:rFonts w:hint="eastAsia"/>
          <w:color w:val="000000" w:themeColor="text1"/>
        </w:rPr>
        <w:lastRenderedPageBreak/>
        <w:t>十一、</w:t>
      </w:r>
      <w:r>
        <w:rPr>
          <w:color w:val="000000" w:themeColor="text1"/>
        </w:rPr>
        <w:t>验收监测结论</w:t>
      </w:r>
      <w:r>
        <w:rPr>
          <w:rFonts w:hint="eastAsia"/>
          <w:color w:val="000000" w:themeColor="text1"/>
        </w:rPr>
        <w:t>及建议</w:t>
      </w:r>
      <w:bookmarkEnd w:id="270"/>
      <w:bookmarkEnd w:id="271"/>
      <w:bookmarkEnd w:id="272"/>
      <w:bookmarkEnd w:id="273"/>
      <w:bookmarkEnd w:id="274"/>
      <w:bookmarkEnd w:id="275"/>
      <w:bookmarkEnd w:id="276"/>
      <w:bookmarkEnd w:id="277"/>
      <w:bookmarkEnd w:id="278"/>
      <w:bookmarkEnd w:id="279"/>
      <w:bookmarkEnd w:id="280"/>
      <w:bookmarkEnd w:id="281"/>
    </w:p>
    <w:p w:rsidR="00582505" w:rsidRDefault="00501CD0">
      <w:pPr>
        <w:pStyle w:val="20"/>
        <w:rPr>
          <w:color w:val="000000" w:themeColor="text1"/>
          <w:sz w:val="24"/>
        </w:rPr>
      </w:pPr>
      <w:bookmarkStart w:id="282" w:name="_Toc11244"/>
      <w:bookmarkStart w:id="283" w:name="_Toc496547656"/>
      <w:bookmarkStart w:id="284" w:name="_Toc496547103"/>
      <w:bookmarkStart w:id="285" w:name="_Toc496542740"/>
      <w:bookmarkStart w:id="286" w:name="_Toc496544343"/>
      <w:bookmarkStart w:id="287" w:name="_Toc496547421"/>
      <w:bookmarkStart w:id="288" w:name="_Toc496547728"/>
      <w:bookmarkStart w:id="289" w:name="_Toc496544153"/>
      <w:bookmarkStart w:id="290" w:name="_Toc496547296"/>
      <w:r>
        <w:rPr>
          <w:rFonts w:hint="eastAsia"/>
          <w:color w:val="000000" w:themeColor="text1"/>
          <w:sz w:val="24"/>
        </w:rPr>
        <w:t>11.1</w:t>
      </w:r>
      <w:r>
        <w:rPr>
          <w:rFonts w:hint="eastAsia"/>
          <w:color w:val="000000" w:themeColor="text1"/>
          <w:sz w:val="24"/>
        </w:rPr>
        <w:t>环境保护设施调试效果</w:t>
      </w:r>
      <w:bookmarkEnd w:id="282"/>
      <w:bookmarkEnd w:id="283"/>
      <w:bookmarkEnd w:id="284"/>
      <w:bookmarkEnd w:id="285"/>
      <w:bookmarkEnd w:id="286"/>
      <w:bookmarkEnd w:id="287"/>
      <w:bookmarkEnd w:id="288"/>
      <w:bookmarkEnd w:id="289"/>
      <w:bookmarkEnd w:id="290"/>
    </w:p>
    <w:p w:rsidR="00582505" w:rsidRDefault="00501CD0">
      <w:pPr>
        <w:pStyle w:val="afc"/>
        <w:ind w:firstLine="472"/>
        <w:rPr>
          <w:color w:val="000000" w:themeColor="text1"/>
        </w:rPr>
      </w:pPr>
      <w:r>
        <w:rPr>
          <w:color w:val="000000" w:themeColor="text1"/>
        </w:rPr>
        <w:t>本</w:t>
      </w:r>
      <w:r>
        <w:rPr>
          <w:rFonts w:hint="eastAsia"/>
          <w:color w:val="000000" w:themeColor="text1"/>
        </w:rPr>
        <w:t>项目废水、废气（有组织、无组织）、厂界噪声监测结果、达标排放情况及总量达标情况如下</w:t>
      </w:r>
      <w:r>
        <w:rPr>
          <w:color w:val="000000" w:themeColor="text1"/>
        </w:rPr>
        <w:t>：</w:t>
      </w:r>
    </w:p>
    <w:p w:rsidR="00582505" w:rsidRDefault="00501CD0">
      <w:pPr>
        <w:pStyle w:val="3"/>
      </w:pPr>
      <w:bookmarkStart w:id="291" w:name="_Toc496544345"/>
      <w:bookmarkStart w:id="292" w:name="_Toc496544155"/>
      <w:bookmarkStart w:id="293" w:name="_Toc496547105"/>
      <w:r>
        <w:rPr>
          <w:rFonts w:hint="eastAsia"/>
        </w:rPr>
        <w:t>11</w:t>
      </w:r>
      <w:r>
        <w:t>.1.</w:t>
      </w:r>
      <w:r>
        <w:rPr>
          <w:rFonts w:hint="eastAsia"/>
        </w:rPr>
        <w:t xml:space="preserve">1 </w:t>
      </w:r>
      <w:r>
        <w:rPr>
          <w:rFonts w:hint="eastAsia"/>
        </w:rPr>
        <w:t>废水</w:t>
      </w:r>
    </w:p>
    <w:p w:rsidR="00582505" w:rsidRDefault="00501CD0">
      <w:pPr>
        <w:spacing w:line="360" w:lineRule="auto"/>
        <w:ind w:firstLineChars="200" w:firstLine="480"/>
        <w:rPr>
          <w:rFonts w:ascii="宋体" w:hAnsi="宋体"/>
          <w:sz w:val="24"/>
        </w:rPr>
      </w:pPr>
      <w:r>
        <w:rPr>
          <w:rFonts w:hAnsi="宋体" w:hint="eastAsia"/>
          <w:sz w:val="24"/>
          <w:szCs w:val="24"/>
        </w:rPr>
        <w:t>项目废水主要为机泵冷却废水、循环冷却废水及生活污水。机泵冷却水、循环冷却废水及生活污水均通过独立的污水管网输送至山东铁雄新沙能源有限公司污水处理站处理，处理完成后再排污巨野县第二污水处理厂深度处理</w:t>
      </w:r>
      <w:r>
        <w:rPr>
          <w:rFonts w:ascii="宋体" w:hAnsi="宋体" w:hint="eastAsia"/>
          <w:sz w:val="24"/>
        </w:rPr>
        <w:t>。</w:t>
      </w:r>
    </w:p>
    <w:p w:rsidR="00582505" w:rsidRDefault="00501CD0">
      <w:pPr>
        <w:pStyle w:val="2"/>
        <w:spacing w:after="0" w:line="360" w:lineRule="auto"/>
        <w:ind w:left="0" w:firstLine="480"/>
      </w:pPr>
      <w:r>
        <w:rPr>
          <w:rFonts w:ascii="宋体" w:hAnsi="宋体" w:hint="eastAsia"/>
          <w:sz w:val="24"/>
        </w:rPr>
        <w:t>验收监测期间，</w:t>
      </w:r>
      <w:r>
        <w:rPr>
          <w:rFonts w:hint="eastAsia"/>
          <w:sz w:val="24"/>
        </w:rPr>
        <w:t>山东铁雄新沙能源有限公司出水水质满足</w:t>
      </w:r>
      <w:r>
        <w:rPr>
          <w:color w:val="000000"/>
          <w:kern w:val="0"/>
          <w:sz w:val="24"/>
        </w:rPr>
        <w:t>《山东省南水北调沿线水污染物综合排放标准》（</w:t>
      </w:r>
      <w:r>
        <w:rPr>
          <w:color w:val="000000"/>
          <w:kern w:val="0"/>
          <w:sz w:val="24"/>
        </w:rPr>
        <w:t>DB37/599-2006</w:t>
      </w:r>
      <w:r>
        <w:rPr>
          <w:color w:val="000000"/>
          <w:kern w:val="0"/>
          <w:sz w:val="24"/>
        </w:rPr>
        <w:t>）一般保护区及其修改单标准要求及巨野县第二污水处理厂进水水质标准</w:t>
      </w:r>
      <w:r>
        <w:rPr>
          <w:rFonts w:hint="eastAsia"/>
          <w:sz w:val="24"/>
        </w:rPr>
        <w:t>。</w:t>
      </w:r>
    </w:p>
    <w:p w:rsidR="00582505" w:rsidRDefault="00501CD0">
      <w:pPr>
        <w:pStyle w:val="3"/>
      </w:pPr>
      <w:r>
        <w:rPr>
          <w:rFonts w:hint="eastAsia"/>
        </w:rPr>
        <w:t>11</w:t>
      </w:r>
      <w:r>
        <w:t>.1.</w:t>
      </w:r>
      <w:r>
        <w:rPr>
          <w:rFonts w:hint="eastAsia"/>
        </w:rPr>
        <w:t xml:space="preserve">2 </w:t>
      </w:r>
      <w:r>
        <w:t>废气</w:t>
      </w:r>
      <w:bookmarkEnd w:id="291"/>
      <w:bookmarkEnd w:id="292"/>
      <w:bookmarkEnd w:id="293"/>
    </w:p>
    <w:p w:rsidR="00582505" w:rsidRDefault="00501CD0">
      <w:pPr>
        <w:pStyle w:val="afc"/>
        <w:ind w:firstLine="472"/>
      </w:pPr>
      <w:r>
        <w:rPr>
          <w:rFonts w:ascii="宋体" w:hAnsi="宋体" w:hint="eastAsia"/>
        </w:rPr>
        <w:t>项目废气主要是预处理单元及干燥单元产生的再生气，均作为燃料通过</w:t>
      </w:r>
      <w:r>
        <w:rPr>
          <w:rFonts w:hint="eastAsia"/>
        </w:rPr>
        <w:t>燃料气管网送至至山东铁雄新沙能源有限公司二期焦炉燃烧，燃烧后废气经</w:t>
      </w:r>
      <w:r>
        <w:rPr>
          <w:rFonts w:hint="eastAsia"/>
        </w:rPr>
        <w:t>SCR</w:t>
      </w:r>
      <w:r>
        <w:rPr>
          <w:rFonts w:hint="eastAsia"/>
        </w:rPr>
        <w:t>脱硝</w:t>
      </w:r>
      <w:r>
        <w:rPr>
          <w:rFonts w:hint="eastAsia"/>
        </w:rPr>
        <w:t>+</w:t>
      </w:r>
      <w:r>
        <w:rPr>
          <w:rFonts w:hint="eastAsia"/>
        </w:rPr>
        <w:t>氨法脱硫后通过一根</w:t>
      </w:r>
      <w:r>
        <w:rPr>
          <w:rFonts w:hint="eastAsia"/>
        </w:rPr>
        <w:t>145m</w:t>
      </w:r>
      <w:r>
        <w:rPr>
          <w:rFonts w:hint="eastAsia"/>
        </w:rPr>
        <w:t>高的排气筒排放。</w:t>
      </w:r>
    </w:p>
    <w:p w:rsidR="00582505" w:rsidRDefault="00501CD0">
      <w:pPr>
        <w:pStyle w:val="afc"/>
        <w:ind w:firstLine="472"/>
      </w:pPr>
      <w:r>
        <w:rPr>
          <w:rFonts w:hint="eastAsia"/>
        </w:rPr>
        <w:t>验收监测期间，山东铁雄新沙能源有限公司二期焦炉排放废气中</w:t>
      </w:r>
      <w:r>
        <w:rPr>
          <w:color w:val="000000"/>
          <w:kern w:val="0"/>
        </w:rPr>
        <w:t>SO</w:t>
      </w:r>
      <w:r>
        <w:rPr>
          <w:color w:val="000000"/>
          <w:kern w:val="0"/>
          <w:vertAlign w:val="subscript"/>
        </w:rPr>
        <w:t>2</w:t>
      </w:r>
      <w:r>
        <w:rPr>
          <w:color w:val="000000"/>
          <w:kern w:val="0"/>
        </w:rPr>
        <w:t>、</w:t>
      </w:r>
      <w:r>
        <w:rPr>
          <w:color w:val="000000"/>
          <w:kern w:val="0"/>
        </w:rPr>
        <w:t>NOx</w:t>
      </w:r>
      <w:r>
        <w:t>排放浓度</w:t>
      </w:r>
      <w:r>
        <w:rPr>
          <w:rFonts w:hint="eastAsia"/>
        </w:rPr>
        <w:t>满足</w:t>
      </w:r>
      <w:r>
        <w:rPr>
          <w:rFonts w:hint="eastAsia"/>
          <w:szCs w:val="21"/>
        </w:rPr>
        <w:t>《炼焦化学工业污染物排放标准》（</w:t>
      </w:r>
      <w:r>
        <w:rPr>
          <w:rFonts w:hint="eastAsia"/>
          <w:szCs w:val="21"/>
        </w:rPr>
        <w:t>GB16171-2012</w:t>
      </w:r>
      <w:r>
        <w:rPr>
          <w:rFonts w:hint="eastAsia"/>
          <w:szCs w:val="21"/>
        </w:rPr>
        <w:t>）表</w:t>
      </w:r>
      <w:r>
        <w:rPr>
          <w:rFonts w:hint="eastAsia"/>
          <w:szCs w:val="21"/>
        </w:rPr>
        <w:t>5</w:t>
      </w:r>
      <w:r>
        <w:rPr>
          <w:rFonts w:hint="eastAsia"/>
          <w:szCs w:val="21"/>
        </w:rPr>
        <w:t>标准要求</w:t>
      </w:r>
      <w:r>
        <w:t>；</w:t>
      </w:r>
      <w:r>
        <w:rPr>
          <w:color w:val="000000"/>
          <w:kern w:val="0"/>
        </w:rPr>
        <w:t>CO</w:t>
      </w:r>
      <w:r>
        <w:rPr>
          <w:color w:val="000000"/>
          <w:kern w:val="0"/>
        </w:rPr>
        <w:t>排放浓度及速率</w:t>
      </w:r>
      <w:r>
        <w:rPr>
          <w:rFonts w:hint="eastAsia"/>
          <w:color w:val="000000"/>
          <w:kern w:val="0"/>
        </w:rPr>
        <w:t>满足</w:t>
      </w:r>
      <w:r>
        <w:rPr>
          <w:color w:val="000000"/>
          <w:kern w:val="0"/>
        </w:rPr>
        <w:t>《固定污染源一氧化碳排放标准》（</w:t>
      </w:r>
      <w:r>
        <w:rPr>
          <w:color w:val="000000"/>
          <w:kern w:val="0"/>
        </w:rPr>
        <w:t>DB13/487-2002</w:t>
      </w:r>
      <w:r>
        <w:rPr>
          <w:color w:val="000000"/>
          <w:kern w:val="0"/>
        </w:rPr>
        <w:t>）表</w:t>
      </w:r>
      <w:r>
        <w:rPr>
          <w:color w:val="000000"/>
          <w:kern w:val="0"/>
        </w:rPr>
        <w:t>2</w:t>
      </w:r>
      <w:r>
        <w:rPr>
          <w:color w:val="000000"/>
          <w:kern w:val="0"/>
        </w:rPr>
        <w:t>标准；</w:t>
      </w:r>
      <w:r>
        <w:t>非甲烷总烃排放浓度及速率</w:t>
      </w:r>
      <w:r>
        <w:rPr>
          <w:rFonts w:hint="eastAsia"/>
        </w:rPr>
        <w:t>满足</w:t>
      </w:r>
      <w:r>
        <w:t>《大气污染物综合排放标准》（</w:t>
      </w:r>
      <w:r>
        <w:t>GB16297-1996</w:t>
      </w:r>
      <w:r>
        <w:t>）表</w:t>
      </w:r>
      <w:r>
        <w:t>2</w:t>
      </w:r>
      <w:r>
        <w:t>排放标准要求；</w:t>
      </w:r>
      <w:r>
        <w:rPr>
          <w:color w:val="000000"/>
          <w:kern w:val="0"/>
        </w:rPr>
        <w:t>NH</w:t>
      </w:r>
      <w:r>
        <w:rPr>
          <w:color w:val="000000"/>
          <w:kern w:val="0"/>
          <w:vertAlign w:val="subscript"/>
        </w:rPr>
        <w:t>3</w:t>
      </w:r>
      <w:r>
        <w:rPr>
          <w:color w:val="000000"/>
          <w:kern w:val="0"/>
        </w:rPr>
        <w:t>、</w:t>
      </w:r>
      <w:r>
        <w:rPr>
          <w:color w:val="000000"/>
          <w:kern w:val="0"/>
        </w:rPr>
        <w:t>H</w:t>
      </w:r>
      <w:r>
        <w:rPr>
          <w:color w:val="000000"/>
          <w:kern w:val="0"/>
          <w:vertAlign w:val="subscript"/>
        </w:rPr>
        <w:t>2</w:t>
      </w:r>
      <w:r>
        <w:rPr>
          <w:color w:val="000000"/>
          <w:kern w:val="0"/>
        </w:rPr>
        <w:t>S</w:t>
      </w:r>
      <w:r>
        <w:t>排放速率</w:t>
      </w:r>
      <w:r>
        <w:rPr>
          <w:rFonts w:hint="eastAsia"/>
        </w:rPr>
        <w:t>满足</w:t>
      </w:r>
      <w:r>
        <w:rPr>
          <w:color w:val="000000"/>
          <w:kern w:val="0"/>
        </w:rPr>
        <w:t>《恶臭污染物排放标准》（</w:t>
      </w:r>
      <w:r>
        <w:rPr>
          <w:color w:val="000000"/>
          <w:kern w:val="0"/>
        </w:rPr>
        <w:t>GB14554-93</w:t>
      </w:r>
      <w:r>
        <w:rPr>
          <w:color w:val="000000"/>
          <w:kern w:val="0"/>
        </w:rPr>
        <w:t>）表</w:t>
      </w:r>
      <w:r>
        <w:rPr>
          <w:color w:val="000000"/>
          <w:kern w:val="0"/>
        </w:rPr>
        <w:t>2</w:t>
      </w:r>
      <w:r>
        <w:rPr>
          <w:color w:val="000000"/>
          <w:kern w:val="0"/>
        </w:rPr>
        <w:t>标准</w:t>
      </w:r>
      <w:r>
        <w:rPr>
          <w:rFonts w:hint="eastAsia"/>
        </w:rPr>
        <w:t>。无组织排放废气</w:t>
      </w:r>
      <w:r>
        <w:t>CO</w:t>
      </w:r>
      <w:r>
        <w:t>排放浓度</w:t>
      </w:r>
      <w:r>
        <w:rPr>
          <w:rFonts w:hint="eastAsia"/>
        </w:rPr>
        <w:t>满足</w:t>
      </w:r>
      <w:r>
        <w:rPr>
          <w:color w:val="000000"/>
          <w:kern w:val="0"/>
        </w:rPr>
        <w:t>《固定污染源一氧化碳排放标准》（</w:t>
      </w:r>
      <w:r>
        <w:rPr>
          <w:color w:val="000000"/>
          <w:kern w:val="0"/>
        </w:rPr>
        <w:t>DB13/487-2002</w:t>
      </w:r>
      <w:r>
        <w:rPr>
          <w:color w:val="000000"/>
          <w:kern w:val="0"/>
        </w:rPr>
        <w:t>）表</w:t>
      </w:r>
      <w:r>
        <w:rPr>
          <w:color w:val="000000"/>
          <w:kern w:val="0"/>
        </w:rPr>
        <w:t>2</w:t>
      </w:r>
      <w:r>
        <w:rPr>
          <w:color w:val="000000"/>
          <w:kern w:val="0"/>
        </w:rPr>
        <w:t>标准；</w:t>
      </w:r>
      <w:r>
        <w:rPr>
          <w:color w:val="000000"/>
          <w:kern w:val="0"/>
        </w:rPr>
        <w:t>NH</w:t>
      </w:r>
      <w:r>
        <w:rPr>
          <w:color w:val="000000"/>
          <w:kern w:val="0"/>
          <w:vertAlign w:val="subscript"/>
        </w:rPr>
        <w:t>3</w:t>
      </w:r>
      <w:r>
        <w:rPr>
          <w:color w:val="000000"/>
          <w:kern w:val="0"/>
        </w:rPr>
        <w:t>、</w:t>
      </w:r>
      <w:r>
        <w:rPr>
          <w:color w:val="000000"/>
          <w:kern w:val="0"/>
        </w:rPr>
        <w:t>H</w:t>
      </w:r>
      <w:r>
        <w:rPr>
          <w:color w:val="000000"/>
          <w:kern w:val="0"/>
          <w:vertAlign w:val="subscript"/>
        </w:rPr>
        <w:t>2</w:t>
      </w:r>
      <w:r>
        <w:rPr>
          <w:color w:val="000000"/>
          <w:kern w:val="0"/>
        </w:rPr>
        <w:t>S</w:t>
      </w:r>
      <w:r>
        <w:rPr>
          <w:color w:val="000000"/>
          <w:kern w:val="0"/>
        </w:rPr>
        <w:t>排放</w:t>
      </w:r>
      <w:r>
        <w:t>浓度</w:t>
      </w:r>
      <w:r>
        <w:rPr>
          <w:rFonts w:hint="eastAsia"/>
        </w:rPr>
        <w:t>满足</w:t>
      </w:r>
      <w:r>
        <w:rPr>
          <w:color w:val="000000"/>
          <w:kern w:val="0"/>
        </w:rPr>
        <w:t>《恶臭污染物排放标准》（</w:t>
      </w:r>
      <w:r>
        <w:rPr>
          <w:color w:val="000000"/>
          <w:kern w:val="0"/>
        </w:rPr>
        <w:t>GB14554-93</w:t>
      </w:r>
      <w:r>
        <w:rPr>
          <w:color w:val="000000"/>
          <w:kern w:val="0"/>
        </w:rPr>
        <w:t>）表</w:t>
      </w:r>
      <w:r>
        <w:rPr>
          <w:color w:val="000000"/>
          <w:kern w:val="0"/>
        </w:rPr>
        <w:t>1</w:t>
      </w:r>
      <w:r>
        <w:rPr>
          <w:color w:val="000000"/>
          <w:kern w:val="0"/>
        </w:rPr>
        <w:t>二级新建标准</w:t>
      </w:r>
      <w:r>
        <w:t>；非甲烷总烃排放浓度</w:t>
      </w:r>
      <w:r>
        <w:rPr>
          <w:rFonts w:hint="eastAsia"/>
        </w:rPr>
        <w:t>满足</w:t>
      </w:r>
      <w:r>
        <w:t>《大气污染物综合排放标准》（</w:t>
      </w:r>
      <w:r>
        <w:t>GB16297-1996</w:t>
      </w:r>
      <w:r>
        <w:t>）表</w:t>
      </w:r>
      <w:r>
        <w:t>2</w:t>
      </w:r>
      <w:r>
        <w:t>排放标准要求</w:t>
      </w:r>
      <w:r>
        <w:rPr>
          <w:rFonts w:hint="eastAsia"/>
        </w:rPr>
        <w:t>。</w:t>
      </w:r>
    </w:p>
    <w:p w:rsidR="00582505" w:rsidRDefault="00501CD0">
      <w:pPr>
        <w:pStyle w:val="3"/>
      </w:pPr>
      <w:bookmarkStart w:id="294" w:name="_Toc496544346"/>
      <w:bookmarkStart w:id="295" w:name="_Toc496544156"/>
      <w:bookmarkStart w:id="296" w:name="_Toc496547106"/>
      <w:r>
        <w:rPr>
          <w:rFonts w:hint="eastAsia"/>
        </w:rPr>
        <w:t>11</w:t>
      </w:r>
      <w:r>
        <w:t>.</w:t>
      </w:r>
      <w:r>
        <w:rPr>
          <w:rFonts w:hint="eastAsia"/>
        </w:rPr>
        <w:t xml:space="preserve">1.3 </w:t>
      </w:r>
      <w:r>
        <w:rPr>
          <w:rFonts w:hint="eastAsia"/>
        </w:rPr>
        <w:t>厂界</w:t>
      </w:r>
      <w:r>
        <w:t>噪声</w:t>
      </w:r>
      <w:bookmarkEnd w:id="294"/>
      <w:bookmarkEnd w:id="295"/>
      <w:bookmarkEnd w:id="296"/>
    </w:p>
    <w:p w:rsidR="00582505" w:rsidRDefault="00501CD0">
      <w:pPr>
        <w:pStyle w:val="afc"/>
        <w:ind w:firstLine="472"/>
      </w:pPr>
      <w:bookmarkStart w:id="297" w:name="_Toc7393"/>
      <w:bookmarkStart w:id="298" w:name="_Toc22953"/>
      <w:r>
        <w:rPr>
          <w:lang w:val="zh-CN"/>
        </w:rPr>
        <w:t>项目噪声主要是</w:t>
      </w:r>
      <w:r>
        <w:rPr>
          <w:rFonts w:ascii="宋体" w:hAnsi="宋体" w:hint="eastAsia"/>
        </w:rPr>
        <w:t>泵体、压缩机</w:t>
      </w:r>
      <w:r>
        <w:rPr>
          <w:rFonts w:hint="eastAsia"/>
        </w:rPr>
        <w:t>等产生，项目通过采取基础减振、距离衰减等措施降低噪声的排放。</w:t>
      </w:r>
    </w:p>
    <w:p w:rsidR="00582505" w:rsidRDefault="00501CD0">
      <w:pPr>
        <w:pStyle w:val="afc"/>
        <w:ind w:firstLine="472"/>
        <w:rPr>
          <w:highlight w:val="yellow"/>
        </w:rPr>
      </w:pPr>
      <w:r>
        <w:rPr>
          <w:rFonts w:hint="eastAsia"/>
        </w:rPr>
        <w:t>验收监测期间，厂界噪声满足</w:t>
      </w:r>
      <w:r>
        <w:t>《</w:t>
      </w:r>
      <w:r>
        <w:rPr>
          <w:rFonts w:hint="eastAsia"/>
        </w:rPr>
        <w:t>工业企业厂界环境噪声排放标准</w:t>
      </w:r>
      <w:r>
        <w:t>》</w:t>
      </w:r>
      <w:r>
        <w:rPr>
          <w:rFonts w:hint="eastAsia"/>
        </w:rPr>
        <w:t>（</w:t>
      </w:r>
      <w:r>
        <w:t>GB</w:t>
      </w:r>
      <w:r>
        <w:rPr>
          <w:rFonts w:hint="eastAsia"/>
        </w:rPr>
        <w:t>12348</w:t>
      </w:r>
      <w:r>
        <w:t>-2008</w:t>
      </w:r>
      <w:r>
        <w:rPr>
          <w:rFonts w:hint="eastAsia"/>
        </w:rPr>
        <w:t>）表</w:t>
      </w:r>
      <w:r>
        <w:rPr>
          <w:rFonts w:hint="eastAsia"/>
        </w:rPr>
        <w:t>1</w:t>
      </w:r>
      <w:r>
        <w:rPr>
          <w:rFonts w:hint="eastAsia"/>
        </w:rPr>
        <w:t>中</w:t>
      </w:r>
      <w:r>
        <w:rPr>
          <w:rFonts w:hint="eastAsia"/>
        </w:rPr>
        <w:t>3</w:t>
      </w:r>
      <w:r>
        <w:t>类标准</w:t>
      </w:r>
      <w:r>
        <w:rPr>
          <w:rFonts w:hint="eastAsia"/>
        </w:rPr>
        <w:t>要求。</w:t>
      </w:r>
    </w:p>
    <w:p w:rsidR="00582505" w:rsidRDefault="00501CD0">
      <w:pPr>
        <w:pStyle w:val="3"/>
        <w:rPr>
          <w:highlight w:val="yellow"/>
        </w:rPr>
      </w:pPr>
      <w:r>
        <w:rPr>
          <w:rFonts w:hint="eastAsia"/>
        </w:rPr>
        <w:lastRenderedPageBreak/>
        <w:t>11</w:t>
      </w:r>
      <w:r>
        <w:t>.</w:t>
      </w:r>
      <w:r>
        <w:rPr>
          <w:rFonts w:hint="eastAsia"/>
        </w:rPr>
        <w:t xml:space="preserve">1.4 </w:t>
      </w:r>
      <w:r>
        <w:rPr>
          <w:rFonts w:hint="eastAsia"/>
        </w:rPr>
        <w:t>固（液）体废物</w:t>
      </w:r>
    </w:p>
    <w:p w:rsidR="00582505" w:rsidRDefault="00501CD0">
      <w:pPr>
        <w:pStyle w:val="afc"/>
        <w:ind w:firstLine="472"/>
      </w:pPr>
      <w:r>
        <w:rPr>
          <w:rFonts w:hint="eastAsia"/>
        </w:rPr>
        <w:t>项目产生的一般固体废物主要为职工生活垃圾；危险废物主要为预处理废吸附剂、加氢废催化剂、干燥吸附剂、</w:t>
      </w:r>
      <w:r>
        <w:rPr>
          <w:rFonts w:hint="eastAsia"/>
        </w:rPr>
        <w:t>PSA</w:t>
      </w:r>
      <w:r>
        <w:rPr>
          <w:rFonts w:hint="eastAsia"/>
        </w:rPr>
        <w:t>提氢吸附剂。职工生活垃圾由园区环卫部门定期清运；危险废物暂存于山东铁雄新沙能源有限公司危废暂存间，委托有资质单位处置。</w:t>
      </w:r>
    </w:p>
    <w:p w:rsidR="00582505" w:rsidRDefault="00501CD0">
      <w:pPr>
        <w:pStyle w:val="3"/>
      </w:pPr>
      <w:r>
        <w:rPr>
          <w:rFonts w:hint="eastAsia"/>
        </w:rPr>
        <w:t>11</w:t>
      </w:r>
      <w:r>
        <w:t>.</w:t>
      </w:r>
      <w:r>
        <w:rPr>
          <w:rFonts w:hint="eastAsia"/>
        </w:rPr>
        <w:t xml:space="preserve">1.5 </w:t>
      </w:r>
      <w:r>
        <w:rPr>
          <w:rFonts w:hint="eastAsia"/>
        </w:rPr>
        <w:t>主要污染物排放总量达标情况</w:t>
      </w:r>
    </w:p>
    <w:p w:rsidR="00582505" w:rsidRDefault="00501CD0">
      <w:pPr>
        <w:pStyle w:val="afc"/>
        <w:ind w:firstLine="472"/>
      </w:pPr>
      <w:r>
        <w:rPr>
          <w:rFonts w:hint="eastAsia"/>
        </w:rPr>
        <w:t>根据验收监测期间数据核算，项目一期（</w:t>
      </w:r>
      <w:r>
        <w:rPr>
          <w:rFonts w:hint="eastAsia"/>
        </w:rPr>
        <w:t>LNG</w:t>
      </w:r>
      <w:r>
        <w:rPr>
          <w:rFonts w:hint="eastAsia"/>
        </w:rPr>
        <w:t>生产项目）</w:t>
      </w:r>
      <w:r>
        <w:rPr>
          <w:rFonts w:hint="eastAsia"/>
        </w:rPr>
        <w:t>COD</w:t>
      </w:r>
      <w:r>
        <w:rPr>
          <w:rFonts w:hint="eastAsia"/>
          <w:vertAlign w:val="subscript"/>
        </w:rPr>
        <w:t>Cr</w:t>
      </w:r>
      <w:r>
        <w:rPr>
          <w:rFonts w:hint="eastAsia"/>
        </w:rPr>
        <w:t>12.719t/a</w:t>
      </w:r>
      <w:r>
        <w:rPr>
          <w:rFonts w:hint="eastAsia"/>
        </w:rPr>
        <w:t>，</w:t>
      </w:r>
      <w:r>
        <w:rPr>
          <w:rFonts w:hint="eastAsia"/>
        </w:rPr>
        <w:t>NH</w:t>
      </w:r>
      <w:r>
        <w:rPr>
          <w:rFonts w:hint="eastAsia"/>
          <w:vertAlign w:val="subscript"/>
        </w:rPr>
        <w:t>3</w:t>
      </w:r>
      <w:r>
        <w:rPr>
          <w:rFonts w:hint="eastAsia"/>
        </w:rPr>
        <w:t>-N0.4134t/a</w:t>
      </w:r>
      <w:r>
        <w:rPr>
          <w:rFonts w:hint="eastAsia"/>
        </w:rPr>
        <w:t>。项目一期</w:t>
      </w:r>
      <w:r>
        <w:rPr>
          <w:rFonts w:hint="eastAsia"/>
        </w:rPr>
        <w:t>COD</w:t>
      </w:r>
      <w:r>
        <w:rPr>
          <w:rFonts w:hint="eastAsia"/>
          <w:vertAlign w:val="subscript"/>
        </w:rPr>
        <w:t>Cr</w:t>
      </w:r>
      <w:r>
        <w:rPr>
          <w:rFonts w:hint="eastAsia"/>
        </w:rPr>
        <w:t>、</w:t>
      </w:r>
      <w:r>
        <w:rPr>
          <w:rFonts w:hint="eastAsia"/>
        </w:rPr>
        <w:t>NH</w:t>
      </w:r>
      <w:r>
        <w:rPr>
          <w:rFonts w:hint="eastAsia"/>
          <w:vertAlign w:val="subscript"/>
        </w:rPr>
        <w:t>3</w:t>
      </w:r>
      <w:r>
        <w:rPr>
          <w:rFonts w:hint="eastAsia"/>
        </w:rPr>
        <w:t>-N</w:t>
      </w:r>
      <w:r>
        <w:rPr>
          <w:rFonts w:hint="eastAsia"/>
        </w:rPr>
        <w:t>的排放可以满足进入巨野县第二污水处理厂之前的控制指标的要求。</w:t>
      </w:r>
    </w:p>
    <w:p w:rsidR="00582505" w:rsidRDefault="00501CD0">
      <w:pPr>
        <w:pStyle w:val="20"/>
        <w:rPr>
          <w:sz w:val="24"/>
        </w:rPr>
      </w:pPr>
      <w:bookmarkStart w:id="299" w:name="_Toc18082"/>
      <w:bookmarkStart w:id="300" w:name="_Toc496544349"/>
      <w:bookmarkStart w:id="301" w:name="_Toc496542742"/>
      <w:bookmarkStart w:id="302" w:name="_Toc496544159"/>
      <w:bookmarkStart w:id="303" w:name="_Toc496547423"/>
      <w:bookmarkStart w:id="304" w:name="_Toc496547658"/>
      <w:bookmarkStart w:id="305" w:name="_Toc496547298"/>
      <w:bookmarkStart w:id="306" w:name="_Toc496547109"/>
      <w:bookmarkStart w:id="307" w:name="_Toc496547730"/>
      <w:bookmarkEnd w:id="297"/>
      <w:bookmarkEnd w:id="298"/>
      <w:r>
        <w:rPr>
          <w:rFonts w:hint="eastAsia"/>
          <w:sz w:val="24"/>
        </w:rPr>
        <w:t>11.2</w:t>
      </w:r>
      <w:r>
        <w:rPr>
          <w:rFonts w:hint="eastAsia"/>
          <w:sz w:val="24"/>
        </w:rPr>
        <w:t>结论</w:t>
      </w:r>
      <w:bookmarkEnd w:id="299"/>
    </w:p>
    <w:p w:rsidR="00582505" w:rsidRDefault="00501CD0">
      <w:pPr>
        <w:pStyle w:val="afc"/>
        <w:ind w:firstLine="472"/>
      </w:pPr>
      <w:r>
        <w:rPr>
          <w:rFonts w:hint="eastAsia"/>
        </w:rPr>
        <w:t>根据本次现场监测及调查结果，山东恒伟化工科技有限公司焦炉气综合利用项目（一期）执行了环境保护“三同时”制度，环评提出的污染防治措施及环评批复中提出的各项环保要求基本落实到位，废水、废气、噪声等主要外排污染物达到国家有关标准及相关要求，废水和固废去向明确，符合竣工验收的条件。</w:t>
      </w:r>
    </w:p>
    <w:p w:rsidR="00582505" w:rsidRDefault="00501CD0">
      <w:pPr>
        <w:pStyle w:val="20"/>
        <w:rPr>
          <w:sz w:val="24"/>
        </w:rPr>
      </w:pPr>
      <w:bookmarkStart w:id="308" w:name="_Toc14261"/>
      <w:r>
        <w:rPr>
          <w:rFonts w:hint="eastAsia"/>
          <w:sz w:val="24"/>
        </w:rPr>
        <w:t>11.3</w:t>
      </w:r>
      <w:r>
        <w:rPr>
          <w:rFonts w:hint="eastAsia"/>
          <w:sz w:val="24"/>
        </w:rPr>
        <w:t>建议</w:t>
      </w:r>
      <w:bookmarkEnd w:id="300"/>
      <w:bookmarkEnd w:id="301"/>
      <w:bookmarkEnd w:id="302"/>
      <w:bookmarkEnd w:id="303"/>
      <w:bookmarkEnd w:id="304"/>
      <w:bookmarkEnd w:id="305"/>
      <w:bookmarkEnd w:id="306"/>
      <w:bookmarkEnd w:id="307"/>
      <w:bookmarkEnd w:id="308"/>
    </w:p>
    <w:p w:rsidR="00582505" w:rsidRDefault="00501CD0">
      <w:pPr>
        <w:pStyle w:val="afc"/>
        <w:ind w:firstLine="472"/>
      </w:pPr>
      <w:r>
        <w:rPr>
          <w:rFonts w:hint="eastAsia"/>
        </w:rPr>
        <w:t>1</w:t>
      </w:r>
      <w:r>
        <w:rPr>
          <w:rFonts w:hint="eastAsia"/>
        </w:rPr>
        <w:t>、加强日常的环保管理与监督，确保废水、废气、噪声稳定达标排放；</w:t>
      </w:r>
    </w:p>
    <w:p w:rsidR="00582505" w:rsidRDefault="00501CD0">
      <w:pPr>
        <w:pStyle w:val="afc"/>
        <w:ind w:firstLine="472"/>
      </w:pPr>
      <w:r>
        <w:rPr>
          <w:rFonts w:hint="eastAsia"/>
        </w:rPr>
        <w:t>2</w:t>
      </w:r>
      <w:r>
        <w:rPr>
          <w:rFonts w:hint="eastAsia"/>
        </w:rPr>
        <w:t>、做好环境应急预案的学习与演练，提高应急响应能力，降低环境事故风险；</w:t>
      </w:r>
    </w:p>
    <w:p w:rsidR="00582505" w:rsidRDefault="00501CD0">
      <w:pPr>
        <w:pStyle w:val="afc"/>
        <w:ind w:firstLine="472"/>
      </w:pPr>
      <w:r>
        <w:rPr>
          <w:rFonts w:hint="eastAsia"/>
        </w:rPr>
        <w:t>3</w:t>
      </w:r>
      <w:r>
        <w:rPr>
          <w:rFonts w:hint="eastAsia"/>
        </w:rPr>
        <w:t>、</w:t>
      </w:r>
      <w:r>
        <w:t>建立一个标准化的化验室，落实污染物排放监测计划，配备相应的自主监测能力进行定期监测，并具备风险特征因子的监测能力。非正常情况发生时，应做到随时进行必要的监测</w:t>
      </w:r>
      <w:r>
        <w:rPr>
          <w:rFonts w:hint="eastAsia"/>
        </w:rPr>
        <w:t>；</w:t>
      </w:r>
    </w:p>
    <w:p w:rsidR="00582505" w:rsidRDefault="00501CD0">
      <w:pPr>
        <w:pStyle w:val="afc"/>
        <w:ind w:firstLine="472"/>
        <w:sectPr w:rsidR="00582505">
          <w:pgSz w:w="11906" w:h="16838"/>
          <w:pgMar w:top="1417" w:right="1417" w:bottom="1417" w:left="1417" w:header="567" w:footer="567" w:gutter="0"/>
          <w:cols w:space="0"/>
          <w:docGrid w:linePitch="286"/>
        </w:sectPr>
      </w:pPr>
      <w:r>
        <w:rPr>
          <w:rFonts w:hint="eastAsia"/>
        </w:rPr>
        <w:t>4</w:t>
      </w:r>
      <w:r>
        <w:rPr>
          <w:rFonts w:hint="eastAsia"/>
        </w:rPr>
        <w:t>、待项目整体建设完成后，注意控制项目废水及废气的排污，确保废水满足总量控制及指标要求，同时废气总量指标调剂到山东铁雄新沙能源有限公司后，山东铁雄新沙能源有限公司废气排放总量可以满足调剂后的总量控制要求。</w:t>
      </w:r>
    </w:p>
    <w:p w:rsidR="00582505" w:rsidRDefault="00501CD0">
      <w:pPr>
        <w:pStyle w:val="1"/>
        <w:numPr>
          <w:ilvl w:val="0"/>
          <w:numId w:val="7"/>
        </w:numPr>
        <w:spacing w:line="440" w:lineRule="exact"/>
        <w:ind w:left="0" w:firstLine="0"/>
      </w:pPr>
      <w:bookmarkStart w:id="309" w:name="_Toc23563"/>
      <w:bookmarkStart w:id="310" w:name="_Toc496542743"/>
      <w:bookmarkStart w:id="311" w:name="_Toc496544350"/>
      <w:bookmarkStart w:id="312" w:name="_Toc496547424"/>
      <w:bookmarkStart w:id="313" w:name="_Toc496544160"/>
      <w:bookmarkStart w:id="314" w:name="_Toc496544032"/>
      <w:bookmarkStart w:id="315" w:name="_Toc496547659"/>
      <w:bookmarkStart w:id="316" w:name="_Toc496547731"/>
      <w:r>
        <w:rPr>
          <w:rFonts w:hint="eastAsia"/>
        </w:rPr>
        <w:lastRenderedPageBreak/>
        <w:t>建设项目环境保护“三同时”竣工验收登记表</w:t>
      </w:r>
      <w:bookmarkEnd w:id="309"/>
      <w:bookmarkEnd w:id="310"/>
      <w:bookmarkEnd w:id="311"/>
      <w:bookmarkEnd w:id="312"/>
      <w:bookmarkEnd w:id="313"/>
      <w:bookmarkEnd w:id="314"/>
      <w:bookmarkEnd w:id="315"/>
      <w:bookmarkEnd w:id="316"/>
    </w:p>
    <w:p w:rsidR="00582505" w:rsidRDefault="00501CD0">
      <w:pPr>
        <w:rPr>
          <w:rFonts w:ascii="宋体" w:hAnsi="宋体"/>
          <w:b/>
          <w:szCs w:val="21"/>
        </w:rPr>
      </w:pPr>
      <w:r>
        <w:rPr>
          <w:rFonts w:ascii="宋体" w:hAnsi="宋体"/>
          <w:b/>
          <w:szCs w:val="21"/>
        </w:rPr>
        <w:t>填表单位（盖章）：</w:t>
      </w:r>
      <w:r>
        <w:rPr>
          <w:rFonts w:ascii="宋体" w:hAnsi="宋体" w:hint="eastAsia"/>
          <w:b/>
          <w:szCs w:val="21"/>
        </w:rPr>
        <w:t xml:space="preserve">                                       </w:t>
      </w:r>
      <w:r>
        <w:rPr>
          <w:rFonts w:ascii="宋体" w:hAnsi="宋体"/>
          <w:b/>
          <w:szCs w:val="21"/>
        </w:rPr>
        <w:t>填表人（签字）：</w:t>
      </w:r>
      <w:r>
        <w:rPr>
          <w:rFonts w:ascii="宋体" w:hAnsi="宋体" w:hint="eastAsia"/>
          <w:b/>
          <w:szCs w:val="21"/>
        </w:rPr>
        <w:t xml:space="preserve">                               </w:t>
      </w:r>
      <w:r>
        <w:rPr>
          <w:rFonts w:ascii="宋体" w:hAnsi="宋体"/>
          <w:b/>
          <w:szCs w:val="21"/>
        </w:rPr>
        <w:t>项目经办人（签字）：</w:t>
      </w:r>
    </w:p>
    <w:tbl>
      <w:tblPr>
        <w:tblW w:w="15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4"/>
        <w:gridCol w:w="1273"/>
        <w:gridCol w:w="1200"/>
        <w:gridCol w:w="630"/>
        <w:gridCol w:w="258"/>
        <w:gridCol w:w="1083"/>
        <w:gridCol w:w="159"/>
        <w:gridCol w:w="653"/>
        <w:gridCol w:w="271"/>
        <w:gridCol w:w="1083"/>
        <w:gridCol w:w="1044"/>
        <w:gridCol w:w="38"/>
        <w:gridCol w:w="529"/>
        <w:gridCol w:w="554"/>
        <w:gridCol w:w="1083"/>
        <w:gridCol w:w="207"/>
        <w:gridCol w:w="567"/>
        <w:gridCol w:w="309"/>
        <w:gridCol w:w="1083"/>
        <w:gridCol w:w="626"/>
        <w:gridCol w:w="457"/>
        <w:gridCol w:w="385"/>
        <w:gridCol w:w="697"/>
        <w:gridCol w:w="436"/>
        <w:gridCol w:w="621"/>
      </w:tblGrid>
      <w:tr w:rsidR="00582505">
        <w:trPr>
          <w:cantSplit/>
          <w:trHeight w:val="227"/>
          <w:jc w:val="center"/>
        </w:trPr>
        <w:tc>
          <w:tcPr>
            <w:tcW w:w="674" w:type="dxa"/>
            <w:vMerge w:val="restart"/>
            <w:textDirection w:val="tbRlV"/>
            <w:vAlign w:val="center"/>
          </w:tcPr>
          <w:p w:rsidR="00582505" w:rsidRDefault="00501CD0">
            <w:pPr>
              <w:pStyle w:val="afe"/>
              <w:rPr>
                <w:b/>
              </w:rPr>
            </w:pPr>
            <w:r>
              <w:rPr>
                <w:b/>
              </w:rPr>
              <w:t>建设项目</w:t>
            </w:r>
          </w:p>
        </w:tc>
        <w:tc>
          <w:tcPr>
            <w:tcW w:w="2473" w:type="dxa"/>
            <w:gridSpan w:val="2"/>
            <w:vAlign w:val="center"/>
          </w:tcPr>
          <w:p w:rsidR="00582505" w:rsidRDefault="00501CD0">
            <w:pPr>
              <w:pStyle w:val="afe"/>
              <w:rPr>
                <w:b/>
              </w:rPr>
            </w:pPr>
            <w:r>
              <w:rPr>
                <w:b/>
              </w:rPr>
              <w:t>项目名称</w:t>
            </w:r>
          </w:p>
        </w:tc>
        <w:tc>
          <w:tcPr>
            <w:tcW w:w="2783" w:type="dxa"/>
            <w:gridSpan w:val="5"/>
            <w:vAlign w:val="center"/>
          </w:tcPr>
          <w:p w:rsidR="00582505" w:rsidRDefault="00501CD0">
            <w:pPr>
              <w:pStyle w:val="afe"/>
            </w:pPr>
            <w:r>
              <w:rPr>
                <w:rFonts w:hint="eastAsia"/>
              </w:rPr>
              <w:t>焦炉气综合利用项目（一期）</w:t>
            </w:r>
          </w:p>
        </w:tc>
        <w:tc>
          <w:tcPr>
            <w:tcW w:w="2398" w:type="dxa"/>
            <w:gridSpan w:val="3"/>
            <w:vAlign w:val="center"/>
          </w:tcPr>
          <w:p w:rsidR="00582505" w:rsidRDefault="00501CD0">
            <w:pPr>
              <w:pStyle w:val="afe"/>
              <w:rPr>
                <w:b/>
              </w:rPr>
            </w:pPr>
            <w:r>
              <w:rPr>
                <w:rFonts w:hint="eastAsia"/>
                <w:b/>
              </w:rPr>
              <w:t>项</w:t>
            </w:r>
            <w:r>
              <w:rPr>
                <w:b/>
              </w:rPr>
              <w:t>目代码</w:t>
            </w:r>
          </w:p>
        </w:tc>
        <w:tc>
          <w:tcPr>
            <w:tcW w:w="2978" w:type="dxa"/>
            <w:gridSpan w:val="6"/>
            <w:vAlign w:val="center"/>
          </w:tcPr>
          <w:p w:rsidR="00582505" w:rsidRDefault="00501CD0">
            <w:pPr>
              <w:pStyle w:val="afe"/>
            </w:pPr>
            <w:r>
              <w:rPr>
                <w:rFonts w:hint="eastAsia"/>
              </w:rPr>
              <w:t>1417010069</w:t>
            </w:r>
          </w:p>
        </w:tc>
        <w:tc>
          <w:tcPr>
            <w:tcW w:w="2018" w:type="dxa"/>
            <w:gridSpan w:val="3"/>
            <w:vAlign w:val="center"/>
          </w:tcPr>
          <w:p w:rsidR="00582505" w:rsidRDefault="00501CD0">
            <w:pPr>
              <w:pStyle w:val="afe"/>
              <w:rPr>
                <w:b/>
              </w:rPr>
            </w:pPr>
            <w:r>
              <w:rPr>
                <w:b/>
              </w:rPr>
              <w:t>建设地点</w:t>
            </w:r>
          </w:p>
        </w:tc>
        <w:tc>
          <w:tcPr>
            <w:tcW w:w="2596" w:type="dxa"/>
            <w:gridSpan w:val="5"/>
            <w:vAlign w:val="center"/>
          </w:tcPr>
          <w:p w:rsidR="00582505" w:rsidRDefault="00501CD0">
            <w:pPr>
              <w:pStyle w:val="afe"/>
            </w:pPr>
            <w:r>
              <w:rPr>
                <w:rFonts w:hint="eastAsia"/>
                <w:sz w:val="15"/>
                <w:szCs w:val="15"/>
              </w:rPr>
              <w:t>菏泽市巨野县高新化工园区（北区）</w:t>
            </w:r>
          </w:p>
        </w:tc>
      </w:tr>
      <w:tr w:rsidR="00582505">
        <w:trPr>
          <w:cantSplit/>
          <w:trHeight w:val="273"/>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行业类别（分类管理</w:t>
            </w:r>
            <w:r>
              <w:rPr>
                <w:rFonts w:hint="eastAsia"/>
                <w:b/>
              </w:rPr>
              <w:t>名录</w:t>
            </w:r>
            <w:r>
              <w:rPr>
                <w:b/>
              </w:rPr>
              <w:t>）</w:t>
            </w:r>
          </w:p>
        </w:tc>
        <w:tc>
          <w:tcPr>
            <w:tcW w:w="2783" w:type="dxa"/>
            <w:gridSpan w:val="5"/>
            <w:vAlign w:val="center"/>
          </w:tcPr>
          <w:p w:rsidR="00582505" w:rsidRDefault="00501CD0">
            <w:pPr>
              <w:pStyle w:val="afe"/>
            </w:pPr>
            <w:r>
              <w:rPr>
                <w:rFonts w:hint="eastAsia"/>
              </w:rPr>
              <w:t>C26</w:t>
            </w:r>
            <w:r>
              <w:rPr>
                <w:rFonts w:hint="eastAsia"/>
              </w:rPr>
              <w:t>化学原料和化学制品制造业</w:t>
            </w:r>
          </w:p>
        </w:tc>
        <w:tc>
          <w:tcPr>
            <w:tcW w:w="2398" w:type="dxa"/>
            <w:gridSpan w:val="3"/>
            <w:vAlign w:val="center"/>
          </w:tcPr>
          <w:p w:rsidR="00582505" w:rsidRDefault="00501CD0">
            <w:pPr>
              <w:pStyle w:val="afe"/>
              <w:rPr>
                <w:b/>
              </w:rPr>
            </w:pPr>
            <w:r>
              <w:rPr>
                <w:b/>
              </w:rPr>
              <w:t>建设性质</w:t>
            </w:r>
          </w:p>
        </w:tc>
        <w:tc>
          <w:tcPr>
            <w:tcW w:w="2978" w:type="dxa"/>
            <w:gridSpan w:val="6"/>
            <w:vAlign w:val="center"/>
          </w:tcPr>
          <w:p w:rsidR="00582505" w:rsidRDefault="00501CD0">
            <w:pPr>
              <w:pStyle w:val="afe"/>
            </w:pPr>
            <w:r>
              <w:rPr>
                <w:rFonts w:hint="eastAsia"/>
              </w:rPr>
              <w:t>√</w:t>
            </w:r>
            <w:r>
              <w:t>新建</w:t>
            </w:r>
            <w:r>
              <w:t xml:space="preserve">  </w:t>
            </w:r>
            <w:r>
              <w:rPr>
                <w:rFonts w:hint="eastAsia"/>
              </w:rPr>
              <w:t>□</w:t>
            </w:r>
            <w:r>
              <w:t xml:space="preserve"> </w:t>
            </w:r>
            <w:r>
              <w:t>改扩建</w:t>
            </w:r>
            <w:r>
              <w:t xml:space="preserve">  </w:t>
            </w:r>
            <w:r>
              <w:rPr>
                <w:rFonts w:hint="eastAsia"/>
              </w:rPr>
              <w:t>□</w:t>
            </w:r>
            <w:r>
              <w:t>技术改造</w:t>
            </w:r>
          </w:p>
        </w:tc>
        <w:tc>
          <w:tcPr>
            <w:tcW w:w="2018" w:type="dxa"/>
            <w:gridSpan w:val="3"/>
            <w:vAlign w:val="center"/>
          </w:tcPr>
          <w:p w:rsidR="00582505" w:rsidRDefault="00501CD0">
            <w:pPr>
              <w:pStyle w:val="afe"/>
              <w:ind w:leftChars="-50" w:left="-105" w:rightChars="-50" w:right="-105"/>
              <w:jc w:val="left"/>
            </w:pPr>
            <w:r>
              <w:rPr>
                <w:rFonts w:ascii="微软雅黑" w:eastAsia="微软雅黑" w:hAnsi="微软雅黑" w:cs="微软雅黑" w:hint="eastAsia"/>
                <w:b/>
                <w:bCs/>
              </w:rPr>
              <w:t>项目厂区中心经度/纬度</w:t>
            </w:r>
          </w:p>
        </w:tc>
        <w:tc>
          <w:tcPr>
            <w:tcW w:w="2596" w:type="dxa"/>
            <w:gridSpan w:val="5"/>
            <w:vAlign w:val="center"/>
          </w:tcPr>
          <w:p w:rsidR="00582505" w:rsidRDefault="00501CD0">
            <w:pPr>
              <w:pStyle w:val="afe"/>
              <w:jc w:val="both"/>
            </w:pPr>
            <w:r>
              <w:t>东经</w:t>
            </w:r>
            <w:r>
              <w:rPr>
                <w:rFonts w:hint="eastAsia"/>
              </w:rPr>
              <w:t>115.979</w:t>
            </w:r>
            <w:r>
              <w:rPr>
                <w:rFonts w:hint="eastAsia"/>
              </w:rPr>
              <w:t>°</w:t>
            </w:r>
            <w:r>
              <w:t>，北纬</w:t>
            </w:r>
            <w:r>
              <w:rPr>
                <w:rFonts w:hint="eastAsia"/>
              </w:rPr>
              <w:t>35.357</w:t>
            </w:r>
            <w:r>
              <w:rPr>
                <w:rFonts w:hint="eastAsia"/>
              </w:rPr>
              <w:t>°</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设计生产能力</w:t>
            </w:r>
          </w:p>
        </w:tc>
        <w:tc>
          <w:tcPr>
            <w:tcW w:w="2783" w:type="dxa"/>
            <w:gridSpan w:val="5"/>
            <w:vAlign w:val="center"/>
          </w:tcPr>
          <w:p w:rsidR="00582505" w:rsidRDefault="00501CD0">
            <w:pPr>
              <w:pStyle w:val="afe"/>
            </w:pPr>
            <w:r>
              <w:rPr>
                <w:rFonts w:hint="eastAsia"/>
              </w:rPr>
              <w:t>年产</w:t>
            </w:r>
            <w:r>
              <w:rPr>
                <w:rFonts w:hint="eastAsia"/>
              </w:rPr>
              <w:t>LNG14.36</w:t>
            </w:r>
            <w:r>
              <w:rPr>
                <w:rFonts w:hint="eastAsia"/>
              </w:rPr>
              <w:t>万吨</w:t>
            </w:r>
          </w:p>
        </w:tc>
        <w:tc>
          <w:tcPr>
            <w:tcW w:w="2398" w:type="dxa"/>
            <w:gridSpan w:val="3"/>
            <w:vAlign w:val="center"/>
          </w:tcPr>
          <w:p w:rsidR="00582505" w:rsidRDefault="00501CD0">
            <w:pPr>
              <w:pStyle w:val="afe"/>
              <w:rPr>
                <w:b/>
              </w:rPr>
            </w:pPr>
            <w:r>
              <w:rPr>
                <w:b/>
              </w:rPr>
              <w:t>实际生产能力</w:t>
            </w:r>
          </w:p>
        </w:tc>
        <w:tc>
          <w:tcPr>
            <w:tcW w:w="2978" w:type="dxa"/>
            <w:gridSpan w:val="6"/>
            <w:vAlign w:val="center"/>
          </w:tcPr>
          <w:p w:rsidR="00582505" w:rsidRDefault="00501CD0">
            <w:pPr>
              <w:pStyle w:val="afe"/>
            </w:pPr>
            <w:r>
              <w:rPr>
                <w:rFonts w:hint="eastAsia"/>
              </w:rPr>
              <w:t>年产</w:t>
            </w:r>
            <w:r>
              <w:rPr>
                <w:rFonts w:hint="eastAsia"/>
              </w:rPr>
              <w:t>LNG14.36</w:t>
            </w:r>
            <w:r>
              <w:rPr>
                <w:rFonts w:hint="eastAsia"/>
              </w:rPr>
              <w:t>万吨</w:t>
            </w:r>
          </w:p>
        </w:tc>
        <w:tc>
          <w:tcPr>
            <w:tcW w:w="2018" w:type="dxa"/>
            <w:gridSpan w:val="3"/>
            <w:vAlign w:val="center"/>
          </w:tcPr>
          <w:p w:rsidR="00582505" w:rsidRDefault="00501CD0">
            <w:pPr>
              <w:pStyle w:val="afe"/>
              <w:rPr>
                <w:b/>
              </w:rPr>
            </w:pPr>
            <w:r>
              <w:rPr>
                <w:b/>
              </w:rPr>
              <w:t>环评单位</w:t>
            </w:r>
          </w:p>
        </w:tc>
        <w:tc>
          <w:tcPr>
            <w:tcW w:w="2596" w:type="dxa"/>
            <w:gridSpan w:val="5"/>
            <w:vAlign w:val="center"/>
          </w:tcPr>
          <w:p w:rsidR="00582505" w:rsidRDefault="00501CD0">
            <w:pPr>
              <w:pStyle w:val="afe"/>
            </w:pPr>
            <w:r>
              <w:rPr>
                <w:rFonts w:hint="eastAsia"/>
              </w:rPr>
              <w:t>山东大学</w:t>
            </w:r>
          </w:p>
        </w:tc>
      </w:tr>
      <w:tr w:rsidR="00582505">
        <w:trPr>
          <w:cantSplit/>
          <w:trHeight w:val="273"/>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环评文件审批机关</w:t>
            </w:r>
          </w:p>
        </w:tc>
        <w:tc>
          <w:tcPr>
            <w:tcW w:w="2783" w:type="dxa"/>
            <w:gridSpan w:val="5"/>
            <w:vAlign w:val="center"/>
          </w:tcPr>
          <w:p w:rsidR="00582505" w:rsidRDefault="00501CD0">
            <w:pPr>
              <w:pStyle w:val="afe"/>
            </w:pPr>
            <w:r>
              <w:rPr>
                <w:rFonts w:hint="eastAsia"/>
              </w:rPr>
              <w:t>菏泽市环境保护局</w:t>
            </w:r>
          </w:p>
        </w:tc>
        <w:tc>
          <w:tcPr>
            <w:tcW w:w="2398" w:type="dxa"/>
            <w:gridSpan w:val="3"/>
            <w:vAlign w:val="center"/>
          </w:tcPr>
          <w:p w:rsidR="00582505" w:rsidRDefault="00501CD0">
            <w:pPr>
              <w:pStyle w:val="afe"/>
              <w:rPr>
                <w:b/>
              </w:rPr>
            </w:pPr>
            <w:r>
              <w:rPr>
                <w:b/>
              </w:rPr>
              <w:t>审批文号</w:t>
            </w:r>
          </w:p>
        </w:tc>
        <w:tc>
          <w:tcPr>
            <w:tcW w:w="2978" w:type="dxa"/>
            <w:gridSpan w:val="6"/>
            <w:vAlign w:val="center"/>
          </w:tcPr>
          <w:p w:rsidR="00582505" w:rsidRDefault="00501CD0">
            <w:pPr>
              <w:pStyle w:val="afe"/>
            </w:pPr>
            <w:r>
              <w:rPr>
                <w:rFonts w:hint="eastAsia"/>
              </w:rPr>
              <w:t>菏环审【</w:t>
            </w:r>
            <w:r>
              <w:rPr>
                <w:rFonts w:hint="eastAsia"/>
              </w:rPr>
              <w:t>2015</w:t>
            </w:r>
            <w:r>
              <w:rPr>
                <w:rFonts w:hint="eastAsia"/>
              </w:rPr>
              <w:t>】</w:t>
            </w:r>
            <w:r>
              <w:rPr>
                <w:rFonts w:hint="eastAsia"/>
              </w:rPr>
              <w:t>63</w:t>
            </w:r>
            <w:r>
              <w:rPr>
                <w:rFonts w:hint="eastAsia"/>
              </w:rPr>
              <w:t>号</w:t>
            </w:r>
          </w:p>
        </w:tc>
        <w:tc>
          <w:tcPr>
            <w:tcW w:w="2018" w:type="dxa"/>
            <w:gridSpan w:val="3"/>
            <w:vAlign w:val="center"/>
          </w:tcPr>
          <w:p w:rsidR="00582505" w:rsidRDefault="00501CD0">
            <w:pPr>
              <w:pStyle w:val="afe"/>
              <w:rPr>
                <w:b/>
              </w:rPr>
            </w:pPr>
            <w:r>
              <w:rPr>
                <w:rFonts w:hint="eastAsia"/>
                <w:b/>
              </w:rPr>
              <w:t>环评</w:t>
            </w:r>
            <w:r>
              <w:rPr>
                <w:b/>
              </w:rPr>
              <w:t>文件</w:t>
            </w:r>
            <w:r>
              <w:rPr>
                <w:rFonts w:hint="eastAsia"/>
                <w:b/>
              </w:rPr>
              <w:t>类型</w:t>
            </w:r>
          </w:p>
        </w:tc>
        <w:tc>
          <w:tcPr>
            <w:tcW w:w="2596" w:type="dxa"/>
            <w:gridSpan w:val="5"/>
            <w:vAlign w:val="center"/>
          </w:tcPr>
          <w:p w:rsidR="00582505" w:rsidRDefault="00501CD0">
            <w:pPr>
              <w:pStyle w:val="afe"/>
            </w:pPr>
            <w:r>
              <w:rPr>
                <w:rFonts w:hint="eastAsia"/>
              </w:rPr>
              <w:t>环境影响报告书</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开工日期</w:t>
            </w:r>
          </w:p>
        </w:tc>
        <w:tc>
          <w:tcPr>
            <w:tcW w:w="2783" w:type="dxa"/>
            <w:gridSpan w:val="5"/>
            <w:vAlign w:val="center"/>
          </w:tcPr>
          <w:p w:rsidR="00582505" w:rsidRDefault="00501CD0">
            <w:pPr>
              <w:pStyle w:val="afe"/>
            </w:pPr>
            <w:r>
              <w:rPr>
                <w:rFonts w:hint="eastAsia"/>
              </w:rPr>
              <w:t>2015.10.01</w:t>
            </w:r>
          </w:p>
        </w:tc>
        <w:tc>
          <w:tcPr>
            <w:tcW w:w="2398" w:type="dxa"/>
            <w:gridSpan w:val="3"/>
            <w:vAlign w:val="center"/>
          </w:tcPr>
          <w:p w:rsidR="00582505" w:rsidRDefault="00501CD0">
            <w:pPr>
              <w:pStyle w:val="afe"/>
              <w:rPr>
                <w:b/>
              </w:rPr>
            </w:pPr>
            <w:r>
              <w:rPr>
                <w:b/>
              </w:rPr>
              <w:t>竣工日期</w:t>
            </w:r>
          </w:p>
        </w:tc>
        <w:tc>
          <w:tcPr>
            <w:tcW w:w="2978" w:type="dxa"/>
            <w:gridSpan w:val="6"/>
            <w:vAlign w:val="center"/>
          </w:tcPr>
          <w:p w:rsidR="00582505" w:rsidRDefault="00501CD0">
            <w:pPr>
              <w:pStyle w:val="afe"/>
            </w:pPr>
            <w:r>
              <w:rPr>
                <w:rFonts w:hint="eastAsia"/>
              </w:rPr>
              <w:t>2016.12.31</w:t>
            </w:r>
          </w:p>
        </w:tc>
        <w:tc>
          <w:tcPr>
            <w:tcW w:w="2018" w:type="dxa"/>
            <w:gridSpan w:val="3"/>
            <w:vAlign w:val="center"/>
          </w:tcPr>
          <w:p w:rsidR="00582505" w:rsidRDefault="00501CD0">
            <w:pPr>
              <w:pStyle w:val="afe"/>
              <w:rPr>
                <w:b/>
              </w:rPr>
            </w:pPr>
            <w:r>
              <w:rPr>
                <w:rFonts w:hint="eastAsia"/>
                <w:b/>
              </w:rPr>
              <w:t>排污许可证申领时间</w:t>
            </w:r>
          </w:p>
        </w:tc>
        <w:tc>
          <w:tcPr>
            <w:tcW w:w="2596" w:type="dxa"/>
            <w:gridSpan w:val="5"/>
            <w:vAlign w:val="center"/>
          </w:tcPr>
          <w:p w:rsidR="00582505" w:rsidRDefault="00501CD0">
            <w:pPr>
              <w:pStyle w:val="afe"/>
            </w:pPr>
            <w:r>
              <w:rPr>
                <w:rFonts w:hint="eastAsia"/>
              </w:rPr>
              <w:t>——</w:t>
            </w:r>
          </w:p>
        </w:tc>
      </w:tr>
      <w:tr w:rsidR="00582505">
        <w:trPr>
          <w:cantSplit/>
          <w:trHeight w:val="168"/>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环保设施设计单位</w:t>
            </w:r>
          </w:p>
        </w:tc>
        <w:tc>
          <w:tcPr>
            <w:tcW w:w="2783" w:type="dxa"/>
            <w:gridSpan w:val="5"/>
            <w:vAlign w:val="center"/>
          </w:tcPr>
          <w:p w:rsidR="00582505" w:rsidRDefault="00501CD0">
            <w:pPr>
              <w:pStyle w:val="afe"/>
            </w:pPr>
            <w:r>
              <w:rPr>
                <w:rFonts w:hint="eastAsia"/>
              </w:rPr>
              <w:t>——</w:t>
            </w:r>
          </w:p>
        </w:tc>
        <w:tc>
          <w:tcPr>
            <w:tcW w:w="2398" w:type="dxa"/>
            <w:gridSpan w:val="3"/>
            <w:vAlign w:val="center"/>
          </w:tcPr>
          <w:p w:rsidR="00582505" w:rsidRDefault="00501CD0">
            <w:pPr>
              <w:pStyle w:val="afe"/>
              <w:rPr>
                <w:b/>
              </w:rPr>
            </w:pPr>
            <w:r>
              <w:rPr>
                <w:b/>
              </w:rPr>
              <w:t>环保设施施工单位</w:t>
            </w:r>
          </w:p>
        </w:tc>
        <w:tc>
          <w:tcPr>
            <w:tcW w:w="2978" w:type="dxa"/>
            <w:gridSpan w:val="6"/>
            <w:vAlign w:val="center"/>
          </w:tcPr>
          <w:p w:rsidR="00582505" w:rsidRDefault="00501CD0">
            <w:pPr>
              <w:pStyle w:val="afe"/>
            </w:pPr>
            <w:r>
              <w:rPr>
                <w:rFonts w:hint="eastAsia"/>
              </w:rPr>
              <w:t>——</w:t>
            </w:r>
          </w:p>
        </w:tc>
        <w:tc>
          <w:tcPr>
            <w:tcW w:w="2018" w:type="dxa"/>
            <w:gridSpan w:val="3"/>
            <w:vAlign w:val="center"/>
          </w:tcPr>
          <w:p w:rsidR="00582505" w:rsidRDefault="00501CD0">
            <w:pPr>
              <w:pStyle w:val="afe"/>
              <w:ind w:leftChars="-50" w:left="-105" w:rightChars="-50" w:right="-105"/>
              <w:rPr>
                <w:b/>
              </w:rPr>
            </w:pPr>
            <w:r>
              <w:rPr>
                <w:rFonts w:hint="eastAsia"/>
                <w:b/>
              </w:rPr>
              <w:t>本工程排污许可证</w:t>
            </w:r>
            <w:r>
              <w:rPr>
                <w:b/>
              </w:rPr>
              <w:t>编号</w:t>
            </w:r>
          </w:p>
        </w:tc>
        <w:tc>
          <w:tcPr>
            <w:tcW w:w="2596" w:type="dxa"/>
            <w:gridSpan w:val="5"/>
            <w:vAlign w:val="center"/>
          </w:tcPr>
          <w:p w:rsidR="00582505" w:rsidRDefault="00501CD0">
            <w:pPr>
              <w:pStyle w:val="afe"/>
            </w:pPr>
            <w:r>
              <w:rPr>
                <w:rFonts w:hint="eastAsia"/>
              </w:rPr>
              <w:t>——</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验收单位</w:t>
            </w:r>
          </w:p>
        </w:tc>
        <w:tc>
          <w:tcPr>
            <w:tcW w:w="2783" w:type="dxa"/>
            <w:gridSpan w:val="5"/>
            <w:vAlign w:val="center"/>
          </w:tcPr>
          <w:p w:rsidR="00582505" w:rsidRDefault="00501CD0">
            <w:pPr>
              <w:pStyle w:val="afe"/>
            </w:pPr>
            <w:r>
              <w:rPr>
                <w:rFonts w:hint="eastAsia"/>
              </w:rPr>
              <w:t>青岛衡立检测有限公司</w:t>
            </w:r>
          </w:p>
        </w:tc>
        <w:tc>
          <w:tcPr>
            <w:tcW w:w="2398" w:type="dxa"/>
            <w:gridSpan w:val="3"/>
            <w:vAlign w:val="center"/>
          </w:tcPr>
          <w:p w:rsidR="00582505" w:rsidRDefault="00501CD0">
            <w:pPr>
              <w:pStyle w:val="afe"/>
              <w:rPr>
                <w:b/>
              </w:rPr>
            </w:pPr>
            <w:r>
              <w:rPr>
                <w:b/>
              </w:rPr>
              <w:t>环保设施监测单位</w:t>
            </w:r>
          </w:p>
        </w:tc>
        <w:tc>
          <w:tcPr>
            <w:tcW w:w="2978" w:type="dxa"/>
            <w:gridSpan w:val="6"/>
            <w:vAlign w:val="center"/>
          </w:tcPr>
          <w:p w:rsidR="00582505" w:rsidRDefault="00501CD0">
            <w:pPr>
              <w:pStyle w:val="afe"/>
            </w:pPr>
            <w:r>
              <w:rPr>
                <w:rFonts w:hint="eastAsia"/>
              </w:rPr>
              <w:t>青岛衡立检测有限公司</w:t>
            </w:r>
          </w:p>
        </w:tc>
        <w:tc>
          <w:tcPr>
            <w:tcW w:w="2018" w:type="dxa"/>
            <w:gridSpan w:val="3"/>
            <w:vAlign w:val="center"/>
          </w:tcPr>
          <w:p w:rsidR="00582505" w:rsidRDefault="00501CD0">
            <w:pPr>
              <w:pStyle w:val="afe"/>
              <w:rPr>
                <w:b/>
              </w:rPr>
            </w:pPr>
            <w:r>
              <w:rPr>
                <w:b/>
              </w:rPr>
              <w:t>验收监测</w:t>
            </w:r>
            <w:r>
              <w:rPr>
                <w:rFonts w:hint="eastAsia"/>
                <w:b/>
              </w:rPr>
              <w:t>时工况</w:t>
            </w:r>
          </w:p>
        </w:tc>
        <w:tc>
          <w:tcPr>
            <w:tcW w:w="2596" w:type="dxa"/>
            <w:gridSpan w:val="5"/>
            <w:vAlign w:val="center"/>
          </w:tcPr>
          <w:p w:rsidR="00582505" w:rsidRDefault="00501CD0">
            <w:pPr>
              <w:pStyle w:val="afe"/>
            </w:pPr>
            <w:r>
              <w:rPr>
                <w:rFonts w:hint="eastAsia"/>
              </w:rPr>
              <w:t>79.3%~88.4%</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投资总概算（万元）</w:t>
            </w:r>
          </w:p>
        </w:tc>
        <w:tc>
          <w:tcPr>
            <w:tcW w:w="2783" w:type="dxa"/>
            <w:gridSpan w:val="5"/>
            <w:vAlign w:val="center"/>
          </w:tcPr>
          <w:p w:rsidR="00582505" w:rsidRDefault="00501CD0">
            <w:pPr>
              <w:pStyle w:val="afe"/>
            </w:pPr>
            <w:r>
              <w:rPr>
                <w:rFonts w:hint="eastAsia"/>
              </w:rPr>
              <w:t>——</w:t>
            </w:r>
          </w:p>
        </w:tc>
        <w:tc>
          <w:tcPr>
            <w:tcW w:w="2398" w:type="dxa"/>
            <w:gridSpan w:val="3"/>
            <w:vAlign w:val="center"/>
          </w:tcPr>
          <w:p w:rsidR="00582505" w:rsidRDefault="00501CD0">
            <w:pPr>
              <w:pStyle w:val="afe"/>
              <w:rPr>
                <w:b/>
              </w:rPr>
            </w:pPr>
            <w:r>
              <w:rPr>
                <w:b/>
              </w:rPr>
              <w:t>环保投资总概算（万元）</w:t>
            </w:r>
          </w:p>
        </w:tc>
        <w:tc>
          <w:tcPr>
            <w:tcW w:w="2978" w:type="dxa"/>
            <w:gridSpan w:val="6"/>
            <w:vAlign w:val="center"/>
          </w:tcPr>
          <w:p w:rsidR="00582505" w:rsidRDefault="00501CD0">
            <w:pPr>
              <w:pStyle w:val="afe"/>
            </w:pPr>
            <w:r>
              <w:rPr>
                <w:rFonts w:hint="eastAsia"/>
              </w:rPr>
              <w:t>——</w:t>
            </w:r>
          </w:p>
        </w:tc>
        <w:tc>
          <w:tcPr>
            <w:tcW w:w="2018" w:type="dxa"/>
            <w:gridSpan w:val="3"/>
            <w:vAlign w:val="center"/>
          </w:tcPr>
          <w:p w:rsidR="00582505" w:rsidRDefault="00501CD0">
            <w:pPr>
              <w:pStyle w:val="afe"/>
              <w:rPr>
                <w:b/>
              </w:rPr>
            </w:pPr>
            <w:r>
              <w:rPr>
                <w:b/>
              </w:rPr>
              <w:t>所占比例（</w:t>
            </w:r>
            <w:r>
              <w:rPr>
                <w:b/>
              </w:rPr>
              <w:t>%</w:t>
            </w:r>
            <w:r>
              <w:rPr>
                <w:b/>
              </w:rPr>
              <w:t>）</w:t>
            </w:r>
          </w:p>
        </w:tc>
        <w:tc>
          <w:tcPr>
            <w:tcW w:w="2596" w:type="dxa"/>
            <w:gridSpan w:val="5"/>
            <w:vAlign w:val="center"/>
          </w:tcPr>
          <w:p w:rsidR="00582505" w:rsidRDefault="00501CD0">
            <w:pPr>
              <w:pStyle w:val="afe"/>
            </w:pPr>
            <w:r>
              <w:rPr>
                <w:rFonts w:hint="eastAsia"/>
              </w:rPr>
              <w:t>——</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实际总投资</w:t>
            </w:r>
          </w:p>
        </w:tc>
        <w:tc>
          <w:tcPr>
            <w:tcW w:w="2783" w:type="dxa"/>
            <w:gridSpan w:val="5"/>
            <w:vAlign w:val="center"/>
          </w:tcPr>
          <w:p w:rsidR="00582505" w:rsidRDefault="00501CD0">
            <w:pPr>
              <w:pStyle w:val="afe"/>
            </w:pPr>
            <w:r>
              <w:rPr>
                <w:rFonts w:hint="eastAsia"/>
              </w:rPr>
              <w:t>49685</w:t>
            </w:r>
          </w:p>
        </w:tc>
        <w:tc>
          <w:tcPr>
            <w:tcW w:w="2398" w:type="dxa"/>
            <w:gridSpan w:val="3"/>
            <w:vAlign w:val="center"/>
          </w:tcPr>
          <w:p w:rsidR="00582505" w:rsidRDefault="00501CD0">
            <w:pPr>
              <w:pStyle w:val="afe"/>
              <w:rPr>
                <w:b/>
              </w:rPr>
            </w:pPr>
            <w:r>
              <w:rPr>
                <w:b/>
              </w:rPr>
              <w:t>实际环保投资（万元）</w:t>
            </w:r>
          </w:p>
        </w:tc>
        <w:tc>
          <w:tcPr>
            <w:tcW w:w="2978" w:type="dxa"/>
            <w:gridSpan w:val="6"/>
            <w:vAlign w:val="center"/>
          </w:tcPr>
          <w:p w:rsidR="00582505" w:rsidRDefault="00501CD0">
            <w:pPr>
              <w:pStyle w:val="afe"/>
            </w:pPr>
            <w:r>
              <w:rPr>
                <w:rFonts w:hint="eastAsia"/>
              </w:rPr>
              <w:t>916</w:t>
            </w:r>
          </w:p>
        </w:tc>
        <w:tc>
          <w:tcPr>
            <w:tcW w:w="2018" w:type="dxa"/>
            <w:gridSpan w:val="3"/>
            <w:vAlign w:val="center"/>
          </w:tcPr>
          <w:p w:rsidR="00582505" w:rsidRDefault="00501CD0">
            <w:pPr>
              <w:pStyle w:val="afe"/>
              <w:rPr>
                <w:b/>
              </w:rPr>
            </w:pPr>
            <w:r>
              <w:rPr>
                <w:b/>
              </w:rPr>
              <w:t>所占比例（</w:t>
            </w:r>
            <w:r>
              <w:rPr>
                <w:b/>
              </w:rPr>
              <w:t>%</w:t>
            </w:r>
            <w:r>
              <w:rPr>
                <w:b/>
              </w:rPr>
              <w:t>）</w:t>
            </w:r>
          </w:p>
        </w:tc>
        <w:tc>
          <w:tcPr>
            <w:tcW w:w="2596" w:type="dxa"/>
            <w:gridSpan w:val="5"/>
            <w:vAlign w:val="center"/>
          </w:tcPr>
          <w:p w:rsidR="00582505" w:rsidRDefault="00501CD0">
            <w:pPr>
              <w:pStyle w:val="afe"/>
            </w:pPr>
            <w:r>
              <w:rPr>
                <w:rFonts w:hint="eastAsia"/>
              </w:rPr>
              <w:t>1.84</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废水治理（万元）</w:t>
            </w:r>
          </w:p>
        </w:tc>
        <w:tc>
          <w:tcPr>
            <w:tcW w:w="630" w:type="dxa"/>
            <w:vAlign w:val="center"/>
          </w:tcPr>
          <w:p w:rsidR="00582505" w:rsidRDefault="00501CD0">
            <w:pPr>
              <w:pStyle w:val="afe"/>
            </w:pPr>
            <w:r>
              <w:rPr>
                <w:rFonts w:hint="eastAsia"/>
              </w:rPr>
              <w:t>0</w:t>
            </w:r>
          </w:p>
        </w:tc>
        <w:tc>
          <w:tcPr>
            <w:tcW w:w="1500" w:type="dxa"/>
            <w:gridSpan w:val="3"/>
            <w:vAlign w:val="center"/>
          </w:tcPr>
          <w:p w:rsidR="00582505" w:rsidRDefault="00501CD0">
            <w:pPr>
              <w:pStyle w:val="afe"/>
            </w:pPr>
            <w:r>
              <w:rPr>
                <w:b/>
              </w:rPr>
              <w:t>废气治理（万元）</w:t>
            </w:r>
          </w:p>
        </w:tc>
        <w:tc>
          <w:tcPr>
            <w:tcW w:w="653" w:type="dxa"/>
            <w:vAlign w:val="center"/>
          </w:tcPr>
          <w:p w:rsidR="00582505" w:rsidRDefault="00501CD0">
            <w:pPr>
              <w:pStyle w:val="afe"/>
            </w:pPr>
            <w:r>
              <w:rPr>
                <w:rFonts w:hint="eastAsia"/>
              </w:rPr>
              <w:t>0</w:t>
            </w:r>
          </w:p>
        </w:tc>
        <w:tc>
          <w:tcPr>
            <w:tcW w:w="2398" w:type="dxa"/>
            <w:gridSpan w:val="3"/>
            <w:vAlign w:val="center"/>
          </w:tcPr>
          <w:p w:rsidR="00582505" w:rsidRDefault="00501CD0">
            <w:pPr>
              <w:pStyle w:val="afe"/>
              <w:rPr>
                <w:b/>
              </w:rPr>
            </w:pPr>
            <w:r>
              <w:rPr>
                <w:b/>
              </w:rPr>
              <w:t>噪声治理（万元）</w:t>
            </w:r>
          </w:p>
        </w:tc>
        <w:tc>
          <w:tcPr>
            <w:tcW w:w="567" w:type="dxa"/>
            <w:gridSpan w:val="2"/>
            <w:vAlign w:val="center"/>
          </w:tcPr>
          <w:p w:rsidR="00582505" w:rsidRDefault="00501CD0">
            <w:pPr>
              <w:pStyle w:val="afe"/>
            </w:pPr>
            <w:r>
              <w:rPr>
                <w:rFonts w:hint="eastAsia"/>
              </w:rPr>
              <w:t>450</w:t>
            </w:r>
          </w:p>
        </w:tc>
        <w:tc>
          <w:tcPr>
            <w:tcW w:w="1844" w:type="dxa"/>
            <w:gridSpan w:val="3"/>
            <w:vAlign w:val="center"/>
          </w:tcPr>
          <w:p w:rsidR="00582505" w:rsidRDefault="00501CD0">
            <w:pPr>
              <w:pStyle w:val="afe"/>
              <w:rPr>
                <w:b/>
              </w:rPr>
            </w:pPr>
            <w:r>
              <w:rPr>
                <w:b/>
              </w:rPr>
              <w:t>固</w:t>
            </w:r>
            <w:r>
              <w:rPr>
                <w:rFonts w:hint="eastAsia"/>
                <w:b/>
              </w:rPr>
              <w:t>体</w:t>
            </w:r>
            <w:r>
              <w:rPr>
                <w:b/>
              </w:rPr>
              <w:t>废</w:t>
            </w:r>
            <w:r>
              <w:rPr>
                <w:rFonts w:hint="eastAsia"/>
                <w:b/>
              </w:rPr>
              <w:t>物</w:t>
            </w:r>
            <w:r>
              <w:rPr>
                <w:b/>
              </w:rPr>
              <w:t>治理（万元）</w:t>
            </w:r>
          </w:p>
        </w:tc>
        <w:tc>
          <w:tcPr>
            <w:tcW w:w="567" w:type="dxa"/>
            <w:vAlign w:val="center"/>
          </w:tcPr>
          <w:p w:rsidR="00582505" w:rsidRDefault="00501CD0">
            <w:pPr>
              <w:pStyle w:val="afe"/>
            </w:pPr>
            <w:r>
              <w:rPr>
                <w:rFonts w:hint="eastAsia"/>
              </w:rPr>
              <w:t>0</w:t>
            </w:r>
          </w:p>
        </w:tc>
        <w:tc>
          <w:tcPr>
            <w:tcW w:w="2018" w:type="dxa"/>
            <w:gridSpan w:val="3"/>
            <w:vAlign w:val="center"/>
          </w:tcPr>
          <w:p w:rsidR="00582505" w:rsidRDefault="00501CD0">
            <w:pPr>
              <w:pStyle w:val="afe"/>
              <w:rPr>
                <w:b/>
              </w:rPr>
            </w:pPr>
            <w:r>
              <w:rPr>
                <w:b/>
              </w:rPr>
              <w:t>绿化及生态（万元）</w:t>
            </w:r>
          </w:p>
        </w:tc>
        <w:tc>
          <w:tcPr>
            <w:tcW w:w="842" w:type="dxa"/>
            <w:gridSpan w:val="2"/>
            <w:vAlign w:val="center"/>
          </w:tcPr>
          <w:p w:rsidR="00582505" w:rsidRDefault="00501CD0">
            <w:pPr>
              <w:pStyle w:val="afe"/>
            </w:pPr>
            <w:r>
              <w:rPr>
                <w:rFonts w:hint="eastAsia"/>
              </w:rPr>
              <w:t>146</w:t>
            </w:r>
          </w:p>
        </w:tc>
        <w:tc>
          <w:tcPr>
            <w:tcW w:w="1133" w:type="dxa"/>
            <w:gridSpan w:val="2"/>
            <w:vAlign w:val="center"/>
          </w:tcPr>
          <w:p w:rsidR="00582505" w:rsidRDefault="00501CD0">
            <w:pPr>
              <w:pStyle w:val="afe"/>
              <w:rPr>
                <w:b/>
              </w:rPr>
            </w:pPr>
            <w:r>
              <w:rPr>
                <w:b/>
              </w:rPr>
              <w:t>其</w:t>
            </w:r>
            <w:r>
              <w:rPr>
                <w:rFonts w:hint="eastAsia"/>
                <w:b/>
              </w:rPr>
              <w:t>他</w:t>
            </w:r>
            <w:r>
              <w:rPr>
                <w:b/>
              </w:rPr>
              <w:t>（万元）</w:t>
            </w:r>
          </w:p>
        </w:tc>
        <w:tc>
          <w:tcPr>
            <w:tcW w:w="621" w:type="dxa"/>
            <w:vAlign w:val="center"/>
          </w:tcPr>
          <w:p w:rsidR="00582505" w:rsidRDefault="00501CD0">
            <w:pPr>
              <w:pStyle w:val="afe"/>
            </w:pPr>
            <w:r>
              <w:rPr>
                <w:rFonts w:hint="eastAsia"/>
              </w:rPr>
              <w:t>320</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b/>
              </w:rPr>
            </w:pPr>
            <w:r>
              <w:rPr>
                <w:b/>
              </w:rPr>
              <w:t>新增废水处理设施能力</w:t>
            </w:r>
          </w:p>
        </w:tc>
        <w:tc>
          <w:tcPr>
            <w:tcW w:w="2783" w:type="dxa"/>
            <w:gridSpan w:val="5"/>
            <w:vAlign w:val="center"/>
          </w:tcPr>
          <w:p w:rsidR="00582505" w:rsidRDefault="00501CD0">
            <w:pPr>
              <w:pStyle w:val="afe"/>
            </w:pPr>
            <w:r>
              <w:rPr>
                <w:rFonts w:hint="eastAsia"/>
              </w:rPr>
              <w:t>——</w:t>
            </w:r>
          </w:p>
        </w:tc>
        <w:tc>
          <w:tcPr>
            <w:tcW w:w="2398" w:type="dxa"/>
            <w:gridSpan w:val="3"/>
            <w:vAlign w:val="center"/>
          </w:tcPr>
          <w:p w:rsidR="00582505" w:rsidRDefault="00501CD0">
            <w:pPr>
              <w:pStyle w:val="afe"/>
              <w:rPr>
                <w:b/>
              </w:rPr>
            </w:pPr>
            <w:r>
              <w:rPr>
                <w:b/>
              </w:rPr>
              <w:t>新增废气处理设施能力</w:t>
            </w:r>
          </w:p>
        </w:tc>
        <w:tc>
          <w:tcPr>
            <w:tcW w:w="2978" w:type="dxa"/>
            <w:gridSpan w:val="6"/>
            <w:vAlign w:val="center"/>
          </w:tcPr>
          <w:p w:rsidR="00582505" w:rsidRDefault="00501CD0">
            <w:pPr>
              <w:pStyle w:val="afe"/>
            </w:pPr>
            <w:r>
              <w:rPr>
                <w:rFonts w:hint="eastAsia"/>
              </w:rPr>
              <w:t>——</w:t>
            </w:r>
          </w:p>
        </w:tc>
        <w:tc>
          <w:tcPr>
            <w:tcW w:w="2018" w:type="dxa"/>
            <w:gridSpan w:val="3"/>
            <w:vAlign w:val="center"/>
          </w:tcPr>
          <w:p w:rsidR="00582505" w:rsidRDefault="00501CD0">
            <w:pPr>
              <w:pStyle w:val="afe"/>
              <w:rPr>
                <w:b/>
              </w:rPr>
            </w:pPr>
            <w:r>
              <w:rPr>
                <w:b/>
              </w:rPr>
              <w:t>年平均工作时</w:t>
            </w:r>
          </w:p>
        </w:tc>
        <w:tc>
          <w:tcPr>
            <w:tcW w:w="2596" w:type="dxa"/>
            <w:gridSpan w:val="5"/>
            <w:vAlign w:val="center"/>
          </w:tcPr>
          <w:p w:rsidR="00582505" w:rsidRDefault="00501CD0">
            <w:pPr>
              <w:pStyle w:val="afe"/>
            </w:pPr>
            <w:r>
              <w:rPr>
                <w:rFonts w:hint="eastAsia"/>
              </w:rPr>
              <w:t>8000h</w:t>
            </w:r>
          </w:p>
        </w:tc>
      </w:tr>
      <w:tr w:rsidR="00582505">
        <w:trPr>
          <w:cantSplit/>
          <w:trHeight w:val="227"/>
          <w:jc w:val="center"/>
        </w:trPr>
        <w:tc>
          <w:tcPr>
            <w:tcW w:w="3147" w:type="dxa"/>
            <w:gridSpan w:val="3"/>
            <w:vAlign w:val="center"/>
          </w:tcPr>
          <w:p w:rsidR="00582505" w:rsidRDefault="00501CD0">
            <w:pPr>
              <w:pStyle w:val="afe"/>
              <w:rPr>
                <w:b/>
              </w:rPr>
            </w:pPr>
            <w:r>
              <w:rPr>
                <w:b/>
              </w:rPr>
              <w:t>运营单位</w:t>
            </w:r>
          </w:p>
        </w:tc>
        <w:tc>
          <w:tcPr>
            <w:tcW w:w="2783" w:type="dxa"/>
            <w:gridSpan w:val="5"/>
            <w:vAlign w:val="center"/>
          </w:tcPr>
          <w:p w:rsidR="00582505" w:rsidRDefault="00501CD0">
            <w:pPr>
              <w:pStyle w:val="afe"/>
            </w:pPr>
            <w:r>
              <w:rPr>
                <w:rFonts w:hint="eastAsia"/>
              </w:rPr>
              <w:t>山东恒伟化工科技有限公司</w:t>
            </w:r>
          </w:p>
        </w:tc>
        <w:tc>
          <w:tcPr>
            <w:tcW w:w="2398" w:type="dxa"/>
            <w:gridSpan w:val="3"/>
            <w:vAlign w:val="center"/>
          </w:tcPr>
          <w:p w:rsidR="00582505" w:rsidRDefault="00501CD0">
            <w:pPr>
              <w:pStyle w:val="afe"/>
              <w:rPr>
                <w:b/>
              </w:rPr>
            </w:pPr>
            <w:r>
              <w:rPr>
                <w:b/>
              </w:rPr>
              <w:t>运营单位</w:t>
            </w:r>
            <w:r>
              <w:rPr>
                <w:rFonts w:hint="eastAsia"/>
                <w:b/>
              </w:rPr>
              <w:t>社会统一信用代码</w:t>
            </w:r>
          </w:p>
          <w:p w:rsidR="00582505" w:rsidRDefault="00501CD0">
            <w:pPr>
              <w:pStyle w:val="afe"/>
              <w:rPr>
                <w:b/>
              </w:rPr>
            </w:pPr>
            <w:r>
              <w:rPr>
                <w:rFonts w:hint="eastAsia"/>
                <w:b/>
              </w:rPr>
              <w:t>（或组织机构代码）</w:t>
            </w:r>
          </w:p>
        </w:tc>
        <w:tc>
          <w:tcPr>
            <w:tcW w:w="2978" w:type="dxa"/>
            <w:gridSpan w:val="6"/>
            <w:vAlign w:val="center"/>
          </w:tcPr>
          <w:p w:rsidR="00582505" w:rsidRDefault="00501CD0">
            <w:pPr>
              <w:pStyle w:val="afe"/>
            </w:pPr>
            <w:r>
              <w:rPr>
                <w:rFonts w:hint="eastAsia"/>
              </w:rPr>
              <w:t>91371724085139238F</w:t>
            </w:r>
          </w:p>
        </w:tc>
        <w:tc>
          <w:tcPr>
            <w:tcW w:w="2018" w:type="dxa"/>
            <w:gridSpan w:val="3"/>
            <w:vAlign w:val="center"/>
          </w:tcPr>
          <w:p w:rsidR="00582505" w:rsidRDefault="00501CD0">
            <w:pPr>
              <w:pStyle w:val="afe"/>
              <w:rPr>
                <w:b/>
              </w:rPr>
            </w:pPr>
            <w:r>
              <w:rPr>
                <w:b/>
              </w:rPr>
              <w:t>验收时间</w:t>
            </w:r>
          </w:p>
        </w:tc>
        <w:tc>
          <w:tcPr>
            <w:tcW w:w="2596" w:type="dxa"/>
            <w:gridSpan w:val="5"/>
            <w:vAlign w:val="center"/>
          </w:tcPr>
          <w:p w:rsidR="00582505" w:rsidRDefault="00501CD0">
            <w:pPr>
              <w:pStyle w:val="afe"/>
            </w:pPr>
            <w:r>
              <w:rPr>
                <w:rFonts w:hint="eastAsia"/>
              </w:rPr>
              <w:t>2018.11</w:t>
            </w:r>
          </w:p>
        </w:tc>
      </w:tr>
      <w:tr w:rsidR="00582505">
        <w:trPr>
          <w:cantSplit/>
          <w:trHeight w:val="227"/>
          <w:jc w:val="center"/>
        </w:trPr>
        <w:tc>
          <w:tcPr>
            <w:tcW w:w="674" w:type="dxa"/>
            <w:vMerge w:val="restart"/>
            <w:vAlign w:val="center"/>
          </w:tcPr>
          <w:p w:rsidR="00582505" w:rsidRDefault="00501CD0">
            <w:pPr>
              <w:pStyle w:val="afe"/>
              <w:rPr>
                <w:rFonts w:eastAsia="黑体"/>
                <w:b/>
                <w:spacing w:val="20"/>
              </w:rPr>
            </w:pPr>
            <w:r>
              <w:rPr>
                <w:rFonts w:eastAsia="黑体"/>
                <w:b/>
                <w:spacing w:val="20"/>
              </w:rPr>
              <w:t>污染</w:t>
            </w:r>
          </w:p>
          <w:p w:rsidR="00582505" w:rsidRDefault="00501CD0">
            <w:pPr>
              <w:pStyle w:val="afe"/>
              <w:rPr>
                <w:rFonts w:eastAsia="黑体"/>
                <w:b/>
                <w:spacing w:val="20"/>
              </w:rPr>
            </w:pPr>
            <w:r>
              <w:rPr>
                <w:rFonts w:eastAsia="黑体"/>
                <w:b/>
                <w:spacing w:val="20"/>
              </w:rPr>
              <w:t>物排</w:t>
            </w:r>
          </w:p>
          <w:p w:rsidR="00582505" w:rsidRDefault="00501CD0">
            <w:pPr>
              <w:pStyle w:val="afe"/>
              <w:rPr>
                <w:rFonts w:eastAsia="黑体"/>
                <w:b/>
                <w:spacing w:val="20"/>
              </w:rPr>
            </w:pPr>
            <w:r>
              <w:rPr>
                <w:rFonts w:eastAsia="黑体"/>
                <w:b/>
                <w:spacing w:val="20"/>
              </w:rPr>
              <w:t>放达</w:t>
            </w:r>
          </w:p>
          <w:p w:rsidR="00582505" w:rsidRDefault="00501CD0">
            <w:pPr>
              <w:pStyle w:val="afe"/>
              <w:rPr>
                <w:rFonts w:eastAsia="黑体"/>
                <w:b/>
                <w:spacing w:val="20"/>
              </w:rPr>
            </w:pPr>
            <w:r>
              <w:rPr>
                <w:rFonts w:eastAsia="黑体"/>
                <w:b/>
                <w:spacing w:val="20"/>
              </w:rPr>
              <w:t>标与</w:t>
            </w:r>
          </w:p>
          <w:p w:rsidR="00582505" w:rsidRDefault="00501CD0">
            <w:pPr>
              <w:pStyle w:val="afe"/>
              <w:rPr>
                <w:rFonts w:eastAsia="黑体"/>
                <w:b/>
                <w:spacing w:val="20"/>
              </w:rPr>
            </w:pPr>
            <w:r>
              <w:rPr>
                <w:rFonts w:eastAsia="黑体"/>
                <w:b/>
                <w:spacing w:val="20"/>
              </w:rPr>
              <w:t>总量</w:t>
            </w:r>
          </w:p>
          <w:p w:rsidR="00582505" w:rsidRDefault="00501CD0">
            <w:pPr>
              <w:pStyle w:val="afe"/>
              <w:rPr>
                <w:rFonts w:eastAsia="黑体"/>
                <w:b/>
                <w:spacing w:val="20"/>
              </w:rPr>
            </w:pPr>
            <w:r>
              <w:rPr>
                <w:rFonts w:eastAsia="黑体"/>
                <w:b/>
                <w:spacing w:val="20"/>
              </w:rPr>
              <w:t>控制（工</w:t>
            </w:r>
          </w:p>
          <w:p w:rsidR="00582505" w:rsidRDefault="00501CD0">
            <w:pPr>
              <w:pStyle w:val="afe"/>
              <w:rPr>
                <w:rFonts w:eastAsia="黑体"/>
                <w:b/>
                <w:spacing w:val="20"/>
              </w:rPr>
            </w:pPr>
            <w:r>
              <w:rPr>
                <w:rFonts w:eastAsia="黑体"/>
                <w:b/>
                <w:spacing w:val="20"/>
              </w:rPr>
              <w:t>业建</w:t>
            </w:r>
          </w:p>
          <w:p w:rsidR="00582505" w:rsidRDefault="00501CD0">
            <w:pPr>
              <w:pStyle w:val="afe"/>
              <w:rPr>
                <w:rFonts w:eastAsia="黑体"/>
                <w:b/>
                <w:spacing w:val="20"/>
              </w:rPr>
            </w:pPr>
            <w:r>
              <w:rPr>
                <w:rFonts w:eastAsia="黑体"/>
                <w:b/>
                <w:spacing w:val="20"/>
              </w:rPr>
              <w:t>设项</w:t>
            </w:r>
          </w:p>
          <w:p w:rsidR="00582505" w:rsidRDefault="00501CD0">
            <w:pPr>
              <w:pStyle w:val="afe"/>
              <w:rPr>
                <w:rFonts w:eastAsia="黑体"/>
                <w:b/>
                <w:spacing w:val="20"/>
              </w:rPr>
            </w:pPr>
            <w:r>
              <w:rPr>
                <w:rFonts w:eastAsia="黑体"/>
                <w:b/>
                <w:spacing w:val="20"/>
              </w:rPr>
              <w:t>目详填）</w:t>
            </w:r>
          </w:p>
        </w:tc>
        <w:tc>
          <w:tcPr>
            <w:tcW w:w="2473" w:type="dxa"/>
            <w:gridSpan w:val="2"/>
            <w:vAlign w:val="center"/>
          </w:tcPr>
          <w:p w:rsidR="00582505" w:rsidRDefault="00501CD0">
            <w:pPr>
              <w:pStyle w:val="afe"/>
              <w:rPr>
                <w:b/>
              </w:rPr>
            </w:pPr>
            <w:r>
              <w:rPr>
                <w:b/>
              </w:rPr>
              <w:t>污染物</w:t>
            </w:r>
          </w:p>
        </w:tc>
        <w:tc>
          <w:tcPr>
            <w:tcW w:w="888" w:type="dxa"/>
            <w:gridSpan w:val="2"/>
            <w:vAlign w:val="center"/>
          </w:tcPr>
          <w:p w:rsidR="00582505" w:rsidRDefault="00501CD0">
            <w:pPr>
              <w:pStyle w:val="afe"/>
              <w:rPr>
                <w:b/>
              </w:rPr>
            </w:pPr>
            <w:r>
              <w:rPr>
                <w:b/>
              </w:rPr>
              <w:t>原有排</w:t>
            </w:r>
          </w:p>
          <w:p w:rsidR="00582505" w:rsidRDefault="00501CD0">
            <w:pPr>
              <w:pStyle w:val="afe"/>
              <w:rPr>
                <w:b/>
              </w:rPr>
            </w:pPr>
            <w:r>
              <w:rPr>
                <w:b/>
              </w:rPr>
              <w:t>放量</w:t>
            </w:r>
            <w:r>
              <w:rPr>
                <w:b/>
              </w:rPr>
              <w:t>(1)</w:t>
            </w:r>
          </w:p>
        </w:tc>
        <w:tc>
          <w:tcPr>
            <w:tcW w:w="1083" w:type="dxa"/>
            <w:vAlign w:val="center"/>
          </w:tcPr>
          <w:p w:rsidR="00582505" w:rsidRDefault="00501CD0">
            <w:pPr>
              <w:pStyle w:val="afe"/>
              <w:rPr>
                <w:b/>
              </w:rPr>
            </w:pPr>
            <w:r>
              <w:rPr>
                <w:b/>
              </w:rPr>
              <w:t>本期工程实际排放浓度</w:t>
            </w:r>
            <w:r>
              <w:rPr>
                <w:b/>
              </w:rPr>
              <w:t>(2)</w:t>
            </w:r>
          </w:p>
        </w:tc>
        <w:tc>
          <w:tcPr>
            <w:tcW w:w="1083" w:type="dxa"/>
            <w:gridSpan w:val="3"/>
            <w:vAlign w:val="center"/>
          </w:tcPr>
          <w:p w:rsidR="00582505" w:rsidRDefault="00501CD0">
            <w:pPr>
              <w:pStyle w:val="afe"/>
              <w:rPr>
                <w:b/>
              </w:rPr>
            </w:pPr>
            <w:r>
              <w:rPr>
                <w:b/>
              </w:rPr>
              <w:t>本期工程允许排放浓度</w:t>
            </w:r>
            <w:r>
              <w:rPr>
                <w:b/>
              </w:rPr>
              <w:t>(3)</w:t>
            </w:r>
          </w:p>
        </w:tc>
        <w:tc>
          <w:tcPr>
            <w:tcW w:w="1083" w:type="dxa"/>
            <w:vAlign w:val="center"/>
          </w:tcPr>
          <w:p w:rsidR="00582505" w:rsidRDefault="00501CD0">
            <w:pPr>
              <w:pStyle w:val="afe"/>
              <w:rPr>
                <w:b/>
              </w:rPr>
            </w:pPr>
            <w:r>
              <w:rPr>
                <w:b/>
              </w:rPr>
              <w:t>本期工程产生量</w:t>
            </w:r>
            <w:r>
              <w:rPr>
                <w:b/>
              </w:rPr>
              <w:t>(4)</w:t>
            </w:r>
          </w:p>
        </w:tc>
        <w:tc>
          <w:tcPr>
            <w:tcW w:w="1082" w:type="dxa"/>
            <w:gridSpan w:val="2"/>
            <w:vAlign w:val="center"/>
          </w:tcPr>
          <w:p w:rsidR="00582505" w:rsidRDefault="00501CD0">
            <w:pPr>
              <w:pStyle w:val="afe"/>
              <w:rPr>
                <w:b/>
              </w:rPr>
            </w:pPr>
            <w:r>
              <w:rPr>
                <w:b/>
              </w:rPr>
              <w:t>本期工程自身削减量</w:t>
            </w:r>
            <w:r>
              <w:rPr>
                <w:b/>
              </w:rPr>
              <w:t>(5)</w:t>
            </w:r>
          </w:p>
        </w:tc>
        <w:tc>
          <w:tcPr>
            <w:tcW w:w="1083" w:type="dxa"/>
            <w:gridSpan w:val="2"/>
            <w:vAlign w:val="center"/>
          </w:tcPr>
          <w:p w:rsidR="00582505" w:rsidRDefault="00501CD0">
            <w:pPr>
              <w:pStyle w:val="afe"/>
              <w:rPr>
                <w:b/>
              </w:rPr>
            </w:pPr>
            <w:r>
              <w:rPr>
                <w:b/>
              </w:rPr>
              <w:t>本期工程实际排放量</w:t>
            </w:r>
            <w:r>
              <w:rPr>
                <w:b/>
              </w:rPr>
              <w:t>(6)</w:t>
            </w:r>
          </w:p>
        </w:tc>
        <w:tc>
          <w:tcPr>
            <w:tcW w:w="1083" w:type="dxa"/>
            <w:vAlign w:val="center"/>
          </w:tcPr>
          <w:p w:rsidR="00582505" w:rsidRDefault="00501CD0">
            <w:pPr>
              <w:pStyle w:val="afe"/>
              <w:rPr>
                <w:b/>
              </w:rPr>
            </w:pPr>
            <w:r>
              <w:rPr>
                <w:b/>
              </w:rPr>
              <w:t>本期工程核定排放总量</w:t>
            </w:r>
            <w:r>
              <w:rPr>
                <w:b/>
              </w:rPr>
              <w:t>(7)</w:t>
            </w:r>
          </w:p>
        </w:tc>
        <w:tc>
          <w:tcPr>
            <w:tcW w:w="1083" w:type="dxa"/>
            <w:gridSpan w:val="3"/>
            <w:vAlign w:val="center"/>
          </w:tcPr>
          <w:p w:rsidR="00582505" w:rsidRDefault="00501CD0">
            <w:pPr>
              <w:pStyle w:val="afe"/>
              <w:rPr>
                <w:b/>
              </w:rPr>
            </w:pPr>
            <w:r>
              <w:rPr>
                <w:b/>
              </w:rPr>
              <w:t>本期工程</w:t>
            </w:r>
            <w:r>
              <w:rPr>
                <w:b/>
              </w:rPr>
              <w:t>“</w:t>
            </w:r>
            <w:r>
              <w:rPr>
                <w:b/>
              </w:rPr>
              <w:t>以新带老</w:t>
            </w:r>
            <w:r>
              <w:rPr>
                <w:b/>
              </w:rPr>
              <w:t>”</w:t>
            </w:r>
            <w:r>
              <w:rPr>
                <w:b/>
              </w:rPr>
              <w:t>削减量</w:t>
            </w:r>
            <w:r>
              <w:rPr>
                <w:b/>
              </w:rPr>
              <w:t>(8)</w:t>
            </w:r>
          </w:p>
        </w:tc>
        <w:tc>
          <w:tcPr>
            <w:tcW w:w="1083" w:type="dxa"/>
            <w:vAlign w:val="center"/>
          </w:tcPr>
          <w:p w:rsidR="00582505" w:rsidRDefault="00501CD0">
            <w:pPr>
              <w:pStyle w:val="afe"/>
              <w:rPr>
                <w:b/>
              </w:rPr>
            </w:pPr>
            <w:r>
              <w:rPr>
                <w:b/>
              </w:rPr>
              <w:t>全厂实际排放总量</w:t>
            </w:r>
            <w:r>
              <w:rPr>
                <w:b/>
              </w:rPr>
              <w:t>(9)</w:t>
            </w:r>
          </w:p>
        </w:tc>
        <w:tc>
          <w:tcPr>
            <w:tcW w:w="1083" w:type="dxa"/>
            <w:gridSpan w:val="2"/>
            <w:vAlign w:val="center"/>
          </w:tcPr>
          <w:p w:rsidR="00582505" w:rsidRDefault="00501CD0">
            <w:pPr>
              <w:pStyle w:val="afe"/>
              <w:rPr>
                <w:b/>
              </w:rPr>
            </w:pPr>
            <w:r>
              <w:rPr>
                <w:b/>
              </w:rPr>
              <w:t>全厂核定排放总量</w:t>
            </w:r>
            <w:r>
              <w:rPr>
                <w:b/>
              </w:rPr>
              <w:t>(10)</w:t>
            </w:r>
          </w:p>
        </w:tc>
        <w:tc>
          <w:tcPr>
            <w:tcW w:w="1082" w:type="dxa"/>
            <w:gridSpan w:val="2"/>
            <w:vAlign w:val="center"/>
          </w:tcPr>
          <w:p w:rsidR="00582505" w:rsidRDefault="00501CD0">
            <w:pPr>
              <w:pStyle w:val="afe"/>
              <w:rPr>
                <w:b/>
              </w:rPr>
            </w:pPr>
            <w:r>
              <w:rPr>
                <w:b/>
              </w:rPr>
              <w:t>区域平衡替代削减量</w:t>
            </w:r>
            <w:r>
              <w:rPr>
                <w:b/>
              </w:rPr>
              <w:t>(11)</w:t>
            </w:r>
          </w:p>
        </w:tc>
        <w:tc>
          <w:tcPr>
            <w:tcW w:w="1057" w:type="dxa"/>
            <w:gridSpan w:val="2"/>
            <w:vAlign w:val="center"/>
          </w:tcPr>
          <w:p w:rsidR="00582505" w:rsidRDefault="00501CD0">
            <w:pPr>
              <w:pStyle w:val="afe"/>
              <w:rPr>
                <w:b/>
              </w:rPr>
            </w:pPr>
            <w:r>
              <w:rPr>
                <w:b/>
              </w:rPr>
              <w:t>排放增减量</w:t>
            </w:r>
            <w:r>
              <w:rPr>
                <w:b/>
              </w:rPr>
              <w:t>(12)</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废水</w:t>
            </w:r>
          </w:p>
        </w:tc>
        <w:tc>
          <w:tcPr>
            <w:tcW w:w="888"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2" w:type="dxa"/>
            <w:gridSpan w:val="2"/>
            <w:vAlign w:val="center"/>
          </w:tcPr>
          <w:p w:rsidR="00582505" w:rsidRDefault="00582505">
            <w:pPr>
              <w:pStyle w:val="afe"/>
            </w:pPr>
          </w:p>
        </w:tc>
        <w:tc>
          <w:tcPr>
            <w:tcW w:w="1083" w:type="dxa"/>
            <w:gridSpan w:val="2"/>
            <w:vAlign w:val="center"/>
          </w:tcPr>
          <w:p w:rsidR="00582505" w:rsidRDefault="00501CD0">
            <w:pPr>
              <w:pStyle w:val="afe"/>
            </w:pPr>
            <w:r>
              <w:rPr>
                <w:rFonts w:hint="eastAsia"/>
              </w:rPr>
              <w:t>0</w:t>
            </w: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pStyle w:val="afe"/>
            </w:pPr>
          </w:p>
        </w:tc>
        <w:tc>
          <w:tcPr>
            <w:tcW w:w="1057" w:type="dxa"/>
            <w:gridSpan w:val="2"/>
            <w:vAlign w:val="center"/>
          </w:tcPr>
          <w:p w:rsidR="00582505" w:rsidRDefault="00501CD0">
            <w:pPr>
              <w:pStyle w:val="afe"/>
            </w:pPr>
            <w:r>
              <w:rPr>
                <w:rFonts w:hint="eastAsia"/>
              </w:rPr>
              <w:t>+0</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化学需氧量</w:t>
            </w:r>
          </w:p>
        </w:tc>
        <w:tc>
          <w:tcPr>
            <w:tcW w:w="888"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pStyle w:val="afe"/>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氨氮</w:t>
            </w:r>
          </w:p>
        </w:tc>
        <w:tc>
          <w:tcPr>
            <w:tcW w:w="888"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pStyle w:val="afe"/>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石油类</w:t>
            </w:r>
          </w:p>
        </w:tc>
        <w:tc>
          <w:tcPr>
            <w:tcW w:w="888"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pStyle w:val="afe"/>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废气</w:t>
            </w: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rPr>
                <w:highlight w:val="yellow"/>
              </w:rPr>
            </w:pPr>
          </w:p>
        </w:tc>
        <w:tc>
          <w:tcPr>
            <w:tcW w:w="1082" w:type="dxa"/>
            <w:gridSpan w:val="2"/>
            <w:vAlign w:val="center"/>
          </w:tcPr>
          <w:p w:rsidR="00582505" w:rsidRDefault="00582505">
            <w:pPr>
              <w:pStyle w:val="afe"/>
            </w:pPr>
          </w:p>
        </w:tc>
        <w:tc>
          <w:tcPr>
            <w:tcW w:w="1083" w:type="dxa"/>
            <w:gridSpan w:val="2"/>
            <w:vAlign w:val="center"/>
          </w:tcPr>
          <w:p w:rsidR="00582505" w:rsidRDefault="00501CD0">
            <w:pPr>
              <w:pStyle w:val="afe"/>
            </w:pPr>
            <w:r>
              <w:rPr>
                <w:rFonts w:hint="eastAsia"/>
              </w:rPr>
              <w:t>0</w:t>
            </w: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pStyle w:val="afe"/>
            </w:pPr>
          </w:p>
        </w:tc>
        <w:tc>
          <w:tcPr>
            <w:tcW w:w="1057" w:type="dxa"/>
            <w:gridSpan w:val="2"/>
            <w:vAlign w:val="center"/>
          </w:tcPr>
          <w:p w:rsidR="00582505" w:rsidRDefault="00501CD0">
            <w:pPr>
              <w:pStyle w:val="afe"/>
            </w:pPr>
            <w:r>
              <w:rPr>
                <w:rFonts w:hint="eastAsia"/>
              </w:rPr>
              <w:t>+0</w:t>
            </w: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二氧化硫</w:t>
            </w: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rPr>
                <w:highlight w:val="yellow"/>
              </w:rPr>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2"/>
            <w:vAlign w:val="center"/>
          </w:tcPr>
          <w:p w:rsidR="00582505" w:rsidRDefault="00582505">
            <w:pPr>
              <w:pStyle w:val="afe"/>
              <w:rPr>
                <w:highlight w:val="yellow"/>
              </w:rPr>
            </w:pPr>
          </w:p>
        </w:tc>
        <w:tc>
          <w:tcPr>
            <w:tcW w:w="1082" w:type="dxa"/>
            <w:gridSpan w:val="2"/>
            <w:vAlign w:val="center"/>
          </w:tcPr>
          <w:p w:rsidR="00582505" w:rsidRDefault="00582505">
            <w:pPr>
              <w:pStyle w:val="afe"/>
              <w:rPr>
                <w:highlight w:val="yellow"/>
              </w:rPr>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烟尘</w:t>
            </w: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rPr>
                <w:highlight w:val="yellow"/>
              </w:rPr>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2"/>
            <w:vAlign w:val="center"/>
          </w:tcPr>
          <w:p w:rsidR="00582505" w:rsidRDefault="00582505">
            <w:pPr>
              <w:pStyle w:val="afe"/>
              <w:rPr>
                <w:highlight w:val="yellow"/>
              </w:rPr>
            </w:pPr>
          </w:p>
        </w:tc>
        <w:tc>
          <w:tcPr>
            <w:tcW w:w="1082" w:type="dxa"/>
            <w:gridSpan w:val="2"/>
            <w:vAlign w:val="center"/>
          </w:tcPr>
          <w:p w:rsidR="00582505" w:rsidRDefault="00582505">
            <w:pPr>
              <w:pStyle w:val="afe"/>
              <w:rPr>
                <w:highlight w:val="yellow"/>
              </w:rPr>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工业粉尘</w:t>
            </w: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rPr>
                <w:highlight w:val="yellow"/>
              </w:rPr>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2"/>
            <w:vAlign w:val="center"/>
          </w:tcPr>
          <w:p w:rsidR="00582505" w:rsidRDefault="00582505">
            <w:pPr>
              <w:pStyle w:val="afe"/>
              <w:rPr>
                <w:highlight w:val="yellow"/>
              </w:rPr>
            </w:pPr>
          </w:p>
        </w:tc>
        <w:tc>
          <w:tcPr>
            <w:tcW w:w="1082" w:type="dxa"/>
            <w:gridSpan w:val="2"/>
            <w:vAlign w:val="center"/>
          </w:tcPr>
          <w:p w:rsidR="00582505" w:rsidRDefault="00582505">
            <w:pPr>
              <w:pStyle w:val="afe"/>
              <w:rPr>
                <w:highlight w:val="yellow"/>
              </w:rPr>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氮氧化物</w:t>
            </w: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rPr>
                <w:highlight w:val="yellow"/>
              </w:rPr>
            </w:pPr>
          </w:p>
        </w:tc>
        <w:tc>
          <w:tcPr>
            <w:tcW w:w="1082" w:type="dxa"/>
            <w:gridSpan w:val="2"/>
            <w:vAlign w:val="center"/>
          </w:tcPr>
          <w:p w:rsidR="00582505" w:rsidRDefault="00582505">
            <w:pPr>
              <w:pStyle w:val="afe"/>
            </w:pPr>
          </w:p>
        </w:tc>
        <w:tc>
          <w:tcPr>
            <w:tcW w:w="1083" w:type="dxa"/>
            <w:gridSpan w:val="2"/>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2"/>
            <w:vAlign w:val="center"/>
          </w:tcPr>
          <w:p w:rsidR="00582505" w:rsidRDefault="00582505">
            <w:pPr>
              <w:pStyle w:val="afe"/>
              <w:rPr>
                <w:highlight w:val="yellow"/>
              </w:rPr>
            </w:pPr>
          </w:p>
        </w:tc>
        <w:tc>
          <w:tcPr>
            <w:tcW w:w="1082" w:type="dxa"/>
            <w:gridSpan w:val="2"/>
            <w:vAlign w:val="center"/>
          </w:tcPr>
          <w:p w:rsidR="00582505" w:rsidRDefault="00582505">
            <w:pPr>
              <w:pStyle w:val="afe"/>
              <w:rPr>
                <w:highlight w:val="yellow"/>
              </w:rPr>
            </w:pPr>
          </w:p>
        </w:tc>
        <w:tc>
          <w:tcPr>
            <w:tcW w:w="1057" w:type="dxa"/>
            <w:gridSpan w:val="2"/>
            <w:vAlign w:val="center"/>
          </w:tcPr>
          <w:p w:rsidR="00582505" w:rsidRDefault="00582505">
            <w:pPr>
              <w:pStyle w:val="afe"/>
              <w:rPr>
                <w:highlight w:val="yellow"/>
              </w:rPr>
            </w:pPr>
          </w:p>
        </w:tc>
      </w:tr>
      <w:tr w:rsidR="00582505">
        <w:trPr>
          <w:cantSplit/>
          <w:trHeight w:val="227"/>
          <w:jc w:val="center"/>
        </w:trPr>
        <w:tc>
          <w:tcPr>
            <w:tcW w:w="674" w:type="dxa"/>
            <w:vMerge/>
            <w:vAlign w:val="center"/>
          </w:tcPr>
          <w:p w:rsidR="00582505" w:rsidRDefault="00582505">
            <w:pPr>
              <w:pStyle w:val="afe"/>
              <w:rPr>
                <w:b/>
              </w:rPr>
            </w:pPr>
          </w:p>
        </w:tc>
        <w:tc>
          <w:tcPr>
            <w:tcW w:w="2473" w:type="dxa"/>
            <w:gridSpan w:val="2"/>
            <w:vAlign w:val="center"/>
          </w:tcPr>
          <w:p w:rsidR="00582505" w:rsidRDefault="00501CD0">
            <w:pPr>
              <w:pStyle w:val="afe"/>
              <w:rPr>
                <w:rFonts w:ascii="宋体" w:hAnsi="宋体" w:cs="宋体"/>
                <w:b/>
              </w:rPr>
            </w:pPr>
            <w:r>
              <w:rPr>
                <w:rFonts w:ascii="宋体" w:hAnsi="宋体" w:cs="宋体" w:hint="eastAsia"/>
                <w:b/>
              </w:rPr>
              <w:t>工业固体废物</w:t>
            </w: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01CD0">
            <w:pPr>
              <w:snapToGrid w:val="0"/>
              <w:jc w:val="center"/>
              <w:rPr>
                <w:sz w:val="18"/>
                <w:szCs w:val="18"/>
              </w:rPr>
            </w:pPr>
            <w:r>
              <w:rPr>
                <w:rFonts w:hint="eastAsia"/>
                <w:sz w:val="18"/>
                <w:szCs w:val="18"/>
              </w:rPr>
              <w:t>0.031243</w:t>
            </w:r>
          </w:p>
        </w:tc>
        <w:tc>
          <w:tcPr>
            <w:tcW w:w="1082" w:type="dxa"/>
            <w:gridSpan w:val="2"/>
            <w:vAlign w:val="center"/>
          </w:tcPr>
          <w:p w:rsidR="00582505" w:rsidRDefault="00501CD0">
            <w:pPr>
              <w:pStyle w:val="afe"/>
            </w:pPr>
            <w:r>
              <w:rPr>
                <w:rFonts w:hint="eastAsia"/>
              </w:rPr>
              <w:t>0.031243</w:t>
            </w:r>
          </w:p>
        </w:tc>
        <w:tc>
          <w:tcPr>
            <w:tcW w:w="1083" w:type="dxa"/>
            <w:gridSpan w:val="2"/>
            <w:vAlign w:val="center"/>
          </w:tcPr>
          <w:p w:rsidR="00582505" w:rsidRDefault="00501CD0">
            <w:pPr>
              <w:pStyle w:val="afe"/>
            </w:pPr>
            <w:r>
              <w:rPr>
                <w:rFonts w:hint="eastAsia"/>
              </w:rPr>
              <w:t>0</w:t>
            </w: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pStyle w:val="afe"/>
            </w:pPr>
          </w:p>
        </w:tc>
        <w:tc>
          <w:tcPr>
            <w:tcW w:w="1057" w:type="dxa"/>
            <w:gridSpan w:val="2"/>
            <w:vAlign w:val="center"/>
          </w:tcPr>
          <w:p w:rsidR="00582505" w:rsidRDefault="00501CD0">
            <w:pPr>
              <w:pStyle w:val="afe"/>
            </w:pPr>
            <w:r>
              <w:rPr>
                <w:rFonts w:hint="eastAsia"/>
              </w:rPr>
              <w:t>+0</w:t>
            </w:r>
          </w:p>
        </w:tc>
      </w:tr>
      <w:tr w:rsidR="00582505">
        <w:trPr>
          <w:cantSplit/>
          <w:trHeight w:val="227"/>
          <w:jc w:val="center"/>
        </w:trPr>
        <w:tc>
          <w:tcPr>
            <w:tcW w:w="674" w:type="dxa"/>
            <w:vMerge/>
            <w:vAlign w:val="center"/>
          </w:tcPr>
          <w:p w:rsidR="00582505" w:rsidRDefault="00582505">
            <w:pPr>
              <w:pStyle w:val="afe"/>
            </w:pPr>
          </w:p>
        </w:tc>
        <w:tc>
          <w:tcPr>
            <w:tcW w:w="1273" w:type="dxa"/>
            <w:vMerge w:val="restart"/>
            <w:vAlign w:val="center"/>
          </w:tcPr>
          <w:p w:rsidR="00582505" w:rsidRDefault="00501CD0">
            <w:pPr>
              <w:pStyle w:val="afe"/>
              <w:rPr>
                <w:b/>
              </w:rPr>
            </w:pPr>
            <w:r>
              <w:rPr>
                <w:b/>
              </w:rPr>
              <w:t>与项目有关的其</w:t>
            </w:r>
            <w:r>
              <w:rPr>
                <w:rFonts w:hint="eastAsia"/>
                <w:b/>
              </w:rPr>
              <w:t>他</w:t>
            </w:r>
            <w:r>
              <w:rPr>
                <w:b/>
              </w:rPr>
              <w:t>特征污染物</w:t>
            </w:r>
          </w:p>
        </w:tc>
        <w:tc>
          <w:tcPr>
            <w:tcW w:w="1200" w:type="dxa"/>
            <w:vAlign w:val="center"/>
          </w:tcPr>
          <w:p w:rsidR="00582505" w:rsidRDefault="00582505">
            <w:pPr>
              <w:pStyle w:val="afe"/>
              <w:rPr>
                <w:b/>
                <w:bCs/>
              </w:rPr>
            </w:pPr>
          </w:p>
        </w:tc>
        <w:tc>
          <w:tcPr>
            <w:tcW w:w="888" w:type="dxa"/>
            <w:gridSpan w:val="2"/>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2" w:type="dxa"/>
            <w:gridSpan w:val="2"/>
            <w:vAlign w:val="center"/>
          </w:tcPr>
          <w:p w:rsidR="00582505" w:rsidRDefault="00582505">
            <w:pPr>
              <w:pStyle w:val="afe"/>
              <w:rPr>
                <w:highlight w:val="yellow"/>
              </w:rPr>
            </w:pPr>
          </w:p>
        </w:tc>
        <w:tc>
          <w:tcPr>
            <w:tcW w:w="1083" w:type="dxa"/>
            <w:gridSpan w:val="2"/>
            <w:vAlign w:val="center"/>
          </w:tcPr>
          <w:p w:rsidR="00582505" w:rsidRDefault="00582505">
            <w:pPr>
              <w:jc w:val="center"/>
              <w:rPr>
                <w:sz w:val="18"/>
                <w:szCs w:val="18"/>
                <w:highlight w:val="yellow"/>
              </w:rPr>
            </w:pPr>
          </w:p>
        </w:tc>
        <w:tc>
          <w:tcPr>
            <w:tcW w:w="1083" w:type="dxa"/>
            <w:vAlign w:val="center"/>
          </w:tcPr>
          <w:p w:rsidR="00582505" w:rsidRDefault="00582505">
            <w:pPr>
              <w:jc w:val="center"/>
              <w:rPr>
                <w:sz w:val="18"/>
                <w:szCs w:val="18"/>
                <w:highlight w:val="yellow"/>
              </w:rPr>
            </w:pPr>
          </w:p>
        </w:tc>
        <w:tc>
          <w:tcPr>
            <w:tcW w:w="1083" w:type="dxa"/>
            <w:gridSpan w:val="3"/>
            <w:vAlign w:val="center"/>
          </w:tcPr>
          <w:p w:rsidR="00582505" w:rsidRDefault="00582505">
            <w:pPr>
              <w:pStyle w:val="afe"/>
              <w:rPr>
                <w:highlight w:val="yellow"/>
              </w:rPr>
            </w:pPr>
          </w:p>
        </w:tc>
        <w:tc>
          <w:tcPr>
            <w:tcW w:w="1083" w:type="dxa"/>
            <w:vAlign w:val="center"/>
          </w:tcPr>
          <w:p w:rsidR="00582505" w:rsidRDefault="00582505">
            <w:pPr>
              <w:pStyle w:val="afe"/>
              <w:rPr>
                <w:highlight w:val="yellow"/>
              </w:rPr>
            </w:pPr>
          </w:p>
        </w:tc>
        <w:tc>
          <w:tcPr>
            <w:tcW w:w="1083" w:type="dxa"/>
            <w:gridSpan w:val="2"/>
            <w:vAlign w:val="center"/>
          </w:tcPr>
          <w:p w:rsidR="00582505" w:rsidRDefault="00582505">
            <w:pPr>
              <w:pStyle w:val="afe"/>
              <w:rPr>
                <w:highlight w:val="yellow"/>
              </w:rPr>
            </w:pPr>
          </w:p>
        </w:tc>
        <w:tc>
          <w:tcPr>
            <w:tcW w:w="1082" w:type="dxa"/>
            <w:gridSpan w:val="2"/>
            <w:vAlign w:val="center"/>
          </w:tcPr>
          <w:p w:rsidR="00582505" w:rsidRDefault="00582505">
            <w:pPr>
              <w:jc w:val="center"/>
              <w:rPr>
                <w:sz w:val="18"/>
                <w:szCs w:val="18"/>
                <w:highlight w:val="yellow"/>
              </w:rPr>
            </w:pPr>
          </w:p>
        </w:tc>
        <w:tc>
          <w:tcPr>
            <w:tcW w:w="1057" w:type="dxa"/>
            <w:gridSpan w:val="2"/>
            <w:vAlign w:val="center"/>
          </w:tcPr>
          <w:p w:rsidR="00582505" w:rsidRDefault="00582505">
            <w:pPr>
              <w:jc w:val="center"/>
              <w:rPr>
                <w:sz w:val="18"/>
                <w:szCs w:val="18"/>
                <w:highlight w:val="yellow"/>
              </w:rPr>
            </w:pPr>
          </w:p>
        </w:tc>
      </w:tr>
      <w:tr w:rsidR="00582505">
        <w:trPr>
          <w:cantSplit/>
          <w:trHeight w:val="227"/>
          <w:jc w:val="center"/>
        </w:trPr>
        <w:tc>
          <w:tcPr>
            <w:tcW w:w="674" w:type="dxa"/>
            <w:vMerge/>
            <w:vAlign w:val="center"/>
          </w:tcPr>
          <w:p w:rsidR="00582505" w:rsidRDefault="00582505">
            <w:pPr>
              <w:pStyle w:val="afe"/>
            </w:pPr>
          </w:p>
        </w:tc>
        <w:tc>
          <w:tcPr>
            <w:tcW w:w="1273" w:type="dxa"/>
            <w:vMerge/>
            <w:vAlign w:val="center"/>
          </w:tcPr>
          <w:p w:rsidR="00582505" w:rsidRDefault="00582505">
            <w:pPr>
              <w:pStyle w:val="afe"/>
            </w:pPr>
          </w:p>
        </w:tc>
        <w:tc>
          <w:tcPr>
            <w:tcW w:w="1200" w:type="dxa"/>
            <w:vAlign w:val="center"/>
          </w:tcPr>
          <w:p w:rsidR="00582505" w:rsidRDefault="00582505">
            <w:pPr>
              <w:pStyle w:val="afe"/>
              <w:rPr>
                <w:b/>
                <w:bCs/>
              </w:rPr>
            </w:pPr>
          </w:p>
        </w:tc>
        <w:tc>
          <w:tcPr>
            <w:tcW w:w="888"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2" w:type="dxa"/>
            <w:gridSpan w:val="2"/>
            <w:vAlign w:val="center"/>
          </w:tcPr>
          <w:p w:rsidR="00582505" w:rsidRDefault="00582505">
            <w:pPr>
              <w:pStyle w:val="afe"/>
            </w:pPr>
          </w:p>
        </w:tc>
        <w:tc>
          <w:tcPr>
            <w:tcW w:w="1083" w:type="dxa"/>
            <w:gridSpan w:val="2"/>
            <w:vAlign w:val="center"/>
          </w:tcPr>
          <w:p w:rsidR="00582505" w:rsidRDefault="00582505">
            <w:pPr>
              <w:jc w:val="center"/>
              <w:rPr>
                <w:sz w:val="18"/>
                <w:szCs w:val="18"/>
              </w:rPr>
            </w:pPr>
          </w:p>
        </w:tc>
        <w:tc>
          <w:tcPr>
            <w:tcW w:w="1083" w:type="dxa"/>
            <w:vAlign w:val="center"/>
          </w:tcPr>
          <w:p w:rsidR="00582505" w:rsidRDefault="00582505">
            <w:pPr>
              <w:jc w:val="center"/>
              <w:rPr>
                <w:sz w:val="18"/>
                <w:szCs w:val="18"/>
              </w:rPr>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jc w:val="center"/>
              <w:rPr>
                <w:sz w:val="18"/>
                <w:szCs w:val="18"/>
              </w:rPr>
            </w:pPr>
          </w:p>
        </w:tc>
        <w:tc>
          <w:tcPr>
            <w:tcW w:w="1057" w:type="dxa"/>
            <w:gridSpan w:val="2"/>
            <w:vAlign w:val="center"/>
          </w:tcPr>
          <w:p w:rsidR="00582505" w:rsidRDefault="00582505">
            <w:pPr>
              <w:jc w:val="center"/>
              <w:rPr>
                <w:sz w:val="18"/>
                <w:szCs w:val="18"/>
              </w:rPr>
            </w:pPr>
          </w:p>
        </w:tc>
      </w:tr>
      <w:tr w:rsidR="00582505">
        <w:trPr>
          <w:cantSplit/>
          <w:trHeight w:val="227"/>
          <w:jc w:val="center"/>
        </w:trPr>
        <w:tc>
          <w:tcPr>
            <w:tcW w:w="674" w:type="dxa"/>
            <w:vMerge/>
            <w:vAlign w:val="center"/>
          </w:tcPr>
          <w:p w:rsidR="00582505" w:rsidRDefault="00582505">
            <w:pPr>
              <w:pStyle w:val="afe"/>
            </w:pPr>
          </w:p>
        </w:tc>
        <w:tc>
          <w:tcPr>
            <w:tcW w:w="1273" w:type="dxa"/>
            <w:vMerge/>
            <w:vAlign w:val="center"/>
          </w:tcPr>
          <w:p w:rsidR="00582505" w:rsidRDefault="00582505">
            <w:pPr>
              <w:pStyle w:val="afe"/>
            </w:pPr>
          </w:p>
        </w:tc>
        <w:tc>
          <w:tcPr>
            <w:tcW w:w="1200" w:type="dxa"/>
            <w:vAlign w:val="center"/>
          </w:tcPr>
          <w:p w:rsidR="00582505" w:rsidRDefault="00582505">
            <w:pPr>
              <w:pStyle w:val="afe"/>
              <w:rPr>
                <w:b/>
                <w:bCs/>
              </w:rPr>
            </w:pPr>
          </w:p>
        </w:tc>
        <w:tc>
          <w:tcPr>
            <w:tcW w:w="888" w:type="dxa"/>
            <w:gridSpan w:val="2"/>
            <w:vAlign w:val="center"/>
          </w:tcPr>
          <w:p w:rsidR="00582505" w:rsidRDefault="00582505">
            <w:pPr>
              <w:pStyle w:val="afe"/>
            </w:pPr>
          </w:p>
        </w:tc>
        <w:tc>
          <w:tcPr>
            <w:tcW w:w="1083" w:type="dxa"/>
            <w:vAlign w:val="center"/>
          </w:tcPr>
          <w:p w:rsidR="00582505" w:rsidRDefault="00582505">
            <w:pPr>
              <w:pStyle w:val="afe"/>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2" w:type="dxa"/>
            <w:gridSpan w:val="2"/>
            <w:vAlign w:val="center"/>
          </w:tcPr>
          <w:p w:rsidR="00582505" w:rsidRDefault="00582505">
            <w:pPr>
              <w:pStyle w:val="afe"/>
            </w:pPr>
          </w:p>
        </w:tc>
        <w:tc>
          <w:tcPr>
            <w:tcW w:w="1083" w:type="dxa"/>
            <w:gridSpan w:val="2"/>
            <w:vAlign w:val="center"/>
          </w:tcPr>
          <w:p w:rsidR="00582505" w:rsidRDefault="00582505">
            <w:pPr>
              <w:jc w:val="center"/>
              <w:rPr>
                <w:sz w:val="18"/>
                <w:szCs w:val="18"/>
              </w:rPr>
            </w:pPr>
          </w:p>
        </w:tc>
        <w:tc>
          <w:tcPr>
            <w:tcW w:w="1083" w:type="dxa"/>
            <w:vAlign w:val="center"/>
          </w:tcPr>
          <w:p w:rsidR="00582505" w:rsidRDefault="00582505">
            <w:pPr>
              <w:jc w:val="center"/>
              <w:rPr>
                <w:sz w:val="18"/>
                <w:szCs w:val="18"/>
              </w:rPr>
            </w:pPr>
          </w:p>
        </w:tc>
        <w:tc>
          <w:tcPr>
            <w:tcW w:w="1083" w:type="dxa"/>
            <w:gridSpan w:val="3"/>
            <w:vAlign w:val="center"/>
          </w:tcPr>
          <w:p w:rsidR="00582505" w:rsidRDefault="00582505">
            <w:pPr>
              <w:pStyle w:val="afe"/>
            </w:pPr>
          </w:p>
        </w:tc>
        <w:tc>
          <w:tcPr>
            <w:tcW w:w="1083" w:type="dxa"/>
            <w:vAlign w:val="center"/>
          </w:tcPr>
          <w:p w:rsidR="00582505" w:rsidRDefault="00582505">
            <w:pPr>
              <w:pStyle w:val="afe"/>
            </w:pPr>
          </w:p>
        </w:tc>
        <w:tc>
          <w:tcPr>
            <w:tcW w:w="1083" w:type="dxa"/>
            <w:gridSpan w:val="2"/>
            <w:vAlign w:val="center"/>
          </w:tcPr>
          <w:p w:rsidR="00582505" w:rsidRDefault="00582505">
            <w:pPr>
              <w:pStyle w:val="afe"/>
            </w:pPr>
          </w:p>
        </w:tc>
        <w:tc>
          <w:tcPr>
            <w:tcW w:w="1082" w:type="dxa"/>
            <w:gridSpan w:val="2"/>
            <w:vAlign w:val="center"/>
          </w:tcPr>
          <w:p w:rsidR="00582505" w:rsidRDefault="00582505">
            <w:pPr>
              <w:jc w:val="center"/>
              <w:rPr>
                <w:sz w:val="18"/>
                <w:szCs w:val="18"/>
              </w:rPr>
            </w:pPr>
          </w:p>
        </w:tc>
        <w:tc>
          <w:tcPr>
            <w:tcW w:w="1057" w:type="dxa"/>
            <w:gridSpan w:val="2"/>
            <w:vAlign w:val="center"/>
          </w:tcPr>
          <w:p w:rsidR="00582505" w:rsidRDefault="00582505">
            <w:pPr>
              <w:jc w:val="center"/>
              <w:rPr>
                <w:sz w:val="18"/>
                <w:szCs w:val="18"/>
              </w:rPr>
            </w:pPr>
          </w:p>
        </w:tc>
      </w:tr>
    </w:tbl>
    <w:p w:rsidR="00582505" w:rsidRDefault="00501CD0">
      <w:pPr>
        <w:rPr>
          <w:sz w:val="15"/>
          <w:szCs w:val="15"/>
        </w:rPr>
      </w:pPr>
      <w:r>
        <w:rPr>
          <w:b/>
          <w:sz w:val="15"/>
          <w:szCs w:val="15"/>
        </w:rPr>
        <w:t>注</w:t>
      </w:r>
      <w:r>
        <w:rPr>
          <w:sz w:val="15"/>
          <w:szCs w:val="15"/>
        </w:rPr>
        <w:t>：</w:t>
      </w:r>
      <w:r>
        <w:rPr>
          <w:sz w:val="15"/>
          <w:szCs w:val="15"/>
        </w:rPr>
        <w:t>1</w:t>
      </w:r>
      <w:r>
        <w:rPr>
          <w:sz w:val="15"/>
          <w:szCs w:val="15"/>
        </w:rPr>
        <w:t>、</w:t>
      </w:r>
      <w:r>
        <w:rPr>
          <w:spacing w:val="-4"/>
          <w:sz w:val="15"/>
          <w:szCs w:val="15"/>
        </w:rPr>
        <w:t>排放增减量：（</w:t>
      </w:r>
      <w:r>
        <w:rPr>
          <w:spacing w:val="-4"/>
          <w:sz w:val="15"/>
          <w:szCs w:val="15"/>
        </w:rPr>
        <w:t>+</w:t>
      </w:r>
      <w:r>
        <w:rPr>
          <w:spacing w:val="-4"/>
          <w:sz w:val="15"/>
          <w:szCs w:val="15"/>
        </w:rPr>
        <w:t>）表示增加，（</w:t>
      </w:r>
      <w:r>
        <w:rPr>
          <w:spacing w:val="-4"/>
          <w:sz w:val="15"/>
          <w:szCs w:val="15"/>
        </w:rPr>
        <w:t>-</w:t>
      </w:r>
      <w:r>
        <w:rPr>
          <w:spacing w:val="-4"/>
          <w:sz w:val="15"/>
          <w:szCs w:val="15"/>
        </w:rPr>
        <w:t>）表示减少。</w:t>
      </w:r>
      <w:r>
        <w:rPr>
          <w:spacing w:val="-4"/>
          <w:sz w:val="15"/>
          <w:szCs w:val="15"/>
        </w:rPr>
        <w:t>2</w:t>
      </w:r>
      <w:r>
        <w:rPr>
          <w:spacing w:val="-4"/>
          <w:sz w:val="15"/>
          <w:szCs w:val="15"/>
        </w:rPr>
        <w:t>、</w:t>
      </w:r>
      <w:r>
        <w:rPr>
          <w:spacing w:val="-4"/>
          <w:sz w:val="15"/>
          <w:szCs w:val="15"/>
        </w:rPr>
        <w:t>(12)=(6)-(8)-(11)</w:t>
      </w:r>
      <w:r>
        <w:rPr>
          <w:spacing w:val="-4"/>
          <w:sz w:val="15"/>
          <w:szCs w:val="15"/>
        </w:rPr>
        <w:t>，（</w:t>
      </w:r>
      <w:r>
        <w:rPr>
          <w:spacing w:val="-4"/>
          <w:sz w:val="15"/>
          <w:szCs w:val="15"/>
        </w:rPr>
        <w:t>9</w:t>
      </w:r>
      <w:r>
        <w:rPr>
          <w:spacing w:val="-4"/>
          <w:sz w:val="15"/>
          <w:szCs w:val="15"/>
        </w:rPr>
        <w:t>）</w:t>
      </w:r>
      <w:r>
        <w:rPr>
          <w:spacing w:val="-4"/>
          <w:sz w:val="15"/>
          <w:szCs w:val="15"/>
        </w:rPr>
        <w:t>= (4)-(5)-(8)- (11) +</w:t>
      </w:r>
      <w:r>
        <w:rPr>
          <w:spacing w:val="-4"/>
          <w:sz w:val="15"/>
          <w:szCs w:val="15"/>
        </w:rPr>
        <w:t>（</w:t>
      </w:r>
      <w:r>
        <w:rPr>
          <w:spacing w:val="-4"/>
          <w:sz w:val="15"/>
          <w:szCs w:val="15"/>
        </w:rPr>
        <w:t>1</w:t>
      </w:r>
      <w:r>
        <w:rPr>
          <w:spacing w:val="-4"/>
          <w:sz w:val="15"/>
          <w:szCs w:val="15"/>
        </w:rPr>
        <w:t>）。</w:t>
      </w:r>
      <w:r>
        <w:rPr>
          <w:spacing w:val="-4"/>
          <w:sz w:val="15"/>
          <w:szCs w:val="15"/>
        </w:rPr>
        <w:t>3</w:t>
      </w:r>
      <w:r>
        <w:rPr>
          <w:spacing w:val="-4"/>
          <w:sz w:val="15"/>
          <w:szCs w:val="15"/>
        </w:rPr>
        <w:t>、计量单位：废水排放量</w:t>
      </w:r>
      <w:r>
        <w:rPr>
          <w:spacing w:val="-4"/>
          <w:sz w:val="15"/>
          <w:szCs w:val="15"/>
        </w:rPr>
        <w:t>——</w:t>
      </w:r>
      <w:r>
        <w:rPr>
          <w:spacing w:val="-4"/>
          <w:sz w:val="15"/>
          <w:szCs w:val="15"/>
        </w:rPr>
        <w:t>万吨</w:t>
      </w:r>
      <w:r>
        <w:rPr>
          <w:spacing w:val="-4"/>
          <w:sz w:val="15"/>
          <w:szCs w:val="15"/>
        </w:rPr>
        <w:t>/</w:t>
      </w:r>
      <w:r>
        <w:rPr>
          <w:spacing w:val="-4"/>
          <w:sz w:val="15"/>
          <w:szCs w:val="15"/>
        </w:rPr>
        <w:t>年；废气排放量</w:t>
      </w:r>
      <w:r>
        <w:rPr>
          <w:spacing w:val="-4"/>
          <w:sz w:val="15"/>
          <w:szCs w:val="15"/>
        </w:rPr>
        <w:t>——</w:t>
      </w:r>
      <w:r>
        <w:rPr>
          <w:spacing w:val="-4"/>
          <w:sz w:val="15"/>
          <w:szCs w:val="15"/>
        </w:rPr>
        <w:t>万标立方米</w:t>
      </w:r>
      <w:r>
        <w:rPr>
          <w:spacing w:val="-4"/>
          <w:sz w:val="15"/>
          <w:szCs w:val="15"/>
        </w:rPr>
        <w:t>/</w:t>
      </w:r>
      <w:r>
        <w:rPr>
          <w:spacing w:val="-4"/>
          <w:sz w:val="15"/>
          <w:szCs w:val="15"/>
        </w:rPr>
        <w:t>年；工业固体废物排放</w:t>
      </w:r>
      <w:r>
        <w:rPr>
          <w:sz w:val="15"/>
          <w:szCs w:val="15"/>
        </w:rPr>
        <w:t>量</w:t>
      </w:r>
      <w:r>
        <w:rPr>
          <w:sz w:val="15"/>
          <w:szCs w:val="15"/>
        </w:rPr>
        <w:t>——</w:t>
      </w:r>
      <w:r>
        <w:rPr>
          <w:sz w:val="15"/>
          <w:szCs w:val="15"/>
        </w:rPr>
        <w:t>万吨</w:t>
      </w:r>
      <w:r>
        <w:rPr>
          <w:sz w:val="15"/>
          <w:szCs w:val="15"/>
        </w:rPr>
        <w:t>/</w:t>
      </w:r>
      <w:r>
        <w:rPr>
          <w:sz w:val="15"/>
          <w:szCs w:val="15"/>
        </w:rPr>
        <w:t>年；水污染物排放浓度</w:t>
      </w:r>
      <w:r>
        <w:rPr>
          <w:sz w:val="15"/>
          <w:szCs w:val="15"/>
        </w:rPr>
        <w:t>——</w:t>
      </w:r>
      <w:r>
        <w:rPr>
          <w:sz w:val="15"/>
          <w:szCs w:val="15"/>
        </w:rPr>
        <w:t>毫克</w:t>
      </w:r>
      <w:r>
        <w:rPr>
          <w:sz w:val="15"/>
          <w:szCs w:val="15"/>
        </w:rPr>
        <w:t>/</w:t>
      </w:r>
      <w:r>
        <w:rPr>
          <w:sz w:val="15"/>
          <w:szCs w:val="15"/>
        </w:rPr>
        <w:t>升</w:t>
      </w:r>
      <w:r>
        <w:rPr>
          <w:rFonts w:hint="eastAsia"/>
          <w:sz w:val="15"/>
          <w:szCs w:val="15"/>
        </w:rPr>
        <w:t>；大气污染物排放浓度</w:t>
      </w:r>
      <w:r>
        <w:rPr>
          <w:rFonts w:hint="eastAsia"/>
          <w:sz w:val="15"/>
          <w:szCs w:val="15"/>
        </w:rPr>
        <w:t>--</w:t>
      </w:r>
      <w:r>
        <w:rPr>
          <w:rFonts w:hint="eastAsia"/>
          <w:sz w:val="15"/>
          <w:szCs w:val="15"/>
        </w:rPr>
        <w:t>毫克</w:t>
      </w:r>
      <w:r>
        <w:rPr>
          <w:rFonts w:hint="eastAsia"/>
          <w:sz w:val="15"/>
          <w:szCs w:val="15"/>
        </w:rPr>
        <w:t>/</w:t>
      </w:r>
      <w:r>
        <w:rPr>
          <w:rFonts w:hint="eastAsia"/>
          <w:sz w:val="15"/>
          <w:szCs w:val="15"/>
        </w:rPr>
        <w:t>立方米；水污染物排放量</w:t>
      </w:r>
      <w:r>
        <w:rPr>
          <w:rFonts w:hint="eastAsia"/>
          <w:sz w:val="15"/>
          <w:szCs w:val="15"/>
        </w:rPr>
        <w:t>--</w:t>
      </w:r>
      <w:r>
        <w:rPr>
          <w:rFonts w:hint="eastAsia"/>
          <w:sz w:val="15"/>
          <w:szCs w:val="15"/>
        </w:rPr>
        <w:t>吨</w:t>
      </w:r>
      <w:r>
        <w:rPr>
          <w:rFonts w:hint="eastAsia"/>
          <w:sz w:val="15"/>
          <w:szCs w:val="15"/>
        </w:rPr>
        <w:t>/</w:t>
      </w:r>
      <w:r>
        <w:rPr>
          <w:rFonts w:hint="eastAsia"/>
          <w:sz w:val="15"/>
          <w:szCs w:val="15"/>
        </w:rPr>
        <w:t>年；大气污染物排放量</w:t>
      </w:r>
      <w:r>
        <w:rPr>
          <w:rFonts w:hint="eastAsia"/>
          <w:sz w:val="15"/>
          <w:szCs w:val="15"/>
        </w:rPr>
        <w:t>--</w:t>
      </w:r>
      <w:r>
        <w:rPr>
          <w:rFonts w:hint="eastAsia"/>
          <w:sz w:val="15"/>
          <w:szCs w:val="15"/>
        </w:rPr>
        <w:t>吨</w:t>
      </w:r>
      <w:r>
        <w:rPr>
          <w:rFonts w:hint="eastAsia"/>
          <w:sz w:val="15"/>
          <w:szCs w:val="15"/>
        </w:rPr>
        <w:t>/</w:t>
      </w:r>
      <w:r>
        <w:rPr>
          <w:rFonts w:hint="eastAsia"/>
          <w:sz w:val="15"/>
          <w:szCs w:val="15"/>
        </w:rPr>
        <w:t>年</w:t>
      </w:r>
    </w:p>
    <w:p w:rsidR="00582505" w:rsidRDefault="00582505">
      <w:pPr>
        <w:rPr>
          <w:sz w:val="15"/>
          <w:szCs w:val="15"/>
        </w:rPr>
      </w:pPr>
    </w:p>
    <w:p w:rsidR="00582505" w:rsidRDefault="00582505">
      <w:pPr>
        <w:pStyle w:val="2"/>
        <w:ind w:left="0" w:firstLineChars="0" w:firstLine="0"/>
        <w:rPr>
          <w:rFonts w:eastAsia="黑体"/>
          <w:sz w:val="15"/>
        </w:rPr>
        <w:sectPr w:rsidR="00582505">
          <w:headerReference w:type="default" r:id="rId59"/>
          <w:pgSz w:w="16838" w:h="11906" w:orient="landscape"/>
          <w:pgMar w:top="1417" w:right="1417" w:bottom="1417" w:left="1417" w:header="567" w:footer="567" w:gutter="0"/>
          <w:cols w:space="0"/>
          <w:docGrid w:linePitch="286"/>
        </w:sectPr>
      </w:pPr>
    </w:p>
    <w:p w:rsidR="00582505" w:rsidRDefault="00582505">
      <w:pPr>
        <w:pStyle w:val="2"/>
        <w:ind w:left="0" w:firstLineChars="0" w:firstLine="0"/>
        <w:jc w:val="center"/>
      </w:pPr>
    </w:p>
    <w:p w:rsidR="00582505" w:rsidRDefault="00501CD0">
      <w:pPr>
        <w:jc w:val="center"/>
      </w:pPr>
      <w:r>
        <w:rPr>
          <w:noProof/>
        </w:rPr>
        <w:drawing>
          <wp:anchor distT="0" distB="0" distL="114300" distR="114300" simplePos="0" relativeHeight="251623936" behindDoc="0" locked="0" layoutInCell="1" allowOverlap="1">
            <wp:simplePos x="0" y="0"/>
            <wp:positionH relativeFrom="column">
              <wp:posOffset>8221980</wp:posOffset>
            </wp:positionH>
            <wp:positionV relativeFrom="paragraph">
              <wp:posOffset>5715</wp:posOffset>
            </wp:positionV>
            <wp:extent cx="668020" cy="716280"/>
            <wp:effectExtent l="0" t="0" r="17780" b="7620"/>
            <wp:wrapNone/>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60" cstate="print"/>
                    <a:stretch>
                      <a:fillRect/>
                    </a:stretch>
                  </pic:blipFill>
                  <pic:spPr>
                    <a:xfrm>
                      <a:off x="0" y="0"/>
                      <a:ext cx="668020" cy="716280"/>
                    </a:xfrm>
                    <a:prstGeom prst="rect">
                      <a:avLst/>
                    </a:prstGeom>
                    <a:noFill/>
                    <a:ln w="9525">
                      <a:noFill/>
                    </a:ln>
                  </pic:spPr>
                </pic:pic>
              </a:graphicData>
            </a:graphic>
          </wp:anchor>
        </w:drawing>
      </w:r>
      <w:bookmarkStart w:id="317" w:name="_Hlk496949272"/>
      <w:bookmarkEnd w:id="317"/>
      <w:r w:rsidR="00C72C89">
        <w:rPr>
          <w:noProof/>
        </w:rPr>
        <mc:AlternateContent>
          <mc:Choice Requires="wps">
            <w:drawing>
              <wp:anchor distT="0" distB="0" distL="114300" distR="114300" simplePos="0" relativeHeight="251661824" behindDoc="0" locked="0" layoutInCell="1" allowOverlap="1">
                <wp:simplePos x="0" y="0"/>
                <wp:positionH relativeFrom="column">
                  <wp:posOffset>2807970</wp:posOffset>
                </wp:positionH>
                <wp:positionV relativeFrom="paragraph">
                  <wp:posOffset>1911350</wp:posOffset>
                </wp:positionV>
                <wp:extent cx="1085850" cy="333375"/>
                <wp:effectExtent l="0" t="0" r="285750" b="333375"/>
                <wp:wrapNone/>
                <wp:docPr id="166" name="矩形标注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333375"/>
                        </a:xfrm>
                        <a:prstGeom prst="wedgeRectCallout">
                          <a:avLst>
                            <a:gd name="adj1" fmla="val 73918"/>
                            <a:gd name="adj2" fmla="val 133555"/>
                          </a:avLst>
                        </a:prstGeom>
                        <a:noFill/>
                        <a:ln w="25400" cap="flat" cmpd="sng" algn="ctr">
                          <a:solidFill>
                            <a:srgbClr val="FF0000"/>
                          </a:solidFill>
                          <a:prstDash val="solid"/>
                        </a:ln>
                      </wps:spPr>
                      <wps:txbx>
                        <w:txbxContent>
                          <w:p w:rsidR="00582505" w:rsidRDefault="00501CD0">
                            <w:pPr>
                              <w:jc w:val="center"/>
                              <w:rPr>
                                <w:color w:val="FF0000"/>
                              </w:rPr>
                            </w:pPr>
                            <w:r>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11" o:spid="_x0000_s1028" type="#_x0000_t61" style="position:absolute;left:0;text-align:left;margin-left:221.1pt;margin-top:150.5pt;width:85.5pt;height:2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" adj="26766,39648" filled="f" strokecolor="red" strokeweight="2pt">
                <v:path arrowok="t"/>
                <v:textbox>
                  <w:txbxContent>
                    <w:p w:rsidR="00582505" w:rsidRDefault="00501CD0">
                      <w:pPr>
                        <w:jc w:val="center"/>
                        <w:rPr>
                          <w:color w:val="FF0000"/>
                        </w:rPr>
                      </w:pPr>
                      <w:r>
                        <w:rPr>
                          <w:rFonts w:hint="eastAsia"/>
                          <w:color w:val="FF0000"/>
                        </w:rPr>
                        <w:t>项目位置</w:t>
                      </w:r>
                    </w:p>
                  </w:txbxContent>
                </v:textbox>
              </v:shape>
            </w:pict>
          </mc:Fallback>
        </mc:AlternateContent>
      </w:r>
      <w:r w:rsidR="00C72C89">
        <w:rPr>
          <w:noProof/>
        </w:rPr>
        <mc:AlternateContent>
          <mc:Choice Requires="wps">
            <w:drawing>
              <wp:anchor distT="0" distB="0" distL="114300" distR="114300" simplePos="0" relativeHeight="251664896" behindDoc="0" locked="0" layoutInCell="1" allowOverlap="1">
                <wp:simplePos x="0" y="0"/>
                <wp:positionH relativeFrom="column">
                  <wp:posOffset>4209415</wp:posOffset>
                </wp:positionH>
                <wp:positionV relativeFrom="paragraph">
                  <wp:posOffset>2512060</wp:posOffset>
                </wp:positionV>
                <wp:extent cx="85725" cy="104775"/>
                <wp:effectExtent l="19050" t="38100" r="47625" b="66675"/>
                <wp:wrapNone/>
                <wp:docPr id="165" name="五角星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 cy="104775"/>
                        </a:xfrm>
                        <a:prstGeom prst="star5">
                          <a:avLst/>
                        </a:prstGeom>
                        <a:solidFill>
                          <a:srgbClr val="FF0000"/>
                        </a:solidFill>
                        <a:ln w="25400" cap="flat" cmpd="sng" algn="ctr">
                          <a:solidFill>
                            <a:srgbClr val="FF00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6C436A" id="五角星 72" o:spid="_x0000_s1026" style="position:absolute;left:0;text-align:left;margin-left:331.45pt;margin-top:197.8pt;width:6.75pt;height:8.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572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" path="m,40020r32744,1l42863,,52981,40021r32744,-1l59234,64754r10119,40021l42863,80040,16372,104775,26491,64754,,40020xe" fillcolor="red" strokecolor="red" strokeweight="2pt">
                <v:path arrowok="t" o:connecttype="custom" o:connectlocs="0,40020;32744,40021;42863,0;52981,40021;85725,40020;59234,64754;69353,104775;42863,80040;16372,104775;26491,64754;0,40020" o:connectangles="0,0,0,0,0,0,0,0,0,0,0"/>
              </v:shape>
            </w:pict>
          </mc:Fallback>
        </mc:AlternateContent>
      </w:r>
      <w:r>
        <w:rPr>
          <w:noProof/>
        </w:rPr>
        <w:drawing>
          <wp:inline distT="0" distB="0" distL="114300" distR="114300">
            <wp:extent cx="8886825" cy="4975860"/>
            <wp:effectExtent l="0" t="0" r="9525" b="152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1" cstate="print"/>
                    <a:stretch>
                      <a:fillRect/>
                    </a:stretch>
                  </pic:blipFill>
                  <pic:spPr>
                    <a:xfrm>
                      <a:off x="0" y="0"/>
                      <a:ext cx="8886825" cy="4975860"/>
                    </a:xfrm>
                    <a:prstGeom prst="rect">
                      <a:avLst/>
                    </a:prstGeom>
                    <a:noFill/>
                    <a:ln w="9525">
                      <a:noFill/>
                    </a:ln>
                  </pic:spPr>
                </pic:pic>
              </a:graphicData>
            </a:graphic>
          </wp:inline>
        </w:drawing>
      </w:r>
    </w:p>
    <w:p w:rsidR="00582505" w:rsidRDefault="00582505">
      <w:pPr>
        <w:pStyle w:val="2"/>
        <w:ind w:left="0" w:firstLineChars="0" w:firstLine="0"/>
        <w:jc w:val="center"/>
        <w:rPr>
          <w:rFonts w:ascii="宋体" w:hAnsi="宋体" w:cs="宋体"/>
          <w:b/>
          <w:bCs/>
          <w:sz w:val="28"/>
          <w:szCs w:val="28"/>
        </w:rPr>
      </w:pPr>
    </w:p>
    <w:p w:rsidR="00582505" w:rsidRDefault="00501CD0">
      <w:pPr>
        <w:pStyle w:val="2"/>
        <w:ind w:left="0" w:firstLineChars="0" w:firstLine="0"/>
        <w:jc w:val="center"/>
        <w:rPr>
          <w:rFonts w:ascii="宋体" w:hAnsi="宋体" w:cs="宋体"/>
          <w:b/>
          <w:bCs/>
          <w:sz w:val="28"/>
          <w:szCs w:val="28"/>
        </w:rPr>
        <w:sectPr w:rsidR="00582505">
          <w:footerReference w:type="default" r:id="rId62"/>
          <w:pgSz w:w="16838" w:h="11906" w:orient="landscape"/>
          <w:pgMar w:top="1417" w:right="1417" w:bottom="1417" w:left="1417" w:header="567" w:footer="567" w:gutter="0"/>
          <w:pgNumType w:start="1"/>
          <w:cols w:space="0"/>
          <w:docGrid w:linePitch="286"/>
        </w:sectPr>
      </w:pPr>
      <w:r>
        <w:rPr>
          <w:rFonts w:hint="eastAsia"/>
          <w:noProof/>
          <w:sz w:val="44"/>
        </w:rPr>
        <w:drawing>
          <wp:anchor distT="0" distB="0" distL="114300" distR="114300" simplePos="0" relativeHeight="251625984" behindDoc="0" locked="0" layoutInCell="1" allowOverlap="1">
            <wp:simplePos x="0" y="0"/>
            <wp:positionH relativeFrom="column">
              <wp:posOffset>9808210</wp:posOffset>
            </wp:positionH>
            <wp:positionV relativeFrom="paragraph">
              <wp:posOffset>6350</wp:posOffset>
            </wp:positionV>
            <wp:extent cx="289560" cy="531495"/>
            <wp:effectExtent l="0" t="0" r="15240" b="1905"/>
            <wp:wrapNone/>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63" cstate="print"/>
                    <a:srcRect l="1738" t="81856" r="95738" b="11810"/>
                    <a:stretch>
                      <a:fillRect/>
                    </a:stretch>
                  </pic:blipFill>
                  <pic:spPr>
                    <a:xfrm>
                      <a:off x="0" y="0"/>
                      <a:ext cx="289560" cy="531495"/>
                    </a:xfrm>
                    <a:prstGeom prst="rect">
                      <a:avLst/>
                    </a:prstGeom>
                    <a:noFill/>
                    <a:ln w="9525">
                      <a:noFill/>
                    </a:ln>
                  </pic:spPr>
                </pic:pic>
              </a:graphicData>
            </a:graphic>
          </wp:anchor>
        </w:drawing>
      </w:r>
      <w:r>
        <w:rPr>
          <w:rFonts w:ascii="宋体" w:hAnsi="宋体" w:cs="宋体" w:hint="eastAsia"/>
          <w:b/>
          <w:bCs/>
          <w:sz w:val="28"/>
          <w:szCs w:val="28"/>
        </w:rPr>
        <w:t>附图1 项目地理位置图</w:t>
      </w:r>
    </w:p>
    <w:p w:rsidR="00582505" w:rsidRDefault="00501CD0">
      <w:pPr>
        <w:pStyle w:val="2"/>
        <w:ind w:left="0" w:firstLineChars="0" w:firstLine="0"/>
      </w:pPr>
      <w:r>
        <w:rPr>
          <w:noProof/>
        </w:rPr>
        <w:lastRenderedPageBreak/>
        <w:drawing>
          <wp:anchor distT="0" distB="0" distL="114300" distR="114300" simplePos="0" relativeHeight="251629056" behindDoc="0" locked="0" layoutInCell="1" allowOverlap="1">
            <wp:simplePos x="0" y="0"/>
            <wp:positionH relativeFrom="column">
              <wp:posOffset>4771390</wp:posOffset>
            </wp:positionH>
            <wp:positionV relativeFrom="paragraph">
              <wp:posOffset>229235</wp:posOffset>
            </wp:positionV>
            <wp:extent cx="668020" cy="716280"/>
            <wp:effectExtent l="0" t="0" r="17780" b="7620"/>
            <wp:wrapNone/>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60" cstate="print"/>
                    <a:stretch>
                      <a:fillRect/>
                    </a:stretch>
                  </pic:blipFill>
                  <pic:spPr>
                    <a:xfrm>
                      <a:off x="0" y="0"/>
                      <a:ext cx="668020" cy="716280"/>
                    </a:xfrm>
                    <a:prstGeom prst="rect">
                      <a:avLst/>
                    </a:prstGeom>
                    <a:noFill/>
                    <a:ln w="9525">
                      <a:noFill/>
                    </a:ln>
                  </pic:spPr>
                </pic:pic>
              </a:graphicData>
            </a:graphic>
          </wp:anchor>
        </w:drawing>
      </w:r>
    </w:p>
    <w:p w:rsidR="00582505" w:rsidRDefault="00C72C89">
      <w:pPr>
        <w:jc w:val="center"/>
      </w:pPr>
      <w:r>
        <w:rPr>
          <w:noProof/>
        </w:rPr>
        <mc:AlternateContent>
          <mc:Choice Requires="wps">
            <w:drawing>
              <wp:anchor distT="0" distB="0" distL="114300" distR="114300" simplePos="0" relativeHeight="251634176" behindDoc="1" locked="0" layoutInCell="1" allowOverlap="1">
                <wp:simplePos x="0" y="0"/>
                <wp:positionH relativeFrom="column">
                  <wp:posOffset>1152525</wp:posOffset>
                </wp:positionH>
                <wp:positionV relativeFrom="paragraph">
                  <wp:posOffset>1960245</wp:posOffset>
                </wp:positionV>
                <wp:extent cx="552450" cy="314325"/>
                <wp:effectExtent l="0" t="0" r="0" b="0"/>
                <wp:wrapNone/>
                <wp:docPr id="164" name="矩形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97" o:spid="_x0000_s1029" style="position:absolute;left:0;text-align:left;margin-left:90.75pt;margin-top:154.35pt;width:43.5pt;height:24.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3</w:t>
                      </w:r>
                    </w:p>
                  </w:txbxContent>
                </v:textbox>
              </v:rect>
            </w:pict>
          </mc:Fallback>
        </mc:AlternateContent>
      </w:r>
      <w:r>
        <w:rPr>
          <w:noProof/>
        </w:rPr>
        <mc:AlternateContent>
          <mc:Choice Requires="wps">
            <w:drawing>
              <wp:anchor distT="0" distB="0" distL="114300" distR="114300" simplePos="0" relativeHeight="251687424" behindDoc="0" locked="0" layoutInCell="1" allowOverlap="1">
                <wp:simplePos x="0" y="0"/>
                <wp:positionH relativeFrom="column">
                  <wp:posOffset>3375025</wp:posOffset>
                </wp:positionH>
                <wp:positionV relativeFrom="paragraph">
                  <wp:posOffset>3801110</wp:posOffset>
                </wp:positionV>
                <wp:extent cx="552450" cy="314325"/>
                <wp:effectExtent l="0" t="0" r="0" b="0"/>
                <wp:wrapNone/>
                <wp:docPr id="163" name="矩形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96" o:spid="_x0000_s1030" style="position:absolute;left:0;text-align:left;margin-left:265.75pt;margin-top:299.3pt;width:43.5pt;height:24.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2</w:t>
                      </w:r>
                    </w:p>
                  </w:txbxContent>
                </v:textbox>
              </v:rect>
            </w:pict>
          </mc:Fallback>
        </mc:AlternateContent>
      </w:r>
      <w:r>
        <w:rPr>
          <w:noProof/>
        </w:rPr>
        <mc:AlternateContent>
          <mc:Choice Requires="wps">
            <w:drawing>
              <wp:anchor distT="0" distB="0" distL="114300" distR="114300" simplePos="0" relativeHeight="251688448" behindDoc="0" locked="0" layoutInCell="1" allowOverlap="1">
                <wp:simplePos x="0" y="0"/>
                <wp:positionH relativeFrom="column">
                  <wp:posOffset>1941830</wp:posOffset>
                </wp:positionH>
                <wp:positionV relativeFrom="paragraph">
                  <wp:posOffset>3791585</wp:posOffset>
                </wp:positionV>
                <wp:extent cx="552450" cy="314325"/>
                <wp:effectExtent l="0" t="0" r="0" b="0"/>
                <wp:wrapNone/>
                <wp:docPr id="162" name="矩形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08" o:spid="_x0000_s1031" style="position:absolute;left:0;text-align:left;margin-left:152.9pt;margin-top:298.55pt;width:43.5pt;height:24.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D</w:t>
                      </w:r>
                    </w:p>
                  </w:txbxContent>
                </v:textbox>
              </v:rect>
            </w:pict>
          </mc:Fallback>
        </mc:AlternateContent>
      </w:r>
      <w:r>
        <w:rPr>
          <w:noProof/>
        </w:rPr>
        <mc:AlternateContent>
          <mc:Choice Requires="wps">
            <w:drawing>
              <wp:anchor distT="0" distB="0" distL="114300" distR="114300" simplePos="0" relativeHeight="251691520" behindDoc="0" locked="0" layoutInCell="1" allowOverlap="1">
                <wp:simplePos x="0" y="0"/>
                <wp:positionH relativeFrom="column">
                  <wp:posOffset>2896870</wp:posOffset>
                </wp:positionH>
                <wp:positionV relativeFrom="paragraph">
                  <wp:posOffset>3801745</wp:posOffset>
                </wp:positionV>
                <wp:extent cx="552450" cy="314325"/>
                <wp:effectExtent l="0" t="0" r="0" b="0"/>
                <wp:wrapNone/>
                <wp:docPr id="161" name="矩形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07" o:spid="_x0000_s1032" style="position:absolute;left:0;text-align:left;margin-left:228.1pt;margin-top:299.35pt;width:43.5pt;height:24.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C</w:t>
                      </w:r>
                    </w:p>
                  </w:txbxContent>
                </v:textbox>
              </v:rect>
            </w:pict>
          </mc:Fallback>
        </mc:AlternateContent>
      </w:r>
      <w:r>
        <w:rPr>
          <w:noProof/>
        </w:rPr>
        <mc:AlternateContent>
          <mc:Choice Requires="wps">
            <w:drawing>
              <wp:anchor distT="0" distB="0" distL="114300" distR="114300" simplePos="0" relativeHeight="251690496" behindDoc="0" locked="0" layoutInCell="1" allowOverlap="1">
                <wp:simplePos x="0" y="0"/>
                <wp:positionH relativeFrom="column">
                  <wp:posOffset>4274185</wp:posOffset>
                </wp:positionH>
                <wp:positionV relativeFrom="paragraph">
                  <wp:posOffset>2099310</wp:posOffset>
                </wp:positionV>
                <wp:extent cx="552450" cy="314325"/>
                <wp:effectExtent l="0" t="0" r="0" b="0"/>
                <wp:wrapNone/>
                <wp:docPr id="160" name="矩形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93" o:spid="_x0000_s1033" style="position:absolute;left:0;text-align:left;margin-left:336.55pt;margin-top:165.3pt;width:43.5pt;height:24.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1</w:t>
                      </w:r>
                    </w:p>
                  </w:txbxContent>
                </v:textbox>
              </v:rect>
            </w:pict>
          </mc:Fallback>
        </mc:AlternateContent>
      </w:r>
      <w:r>
        <w:rPr>
          <w:noProof/>
        </w:rPr>
        <mc:AlternateContent>
          <mc:Choice Requires="wps">
            <w:drawing>
              <wp:anchor distT="0" distB="0" distL="114300" distR="114300" simplePos="0" relativeHeight="251635200" behindDoc="0" locked="0" layoutInCell="1" allowOverlap="1">
                <wp:simplePos x="0" y="0"/>
                <wp:positionH relativeFrom="column">
                  <wp:posOffset>2693035</wp:posOffset>
                </wp:positionH>
                <wp:positionV relativeFrom="paragraph">
                  <wp:posOffset>850265</wp:posOffset>
                </wp:positionV>
                <wp:extent cx="552450" cy="314325"/>
                <wp:effectExtent l="0" t="0" r="0" b="0"/>
                <wp:wrapNone/>
                <wp:docPr id="159" name="矩形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99" o:spid="_x0000_s1034" style="position:absolute;left:0;text-align:left;margin-left:212.05pt;margin-top:66.95pt;width:43.5pt;height:24.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A</w:t>
                      </w:r>
                    </w:p>
                  </w:txbxContent>
                </v:textbox>
              </v:rect>
            </w:pict>
          </mc:Fallback>
        </mc:AlternateContent>
      </w:r>
      <w:r>
        <w:rPr>
          <w:noProof/>
        </w:rPr>
        <mc:AlternateContent>
          <mc:Choice Requires="wps">
            <w:drawing>
              <wp:anchor distT="0" distB="0" distL="114300" distR="114300" simplePos="0" relativeHeight="251685376" behindDoc="0" locked="0" layoutInCell="1" allowOverlap="1">
                <wp:simplePos x="0" y="0"/>
                <wp:positionH relativeFrom="column">
                  <wp:posOffset>2483485</wp:posOffset>
                </wp:positionH>
                <wp:positionV relativeFrom="paragraph">
                  <wp:posOffset>2374265</wp:posOffset>
                </wp:positionV>
                <wp:extent cx="609600" cy="200025"/>
                <wp:effectExtent l="0" t="0" r="19050" b="28575"/>
                <wp:wrapNone/>
                <wp:docPr id="158" name="矩形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0025"/>
                        </a:xfrm>
                        <a:prstGeom prst="rect">
                          <a:avLst/>
                        </a:prstGeom>
                        <a:noFill/>
                        <a:ln w="25400" cap="flat" cmpd="sng" algn="ctr">
                          <a:solidFill>
                            <a:srgbClr val="FFFF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5457B10" id="矩形 86" o:spid="_x0000_s1026" style="position:absolute;left:0;text-align:left;margin-left:195.55pt;margin-top:186.95pt;width:48pt;height:15.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" filled="f" strokecolor="yellow" strokeweight="2pt">
                <v:path arrowok="t"/>
              </v:rect>
            </w:pict>
          </mc:Fallback>
        </mc:AlternateContent>
      </w:r>
      <w:r>
        <w:rPr>
          <w:noProof/>
        </w:rPr>
        <mc:AlternateContent>
          <mc:Choice Requires="wps">
            <w:drawing>
              <wp:anchor distT="0" distB="0" distL="114300" distR="114300" simplePos="0" relativeHeight="251686400" behindDoc="0" locked="0" layoutInCell="1" allowOverlap="1">
                <wp:simplePos x="0" y="0"/>
                <wp:positionH relativeFrom="column">
                  <wp:posOffset>2338705</wp:posOffset>
                </wp:positionH>
                <wp:positionV relativeFrom="paragraph">
                  <wp:posOffset>2594610</wp:posOffset>
                </wp:positionV>
                <wp:extent cx="885190" cy="267335"/>
                <wp:effectExtent l="0" t="0" r="0" b="0"/>
                <wp:wrapNone/>
                <wp:docPr id="157" name="矩形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67335"/>
                        </a:xfrm>
                        <a:prstGeom prst="rect">
                          <a:avLst/>
                        </a:prstGeom>
                        <a:noFill/>
                        <a:ln w="25400" cap="flat" cmpd="sng" algn="ctr">
                          <a:noFill/>
                          <a:prstDash val="solid"/>
                        </a:ln>
                      </wps:spPr>
                      <wps:txbx>
                        <w:txbxContent>
                          <w:p w:rsidR="00582505" w:rsidRDefault="00501CD0">
                            <w:pPr>
                              <w:jc w:val="center"/>
                              <w:rPr>
                                <w:b/>
                                <w:bCs/>
                              </w:rPr>
                            </w:pPr>
                            <w:r>
                              <w:rPr>
                                <w:rFonts w:hint="eastAsia"/>
                                <w:b/>
                                <w:bCs/>
                              </w:rPr>
                              <w:t>综合仓库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89" o:spid="_x0000_s1035" style="position:absolute;left:0;text-align:left;margin-left:184.15pt;margin-top:204.3pt;width:69.7pt;height:21.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" filled="f" stroked="f" strokeweight="2pt">
                <v:path arrowok="t"/>
                <v:textbox>
                  <w:txbxContent>
                    <w:p w:rsidR="00582505" w:rsidRDefault="00501CD0">
                      <w:pPr>
                        <w:jc w:val="center"/>
                        <w:rPr>
                          <w:b/>
                          <w:bCs/>
                        </w:rPr>
                      </w:pPr>
                      <w:r>
                        <w:rPr>
                          <w:rFonts w:hint="eastAsia"/>
                          <w:b/>
                          <w:bCs/>
                        </w:rPr>
                        <w:t>综合仓库</w:t>
                      </w:r>
                    </w:p>
                  </w:txbxContent>
                </v:textbox>
              </v:rect>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2352675</wp:posOffset>
                </wp:positionH>
                <wp:positionV relativeFrom="paragraph">
                  <wp:posOffset>2346325</wp:posOffset>
                </wp:positionV>
                <wp:extent cx="885190" cy="267335"/>
                <wp:effectExtent l="0" t="0" r="0" b="0"/>
                <wp:wrapNone/>
                <wp:docPr id="156" name="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67335"/>
                        </a:xfrm>
                        <a:prstGeom prst="rect">
                          <a:avLst/>
                        </a:prstGeom>
                        <a:noFill/>
                        <a:ln w="25400" cap="flat" cmpd="sng" algn="ctr">
                          <a:noFill/>
                          <a:prstDash val="solid"/>
                        </a:ln>
                      </wps:spPr>
                      <wps:txbx>
                        <w:txbxContent>
                          <w:p w:rsidR="00582505" w:rsidRDefault="00501CD0">
                            <w:pPr>
                              <w:jc w:val="center"/>
                              <w:rPr>
                                <w:b/>
                                <w:bCs/>
                              </w:rPr>
                            </w:pPr>
                            <w:r>
                              <w:rPr>
                                <w:rFonts w:hint="eastAsia"/>
                                <w:b/>
                                <w:bCs/>
                              </w:rPr>
                              <w:t>机修车间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88" o:spid="_x0000_s1036" style="position:absolute;left:0;text-align:left;margin-left:185.25pt;margin-top:184.75pt;width:69.7pt;height:21.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" filled="f" stroked="f" strokeweight="2pt">
                <v:path arrowok="t"/>
                <v:textbox>
                  <w:txbxContent>
                    <w:p w:rsidR="00582505" w:rsidRDefault="00501CD0">
                      <w:pPr>
                        <w:jc w:val="center"/>
                        <w:rPr>
                          <w:b/>
                          <w:bCs/>
                        </w:rPr>
                      </w:pPr>
                      <w:r>
                        <w:rPr>
                          <w:rFonts w:hint="eastAsia"/>
                          <w:b/>
                          <w:bCs/>
                        </w:rPr>
                        <w:t>机修车间</w:t>
                      </w:r>
                    </w:p>
                  </w:txbxContent>
                </v:textbox>
              </v:rect>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1568450</wp:posOffset>
                </wp:positionH>
                <wp:positionV relativeFrom="paragraph">
                  <wp:posOffset>1814195</wp:posOffset>
                </wp:positionV>
                <wp:extent cx="476250" cy="485775"/>
                <wp:effectExtent l="0" t="0" r="0" b="0"/>
                <wp:wrapNone/>
                <wp:docPr id="144" name="矩形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85775"/>
                        </a:xfrm>
                        <a:prstGeom prst="rect">
                          <a:avLst/>
                        </a:prstGeom>
                        <a:noFill/>
                        <a:ln w="25400" cap="flat" cmpd="sng" algn="ctr">
                          <a:noFill/>
                          <a:prstDash val="solid"/>
                        </a:ln>
                      </wps:spPr>
                      <wps:txbx>
                        <w:txbxContent>
                          <w:p w:rsidR="00582505" w:rsidRDefault="00501CD0">
                            <w:pPr>
                              <w:jc w:val="center"/>
                              <w:rPr>
                                <w:b/>
                                <w:bCs/>
                                <w:sz w:val="18"/>
                                <w:szCs w:val="18"/>
                              </w:rPr>
                            </w:pPr>
                            <w:r>
                              <w:rPr>
                                <w:rFonts w:hint="eastAsia"/>
                                <w:b/>
                                <w:bCs/>
                                <w:sz w:val="18"/>
                                <w:szCs w:val="18"/>
                              </w:rPr>
                              <w:t>消防水站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84" o:spid="_x0000_s1037" style="position:absolute;left:0;text-align:left;margin-left:123.5pt;margin-top:142.85pt;width:37.5pt;height:3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" filled="f" stroked="f" strokeweight="2pt">
                <v:path arrowok="t"/>
                <v:textbox>
                  <w:txbxContent>
                    <w:p w:rsidR="00582505" w:rsidRDefault="00501CD0">
                      <w:pPr>
                        <w:jc w:val="center"/>
                        <w:rPr>
                          <w:b/>
                          <w:bCs/>
                          <w:sz w:val="18"/>
                          <w:szCs w:val="18"/>
                        </w:rPr>
                      </w:pPr>
                      <w:r>
                        <w:rPr>
                          <w:rFonts w:hint="eastAsia"/>
                          <w:b/>
                          <w:bCs/>
                          <w:sz w:val="18"/>
                          <w:szCs w:val="18"/>
                        </w:rPr>
                        <w:t>消防水站</w:t>
                      </w:r>
                    </w:p>
                  </w:txbxContent>
                </v:textbox>
              </v:rect>
            </w:pict>
          </mc:Fallback>
        </mc:AlternateContent>
      </w:r>
      <w:r>
        <w:rPr>
          <w:noProof/>
        </w:rPr>
        <mc:AlternateContent>
          <mc:Choice Requires="wps">
            <w:drawing>
              <wp:anchor distT="0" distB="0" distL="114300" distR="114300" simplePos="0" relativeHeight="251649536" behindDoc="1" locked="0" layoutInCell="1" allowOverlap="1">
                <wp:simplePos x="0" y="0"/>
                <wp:positionH relativeFrom="column">
                  <wp:posOffset>2063750</wp:posOffset>
                </wp:positionH>
                <wp:positionV relativeFrom="paragraph">
                  <wp:posOffset>3832225</wp:posOffset>
                </wp:positionV>
                <wp:extent cx="552450" cy="314325"/>
                <wp:effectExtent l="0" t="0" r="0" b="0"/>
                <wp:wrapNone/>
                <wp:docPr id="127" name="矩形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38" style="position:absolute;left:0;text-align:left;margin-left:162.5pt;margin-top:301.75pt;width:43.5pt;height:24.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D</w:t>
                      </w:r>
                    </w:p>
                  </w:txbxContent>
                </v:textbox>
              </v:rect>
            </w:pict>
          </mc:Fallback>
        </mc:AlternateContent>
      </w:r>
      <w:r>
        <w:rPr>
          <w:noProof/>
        </w:rPr>
        <mc:AlternateContent>
          <mc:Choice Requires="wps">
            <w:drawing>
              <wp:anchor distT="0" distB="0" distL="114300" distR="114300" simplePos="0" relativeHeight="251653632" behindDoc="1" locked="0" layoutInCell="1" allowOverlap="1">
                <wp:simplePos x="0" y="0"/>
                <wp:positionH relativeFrom="column">
                  <wp:posOffset>3130550</wp:posOffset>
                </wp:positionH>
                <wp:positionV relativeFrom="paragraph">
                  <wp:posOffset>3832225</wp:posOffset>
                </wp:positionV>
                <wp:extent cx="552450" cy="314325"/>
                <wp:effectExtent l="0" t="0" r="0" b="0"/>
                <wp:wrapNone/>
                <wp:docPr id="125" name="矩形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39" style="position:absolute;left:0;text-align:left;margin-left:246.5pt;margin-top:301.75pt;width:43.5pt;height:2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C</w:t>
                      </w:r>
                    </w:p>
                  </w:txbxContent>
                </v:textbox>
              </v:rect>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3883025</wp:posOffset>
                </wp:positionH>
                <wp:positionV relativeFrom="paragraph">
                  <wp:posOffset>3822700</wp:posOffset>
                </wp:positionV>
                <wp:extent cx="552450" cy="314325"/>
                <wp:effectExtent l="0" t="0" r="0" b="0"/>
                <wp:wrapNone/>
                <wp:docPr id="113" name="矩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00" o:spid="_x0000_s1040" style="position:absolute;left:0;text-align:left;margin-left:305.75pt;margin-top:301pt;width:43.5pt;height:24.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B</w:t>
                      </w:r>
                    </w:p>
                  </w:txbxContent>
                </v:textbox>
              </v:rect>
            </w:pict>
          </mc:Fallback>
        </mc:AlternateContent>
      </w:r>
      <w:r>
        <w:rPr>
          <w:noProof/>
        </w:rPr>
        <mc:AlternateContent>
          <mc:Choice Requires="wps">
            <w:drawing>
              <wp:anchor distT="0" distB="0" distL="114300" distR="114300" simplePos="0" relativeHeight="251643392" behindDoc="1" locked="0" layoutInCell="1" allowOverlap="1">
                <wp:simplePos x="0" y="0"/>
                <wp:positionH relativeFrom="column">
                  <wp:posOffset>2682875</wp:posOffset>
                </wp:positionH>
                <wp:positionV relativeFrom="paragraph">
                  <wp:posOffset>860425</wp:posOffset>
                </wp:positionV>
                <wp:extent cx="552450" cy="314325"/>
                <wp:effectExtent l="0" t="0" r="0" b="0"/>
                <wp:wrapNone/>
                <wp:docPr id="112" name="矩形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rPr>
                                <w:sz w:val="24"/>
                                <w:szCs w:val="24"/>
                              </w:rPr>
                            </w:pPr>
                            <w:r>
                              <w:rPr>
                                <w:rFonts w:hint="eastAsia"/>
                                <w:sz w:val="24"/>
                                <w:szCs w:val="24"/>
                              </w:rPr>
                              <w:t>○</w:t>
                            </w:r>
                            <w:r>
                              <w:rPr>
                                <w:rFonts w:hint="eastAsia"/>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1" style="position:absolute;left:0;text-align:left;margin-left:211.25pt;margin-top:67.75pt;width:43.5pt;height:24.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" filled="f" stroked="f" strokeweight="2pt">
                <v:path arrowok="t"/>
                <v:textbox>
                  <w:txbxContent>
                    <w:p w:rsidR="00582505" w:rsidRDefault="00501CD0">
                      <w:pPr>
                        <w:rPr>
                          <w:sz w:val="24"/>
                          <w:szCs w:val="24"/>
                        </w:rPr>
                      </w:pPr>
                      <w:r>
                        <w:rPr>
                          <w:rFonts w:hint="eastAsia"/>
                          <w:sz w:val="24"/>
                          <w:szCs w:val="24"/>
                        </w:rPr>
                        <w:t>○</w:t>
                      </w:r>
                      <w:r>
                        <w:rPr>
                          <w:rFonts w:hint="eastAsia"/>
                          <w:sz w:val="24"/>
                          <w:szCs w:val="24"/>
                        </w:rPr>
                        <w:t>A</w:t>
                      </w:r>
                    </w:p>
                  </w:txbxContent>
                </v:textbox>
              </v:rect>
            </w:pict>
          </mc:Fallback>
        </mc:AlternateContent>
      </w:r>
      <w:r>
        <w:rPr>
          <w:noProof/>
        </w:rPr>
        <mc:AlternateContent>
          <mc:Choice Requires="wps">
            <w:drawing>
              <wp:anchor distT="0" distB="0" distL="114300" distR="114300" simplePos="0" relativeHeight="251680256" behindDoc="0" locked="0" layoutInCell="1" allowOverlap="1">
                <wp:simplePos x="0" y="0"/>
                <wp:positionH relativeFrom="column">
                  <wp:posOffset>2959100</wp:posOffset>
                </wp:positionH>
                <wp:positionV relativeFrom="paragraph">
                  <wp:posOffset>860425</wp:posOffset>
                </wp:positionV>
                <wp:extent cx="552450" cy="314325"/>
                <wp:effectExtent l="0" t="0" r="0" b="0"/>
                <wp:wrapNone/>
                <wp:docPr id="111" name="矩形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98" o:spid="_x0000_s1042" style="position:absolute;left:0;text-align:left;margin-left:233pt;margin-top:67.75pt;width:43.5pt;height:24.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4</w:t>
                      </w:r>
                    </w:p>
                  </w:txbxContent>
                </v:textbox>
              </v:rect>
            </w:pict>
          </mc:Fallback>
        </mc:AlternateContent>
      </w:r>
      <w:r>
        <w:rPr>
          <w:noProof/>
        </w:rPr>
        <mc:AlternateContent>
          <mc:Choice Requires="wps">
            <w:drawing>
              <wp:anchor distT="0" distB="0" distL="114300" distR="114300" simplePos="0" relativeHeight="251641344" behindDoc="1" locked="0" layoutInCell="1" allowOverlap="1">
                <wp:simplePos x="0" y="0"/>
                <wp:positionH relativeFrom="column">
                  <wp:posOffset>1101725</wp:posOffset>
                </wp:positionH>
                <wp:positionV relativeFrom="paragraph">
                  <wp:posOffset>2041525</wp:posOffset>
                </wp:positionV>
                <wp:extent cx="552450" cy="314325"/>
                <wp:effectExtent l="0" t="0" r="0" b="0"/>
                <wp:wrapNone/>
                <wp:docPr id="108" name="矩形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3" style="position:absolute;left:0;text-align:left;margin-left:86.75pt;margin-top:160.75pt;width:43.5pt;height:24.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3</w:t>
                      </w:r>
                    </w:p>
                  </w:txbxContent>
                </v:textbox>
              </v:rect>
            </w:pict>
          </mc:Fallback>
        </mc:AlternateContent>
      </w:r>
      <w:r>
        <w:rPr>
          <w:noProof/>
        </w:rPr>
        <mc:AlternateContent>
          <mc:Choice Requires="wps">
            <w:drawing>
              <wp:anchor distT="0" distB="0" distL="114300" distR="114300" simplePos="0" relativeHeight="251648512" behindDoc="1" locked="0" layoutInCell="1" allowOverlap="1">
                <wp:simplePos x="0" y="0"/>
                <wp:positionH relativeFrom="column">
                  <wp:posOffset>3425825</wp:posOffset>
                </wp:positionH>
                <wp:positionV relativeFrom="paragraph">
                  <wp:posOffset>3841750</wp:posOffset>
                </wp:positionV>
                <wp:extent cx="552450" cy="314325"/>
                <wp:effectExtent l="0" t="0" r="0" b="0"/>
                <wp:wrapNone/>
                <wp:docPr id="107" name="矩形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4" style="position:absolute;left:0;text-align:left;margin-left:269.75pt;margin-top:302.5pt;width:43.5pt;height:24.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2</w:t>
                      </w:r>
                    </w:p>
                  </w:txbxContent>
                </v:textbox>
              </v:rect>
            </w:pict>
          </mc:Fallback>
        </mc:AlternateContent>
      </w:r>
      <w:r>
        <w:rPr>
          <w:noProof/>
        </w:rPr>
        <mc:AlternateContent>
          <mc:Choice Requires="wps">
            <w:drawing>
              <wp:anchor distT="0" distB="0" distL="114300" distR="114300" simplePos="0" relativeHeight="251652608" behindDoc="1" locked="0" layoutInCell="1" allowOverlap="1">
                <wp:simplePos x="0" y="0"/>
                <wp:positionH relativeFrom="column">
                  <wp:posOffset>4264025</wp:posOffset>
                </wp:positionH>
                <wp:positionV relativeFrom="paragraph">
                  <wp:posOffset>2241550</wp:posOffset>
                </wp:positionV>
                <wp:extent cx="552450" cy="314325"/>
                <wp:effectExtent l="0" t="0" r="0" b="0"/>
                <wp:wrapNone/>
                <wp:docPr id="100" name="矩形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314325"/>
                        </a:xfrm>
                        <a:prstGeom prst="rect">
                          <a:avLst/>
                        </a:prstGeom>
                        <a:noFill/>
                        <a:ln w="25400" cap="flat" cmpd="sng" algn="ctr">
                          <a:noFill/>
                          <a:prstDash val="solid"/>
                        </a:ln>
                      </wps:spPr>
                      <wps:txbx>
                        <w:txbxContent>
                          <w:p w:rsidR="00582505" w:rsidRDefault="00501CD0">
                            <w:pPr>
                              <w:jc w:val="center"/>
                              <w:rPr>
                                <w:sz w:val="24"/>
                                <w:szCs w:val="24"/>
                              </w:rPr>
                            </w:pPr>
                            <w:r>
                              <w:rPr>
                                <w:rFonts w:hint="eastAsia"/>
                                <w:sz w:val="24"/>
                                <w:szCs w:val="24"/>
                              </w:rPr>
                              <w:t>▲</w:t>
                            </w:r>
                            <w:r>
                              <w:rPr>
                                <w:rFonts w:hint="eastAsia"/>
                                <w:sz w:val="24"/>
                                <w:szCs w:val="24"/>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5" style="position:absolute;left:0;text-align:left;margin-left:335.75pt;margin-top:176.5pt;width:43.5pt;height:24.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" filled="f" stroked="f" strokeweight="2pt">
                <v:path arrowok="t"/>
                <v:textbox>
                  <w:txbxContent>
                    <w:p w:rsidR="00582505" w:rsidRDefault="00501CD0">
                      <w:pPr>
                        <w:jc w:val="center"/>
                        <w:rPr>
                          <w:sz w:val="24"/>
                          <w:szCs w:val="24"/>
                        </w:rPr>
                      </w:pPr>
                      <w:r>
                        <w:rPr>
                          <w:rFonts w:hint="eastAsia"/>
                          <w:sz w:val="24"/>
                          <w:szCs w:val="24"/>
                        </w:rPr>
                        <w:t>▲</w:t>
                      </w:r>
                      <w:r>
                        <w:rPr>
                          <w:rFonts w:hint="eastAsia"/>
                          <w:sz w:val="24"/>
                          <w:szCs w:val="24"/>
                        </w:rPr>
                        <w:t>1</w:t>
                      </w:r>
                    </w:p>
                  </w:txbxContent>
                </v:textbox>
              </v:rect>
            </w:pict>
          </mc:Fallback>
        </mc:AlternateContent>
      </w:r>
      <w:r>
        <w:rPr>
          <w:noProof/>
        </w:rPr>
        <mc:AlternateContent>
          <mc:Choice Requires="wps">
            <w:drawing>
              <wp:anchor distT="0" distB="0" distL="114300" distR="114300" simplePos="0" relativeHeight="251647488" behindDoc="1" locked="0" layoutInCell="1" allowOverlap="1">
                <wp:simplePos x="0" y="0"/>
                <wp:positionH relativeFrom="column">
                  <wp:posOffset>2359025</wp:posOffset>
                </wp:positionH>
                <wp:positionV relativeFrom="paragraph">
                  <wp:posOffset>2584450</wp:posOffset>
                </wp:positionV>
                <wp:extent cx="885190" cy="267335"/>
                <wp:effectExtent l="0" t="0" r="0" b="0"/>
                <wp:wrapNone/>
                <wp:docPr id="99" name="矩形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67335"/>
                        </a:xfrm>
                        <a:prstGeom prst="rect">
                          <a:avLst/>
                        </a:prstGeom>
                        <a:noFill/>
                        <a:ln w="25400" cap="flat" cmpd="sng" algn="ctr">
                          <a:noFill/>
                          <a:prstDash val="solid"/>
                        </a:ln>
                      </wps:spPr>
                      <wps:txbx>
                        <w:txbxContent>
                          <w:p w:rsidR="00582505" w:rsidRDefault="00501CD0">
                            <w:pPr>
                              <w:jc w:val="center"/>
                              <w:rPr>
                                <w:b/>
                                <w:bCs/>
                              </w:rPr>
                            </w:pPr>
                            <w:r>
                              <w:rPr>
                                <w:rFonts w:hint="eastAsia"/>
                                <w:b/>
                                <w:bCs/>
                              </w:rPr>
                              <w:t>综合仓库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6" style="position:absolute;left:0;text-align:left;margin-left:185.75pt;margin-top:203.5pt;width:69.7pt;height:21.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" filled="f" stroked="f" strokeweight="2pt">
                <v:path arrowok="t"/>
                <v:textbox>
                  <w:txbxContent>
                    <w:p w:rsidR="00582505" w:rsidRDefault="00501CD0">
                      <w:pPr>
                        <w:jc w:val="center"/>
                        <w:rPr>
                          <w:b/>
                          <w:bCs/>
                        </w:rPr>
                      </w:pPr>
                      <w:r>
                        <w:rPr>
                          <w:rFonts w:hint="eastAsia"/>
                          <w:b/>
                          <w:bCs/>
                        </w:rPr>
                        <w:t>综合仓库</w:t>
                      </w:r>
                    </w:p>
                  </w:txbxContent>
                </v:textbox>
              </v:rect>
            </w:pict>
          </mc:Fallback>
        </mc:AlternateContent>
      </w:r>
      <w:r>
        <w:rPr>
          <w:noProof/>
        </w:rPr>
        <mc:AlternateContent>
          <mc:Choice Requires="wps">
            <w:drawing>
              <wp:anchor distT="0" distB="0" distL="114300" distR="114300" simplePos="0" relativeHeight="251651584" behindDoc="1" locked="0" layoutInCell="1" allowOverlap="1">
                <wp:simplePos x="0" y="0"/>
                <wp:positionH relativeFrom="column">
                  <wp:posOffset>2301875</wp:posOffset>
                </wp:positionH>
                <wp:positionV relativeFrom="paragraph">
                  <wp:posOffset>2346325</wp:posOffset>
                </wp:positionV>
                <wp:extent cx="885190" cy="267335"/>
                <wp:effectExtent l="0" t="0" r="0" b="0"/>
                <wp:wrapNone/>
                <wp:docPr id="98" name="矩形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67335"/>
                        </a:xfrm>
                        <a:prstGeom prst="rect">
                          <a:avLst/>
                        </a:prstGeom>
                        <a:noFill/>
                        <a:ln w="25400" cap="flat" cmpd="sng" algn="ctr">
                          <a:noFill/>
                          <a:prstDash val="solid"/>
                        </a:ln>
                      </wps:spPr>
                      <wps:txbx>
                        <w:txbxContent>
                          <w:p w:rsidR="00582505" w:rsidRDefault="00501CD0">
                            <w:pPr>
                              <w:jc w:val="center"/>
                              <w:rPr>
                                <w:b/>
                                <w:bCs/>
                              </w:rPr>
                            </w:pPr>
                            <w:r>
                              <w:rPr>
                                <w:rFonts w:hint="eastAsia"/>
                                <w:b/>
                                <w:bCs/>
                              </w:rPr>
                              <w:t>机修车间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7" style="position:absolute;left:0;text-align:left;margin-left:181.25pt;margin-top:184.75pt;width:69.7pt;height:21.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" filled="f" stroked="f" strokeweight="2pt">
                <v:path arrowok="t"/>
                <v:textbox>
                  <w:txbxContent>
                    <w:p w:rsidR="00582505" w:rsidRDefault="00501CD0">
                      <w:pPr>
                        <w:jc w:val="center"/>
                        <w:rPr>
                          <w:b/>
                          <w:bCs/>
                        </w:rPr>
                      </w:pPr>
                      <w:r>
                        <w:rPr>
                          <w:rFonts w:hint="eastAsia"/>
                          <w:b/>
                          <w:bCs/>
                        </w:rPr>
                        <w:t>机修车间</w:t>
                      </w:r>
                    </w:p>
                  </w:txbxContent>
                </v:textbox>
              </v:rect>
            </w:pict>
          </mc:Fallback>
        </mc:AlternateContent>
      </w:r>
      <w:r>
        <w:rPr>
          <w:noProof/>
        </w:rPr>
        <mc:AlternateContent>
          <mc:Choice Requires="wps">
            <w:drawing>
              <wp:anchor distT="0" distB="0" distL="114300" distR="114300" simplePos="0" relativeHeight="251678208" behindDoc="0" locked="0" layoutInCell="1" allowOverlap="1">
                <wp:simplePos x="0" y="0"/>
                <wp:positionH relativeFrom="column">
                  <wp:posOffset>2463800</wp:posOffset>
                </wp:positionH>
                <wp:positionV relativeFrom="paragraph">
                  <wp:posOffset>2622550</wp:posOffset>
                </wp:positionV>
                <wp:extent cx="628650" cy="200025"/>
                <wp:effectExtent l="0" t="0" r="19050" b="28575"/>
                <wp:wrapNone/>
                <wp:docPr id="97" name="矩形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200025"/>
                        </a:xfrm>
                        <a:prstGeom prst="rect">
                          <a:avLst/>
                        </a:prstGeom>
                        <a:noFill/>
                        <a:ln w="25400" cap="flat" cmpd="sng" algn="ctr">
                          <a:solidFill>
                            <a:srgbClr val="FFFF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A3270D" id="矩形 87" o:spid="_x0000_s1026" style="position:absolute;left:0;text-align:left;margin-left:194pt;margin-top:206.5pt;width:49.5pt;height:15.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" filled="f" strokecolor="yellow" strokeweight="2pt">
                <v:path arrowok="t"/>
              </v:rect>
            </w:pict>
          </mc:Fallback>
        </mc:AlternateContent>
      </w:r>
      <w:r>
        <w:rPr>
          <w:noProof/>
        </w:rPr>
        <mc:AlternateContent>
          <mc:Choice Requires="wps">
            <w:drawing>
              <wp:anchor distT="0" distB="0" distL="114300" distR="114300" simplePos="0" relativeHeight="251645440" behindDoc="1" locked="0" layoutInCell="1" allowOverlap="1">
                <wp:simplePos x="0" y="0"/>
                <wp:positionH relativeFrom="column">
                  <wp:posOffset>2473325</wp:posOffset>
                </wp:positionH>
                <wp:positionV relativeFrom="paragraph">
                  <wp:posOffset>2384425</wp:posOffset>
                </wp:positionV>
                <wp:extent cx="609600" cy="200025"/>
                <wp:effectExtent l="0" t="0" r="19050" b="28575"/>
                <wp:wrapNone/>
                <wp:docPr id="96" name="矩形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0025"/>
                        </a:xfrm>
                        <a:prstGeom prst="rect">
                          <a:avLst/>
                        </a:prstGeom>
                        <a:noFill/>
                        <a:ln w="25400" cap="flat" cmpd="sng" algn="ctr">
                          <a:solidFill>
                            <a:srgbClr val="FFFF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3C64557" id="矩形 86" o:spid="_x0000_s1026" style="position:absolute;left:0;text-align:left;margin-left:194.75pt;margin-top:187.75pt;width:48pt;height:15.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" filled="f" strokecolor="yellow" strokeweight="2pt">
                <v:path arrowok="t"/>
              </v:rect>
            </w:pict>
          </mc:Fallback>
        </mc:AlternateContent>
      </w:r>
      <w:r>
        <w:rPr>
          <w:noProof/>
        </w:rPr>
        <mc:AlternateContent>
          <mc:Choice Requires="wps">
            <w:drawing>
              <wp:anchor distT="0" distB="0" distL="114300" distR="114300" simplePos="0" relativeHeight="251677184" behindDoc="0" locked="0" layoutInCell="1" allowOverlap="1">
                <wp:simplePos x="0" y="0"/>
                <wp:positionH relativeFrom="column">
                  <wp:posOffset>2520950</wp:posOffset>
                </wp:positionH>
                <wp:positionV relativeFrom="paragraph">
                  <wp:posOffset>1260475</wp:posOffset>
                </wp:positionV>
                <wp:extent cx="476250" cy="485775"/>
                <wp:effectExtent l="0" t="0" r="0" b="0"/>
                <wp:wrapNone/>
                <wp:docPr id="93" name="矩形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85775"/>
                        </a:xfrm>
                        <a:prstGeom prst="rect">
                          <a:avLst/>
                        </a:prstGeom>
                        <a:noFill/>
                        <a:ln w="25400" cap="flat" cmpd="sng" algn="ctr">
                          <a:noFill/>
                          <a:prstDash val="solid"/>
                        </a:ln>
                      </wps:spPr>
                      <wps:txbx>
                        <w:txbxContent>
                          <w:p w:rsidR="00582505" w:rsidRDefault="00501CD0">
                            <w:pPr>
                              <w:jc w:val="center"/>
                              <w:rPr>
                                <w:b/>
                                <w:bCs/>
                                <w:sz w:val="18"/>
                                <w:szCs w:val="18"/>
                              </w:rPr>
                            </w:pPr>
                            <w:r>
                              <w:rPr>
                                <w:rFonts w:hint="eastAsia"/>
                                <w:b/>
                                <w:bCs/>
                                <w:sz w:val="18"/>
                                <w:szCs w:val="18"/>
                              </w:rPr>
                              <w:t>LNG</w:t>
                            </w:r>
                            <w:r>
                              <w:rPr>
                                <w:rFonts w:hint="eastAsia"/>
                                <w:b/>
                                <w:bCs/>
                                <w:sz w:val="18"/>
                                <w:szCs w:val="18"/>
                              </w:rPr>
                              <w:t>储罐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85" o:spid="_x0000_s1048" style="position:absolute;left:0;text-align:left;margin-left:198.5pt;margin-top:99.25pt;width:37.5pt;height:38.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" filled="f" stroked="f" strokeweight="2pt">
                <v:path arrowok="t"/>
                <v:textbox>
                  <w:txbxContent>
                    <w:p w:rsidR="00582505" w:rsidRDefault="00501CD0">
                      <w:pPr>
                        <w:jc w:val="center"/>
                        <w:rPr>
                          <w:b/>
                          <w:bCs/>
                          <w:sz w:val="18"/>
                          <w:szCs w:val="18"/>
                        </w:rPr>
                      </w:pPr>
                      <w:r>
                        <w:rPr>
                          <w:rFonts w:hint="eastAsia"/>
                          <w:b/>
                          <w:bCs/>
                          <w:sz w:val="18"/>
                          <w:szCs w:val="18"/>
                        </w:rPr>
                        <w:t>LNG</w:t>
                      </w:r>
                      <w:r>
                        <w:rPr>
                          <w:rFonts w:hint="eastAsia"/>
                          <w:b/>
                          <w:bCs/>
                          <w:sz w:val="18"/>
                          <w:szCs w:val="18"/>
                        </w:rPr>
                        <w:t>储罐</w:t>
                      </w:r>
                    </w:p>
                  </w:txbxContent>
                </v:textbox>
              </v:rect>
            </w:pict>
          </mc:Fallback>
        </mc:AlternateContent>
      </w:r>
      <w:r>
        <w:rPr>
          <w:noProof/>
        </w:rPr>
        <mc:AlternateContent>
          <mc:Choice Requires="wps">
            <w:drawing>
              <wp:anchor distT="0" distB="0" distL="114300" distR="114300" simplePos="0" relativeHeight="251644416" behindDoc="1" locked="0" layoutInCell="1" allowOverlap="1">
                <wp:simplePos x="0" y="0"/>
                <wp:positionH relativeFrom="column">
                  <wp:posOffset>1568450</wp:posOffset>
                </wp:positionH>
                <wp:positionV relativeFrom="paragraph">
                  <wp:posOffset>1793875</wp:posOffset>
                </wp:positionV>
                <wp:extent cx="476250" cy="485775"/>
                <wp:effectExtent l="0" t="0" r="0" b="0"/>
                <wp:wrapNone/>
                <wp:docPr id="89" name="矩形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85775"/>
                        </a:xfrm>
                        <a:prstGeom prst="rect">
                          <a:avLst/>
                        </a:prstGeom>
                        <a:noFill/>
                        <a:ln w="25400" cap="flat" cmpd="sng" algn="ctr">
                          <a:noFill/>
                          <a:prstDash val="solid"/>
                        </a:ln>
                      </wps:spPr>
                      <wps:txbx>
                        <w:txbxContent>
                          <w:p w:rsidR="00582505" w:rsidRDefault="00501CD0">
                            <w:pPr>
                              <w:jc w:val="center"/>
                              <w:rPr>
                                <w:b/>
                                <w:bCs/>
                                <w:sz w:val="18"/>
                                <w:szCs w:val="18"/>
                              </w:rPr>
                            </w:pPr>
                            <w:r>
                              <w:rPr>
                                <w:rFonts w:hint="eastAsia"/>
                                <w:b/>
                                <w:bCs/>
                                <w:sz w:val="18"/>
                                <w:szCs w:val="18"/>
                              </w:rPr>
                              <w:t>消防水站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_x0000_s1049" style="position:absolute;left:0;text-align:left;margin-left:123.5pt;margin-top:141.25pt;width:37.5pt;height:38.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" filled="f" stroked="f" strokeweight="2pt">
                <v:path arrowok="t"/>
                <v:textbox>
                  <w:txbxContent>
                    <w:p w:rsidR="00582505" w:rsidRDefault="00501CD0">
                      <w:pPr>
                        <w:jc w:val="center"/>
                        <w:rPr>
                          <w:b/>
                          <w:bCs/>
                          <w:sz w:val="18"/>
                          <w:szCs w:val="18"/>
                        </w:rPr>
                      </w:pPr>
                      <w:r>
                        <w:rPr>
                          <w:rFonts w:hint="eastAsia"/>
                          <w:b/>
                          <w:bCs/>
                          <w:sz w:val="18"/>
                          <w:szCs w:val="18"/>
                        </w:rPr>
                        <w:t>消防水站</w:t>
                      </w:r>
                    </w:p>
                  </w:txbxContent>
                </v:textbox>
              </v:rect>
            </w:pict>
          </mc:Fallback>
        </mc:AlternateContent>
      </w:r>
      <w:r>
        <w:rPr>
          <w:noProof/>
        </w:rPr>
        <mc:AlternateContent>
          <mc:Choice Requires="wps">
            <w:drawing>
              <wp:anchor distT="0" distB="0" distL="114300" distR="114300" simplePos="0" relativeHeight="251681280" behindDoc="0" locked="0" layoutInCell="1" allowOverlap="1">
                <wp:simplePos x="0" y="0"/>
                <wp:positionH relativeFrom="column">
                  <wp:posOffset>1968500</wp:posOffset>
                </wp:positionH>
                <wp:positionV relativeFrom="paragraph">
                  <wp:posOffset>1822450</wp:posOffset>
                </wp:positionV>
                <wp:extent cx="476250" cy="485775"/>
                <wp:effectExtent l="0" t="0" r="0" b="0"/>
                <wp:wrapNone/>
                <wp:docPr id="88" name="矩形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85775"/>
                        </a:xfrm>
                        <a:prstGeom prst="rect">
                          <a:avLst/>
                        </a:prstGeom>
                        <a:noFill/>
                        <a:ln w="25400" cap="flat" cmpd="sng" algn="ctr">
                          <a:noFill/>
                          <a:prstDash val="solid"/>
                        </a:ln>
                      </wps:spPr>
                      <wps:txbx>
                        <w:txbxContent>
                          <w:p w:rsidR="00582505" w:rsidRDefault="00501CD0">
                            <w:pPr>
                              <w:jc w:val="center"/>
                              <w:rPr>
                                <w:b/>
                                <w:bCs/>
                                <w:sz w:val="18"/>
                                <w:szCs w:val="18"/>
                              </w:rPr>
                            </w:pPr>
                            <w:r>
                              <w:rPr>
                                <w:rFonts w:hint="eastAsia"/>
                                <w:b/>
                                <w:bCs/>
                                <w:sz w:val="18"/>
                                <w:szCs w:val="18"/>
                              </w:rPr>
                              <w:t>事故水池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83" o:spid="_x0000_s1050" style="position:absolute;left:0;text-align:left;margin-left:155pt;margin-top:143.5pt;width:37.5pt;height:38.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" filled="f" stroked="f" strokeweight="2pt">
                <v:path arrowok="t"/>
                <v:textbox>
                  <w:txbxContent>
                    <w:p w:rsidR="00582505" w:rsidRDefault="00501CD0">
                      <w:pPr>
                        <w:jc w:val="center"/>
                        <w:rPr>
                          <w:b/>
                          <w:bCs/>
                          <w:sz w:val="18"/>
                          <w:szCs w:val="18"/>
                        </w:rPr>
                      </w:pPr>
                      <w:r>
                        <w:rPr>
                          <w:rFonts w:hint="eastAsia"/>
                          <w:b/>
                          <w:bCs/>
                          <w:sz w:val="18"/>
                          <w:szCs w:val="18"/>
                        </w:rPr>
                        <w:t>事故水池</w:t>
                      </w:r>
                    </w:p>
                  </w:txbxContent>
                </v:textbox>
              </v:rect>
            </w:pict>
          </mc:Fallback>
        </mc:AlternateContent>
      </w:r>
      <w:r>
        <w:rPr>
          <w:noProof/>
        </w:rPr>
        <mc:AlternateContent>
          <mc:Choice Requires="wps">
            <w:drawing>
              <wp:anchor distT="0" distB="0" distL="114300" distR="114300" simplePos="0" relativeHeight="251674112" behindDoc="0" locked="0" layoutInCell="1" allowOverlap="1">
                <wp:simplePos x="0" y="0"/>
                <wp:positionH relativeFrom="column">
                  <wp:posOffset>1616075</wp:posOffset>
                </wp:positionH>
                <wp:positionV relativeFrom="paragraph">
                  <wp:posOffset>1841500</wp:posOffset>
                </wp:positionV>
                <wp:extent cx="352425" cy="409575"/>
                <wp:effectExtent l="29845" t="27305" r="27305" b="29845"/>
                <wp:wrapNone/>
                <wp:docPr id="8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409575"/>
                        </a:xfrm>
                        <a:custGeom>
                          <a:avLst/>
                          <a:gdLst>
                            <a:gd name="T0" fmla="*/ 0 w 352425"/>
                            <a:gd name="T1" fmla="*/ 9525 h 409575"/>
                            <a:gd name="T2" fmla="*/ 342900 w 352425"/>
                            <a:gd name="T3" fmla="*/ 0 h 409575"/>
                            <a:gd name="T4" fmla="*/ 352425 w 352425"/>
                            <a:gd name="T5" fmla="*/ 400050 h 409575"/>
                            <a:gd name="T6" fmla="*/ 28575 w 352425"/>
                            <a:gd name="T7" fmla="*/ 409575 h 409575"/>
                            <a:gd name="T8" fmla="*/ 0 w 352425"/>
                            <a:gd name="T9" fmla="*/ 9525 h 409575"/>
                          </a:gdLst>
                          <a:ahLst/>
                          <a:cxnLst>
                            <a:cxn ang="0">
                              <a:pos x="T0" y="T1"/>
                            </a:cxn>
                            <a:cxn ang="0">
                              <a:pos x="T2" y="T3"/>
                            </a:cxn>
                            <a:cxn ang="0">
                              <a:pos x="T4" y="T5"/>
                            </a:cxn>
                            <a:cxn ang="0">
                              <a:pos x="T6" y="T7"/>
                            </a:cxn>
                            <a:cxn ang="0">
                              <a:pos x="T8" y="T9"/>
                            </a:cxn>
                          </a:cxnLst>
                          <a:rect l="0" t="0" r="r" b="b"/>
                          <a:pathLst>
                            <a:path w="352425" h="409575">
                              <a:moveTo>
                                <a:pt x="0" y="9525"/>
                              </a:moveTo>
                              <a:lnTo>
                                <a:pt x="342900" y="0"/>
                              </a:lnTo>
                              <a:lnTo>
                                <a:pt x="352425" y="400050"/>
                              </a:lnTo>
                              <a:lnTo>
                                <a:pt x="28575" y="409575"/>
                              </a:lnTo>
                              <a:lnTo>
                                <a:pt x="0" y="9525"/>
                              </a:lnTo>
                              <a:close/>
                            </a:path>
                          </a:pathLst>
                        </a:cu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3377ED" id="AutoShape 33" o:spid="_x0000_s1026" style="position:absolute;left:0;text-align:left;margin-left:127.25pt;margin-top:145pt;width:27.75pt;height:32.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2425,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" path="m,9525l342900,r9525,400050l28575,409575,,9525xe" filled="f" strokecolor="yellow" strokeweight="2pt">
                <v:path o:connecttype="custom" o:connectlocs="0,9525;342900,0;352425,400050;28575,409575;0,9525" o:connectangles="0,0,0,0,0"/>
              </v:shape>
            </w:pict>
          </mc:Fallback>
        </mc:AlternateContent>
      </w:r>
      <w:r>
        <w:rPr>
          <w:noProof/>
        </w:rPr>
        <mc:AlternateContent>
          <mc:Choice Requires="wps">
            <w:drawing>
              <wp:anchor distT="0" distB="0" distL="114300" distR="114300" simplePos="0" relativeHeight="251673088" behindDoc="0" locked="0" layoutInCell="1" allowOverlap="1">
                <wp:simplePos x="0" y="0"/>
                <wp:positionH relativeFrom="column">
                  <wp:posOffset>2016125</wp:posOffset>
                </wp:positionH>
                <wp:positionV relativeFrom="paragraph">
                  <wp:posOffset>1831975</wp:posOffset>
                </wp:positionV>
                <wp:extent cx="409575" cy="419100"/>
                <wp:effectExtent l="29845" t="27305" r="17780" b="29845"/>
                <wp:wrapNone/>
                <wp:docPr id="86"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19100"/>
                        </a:xfrm>
                        <a:custGeom>
                          <a:avLst/>
                          <a:gdLst>
                            <a:gd name="T0" fmla="*/ 0 w 762000"/>
                            <a:gd name="T1" fmla="*/ 9525 h 504825"/>
                            <a:gd name="T2" fmla="*/ 762000 w 762000"/>
                            <a:gd name="T3" fmla="*/ 0 h 504825"/>
                            <a:gd name="T4" fmla="*/ 762000 w 762000"/>
                            <a:gd name="T5" fmla="*/ 495300 h 504825"/>
                            <a:gd name="T6" fmla="*/ 28575 w 762000"/>
                            <a:gd name="T7" fmla="*/ 504825 h 504825"/>
                            <a:gd name="T8" fmla="*/ 0 w 762000"/>
                            <a:gd name="T9" fmla="*/ 9525 h 504825"/>
                          </a:gdLst>
                          <a:ahLst/>
                          <a:cxnLst>
                            <a:cxn ang="0">
                              <a:pos x="T0" y="T1"/>
                            </a:cxn>
                            <a:cxn ang="0">
                              <a:pos x="T2" y="T3"/>
                            </a:cxn>
                            <a:cxn ang="0">
                              <a:pos x="T4" y="T5"/>
                            </a:cxn>
                            <a:cxn ang="0">
                              <a:pos x="T6" y="T7"/>
                            </a:cxn>
                            <a:cxn ang="0">
                              <a:pos x="T8" y="T9"/>
                            </a:cxn>
                          </a:cxnLst>
                          <a:rect l="0" t="0" r="r" b="b"/>
                          <a:pathLst>
                            <a:path w="762000" h="504825">
                              <a:moveTo>
                                <a:pt x="0" y="9525"/>
                              </a:moveTo>
                              <a:lnTo>
                                <a:pt x="762000" y="0"/>
                              </a:lnTo>
                              <a:lnTo>
                                <a:pt x="762000" y="495300"/>
                              </a:lnTo>
                              <a:lnTo>
                                <a:pt x="28575" y="504825"/>
                              </a:lnTo>
                              <a:lnTo>
                                <a:pt x="0" y="9525"/>
                              </a:lnTo>
                              <a:close/>
                            </a:path>
                          </a:pathLst>
                        </a:cu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312204" id="AutoShape 32" o:spid="_x0000_s1026" style="position:absolute;left:0;text-align:left;margin-left:158.75pt;margin-top:144.25pt;width:32.25pt;height:3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2000,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" path="m,9525l762000,r,495300l28575,504825,,9525xe" filled="f" strokecolor="yellow" strokeweight="2pt">
                <v:path o:connecttype="custom" o:connectlocs="0,7908;409575,0;409575,411192;15359,419100;0,7908" o:connectangles="0,0,0,0,0"/>
              </v:shape>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3330575</wp:posOffset>
                </wp:positionH>
                <wp:positionV relativeFrom="paragraph">
                  <wp:posOffset>2232025</wp:posOffset>
                </wp:positionV>
                <wp:extent cx="932815" cy="295275"/>
                <wp:effectExtent l="0" t="0" r="0" b="0"/>
                <wp:wrapNone/>
                <wp:docPr id="85" name="矩形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2815" cy="295275"/>
                        </a:xfrm>
                        <a:prstGeom prst="rect">
                          <a:avLst/>
                        </a:prstGeom>
                        <a:noFill/>
                        <a:ln w="25400" cap="flat" cmpd="sng" algn="ctr">
                          <a:noFill/>
                          <a:prstDash val="solid"/>
                        </a:ln>
                      </wps:spPr>
                      <wps:txbx>
                        <w:txbxContent>
                          <w:p w:rsidR="00582505" w:rsidRDefault="00501CD0">
                            <w:pPr>
                              <w:jc w:val="center"/>
                              <w:rPr>
                                <w:b/>
                                <w:bCs/>
                              </w:rPr>
                            </w:pPr>
                            <w:r>
                              <w:rPr>
                                <w:rFonts w:hint="eastAsia"/>
                                <w:b/>
                                <w:bCs/>
                              </w:rPr>
                              <w:t>LNG</w:t>
                            </w:r>
                            <w:r>
                              <w:rPr>
                                <w:rFonts w:hint="eastAsia"/>
                                <w:b/>
                                <w:bCs/>
                              </w:rPr>
                              <w:t>装置区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80" o:spid="_x0000_s1051" style="position:absolute;left:0;text-align:left;margin-left:262.25pt;margin-top:175.75pt;width:73.45pt;height:23.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" filled="f" stroked="f" strokeweight="2pt">
                <v:path arrowok="t"/>
                <v:textbox>
                  <w:txbxContent>
                    <w:p w:rsidR="00582505" w:rsidRDefault="00501CD0">
                      <w:pPr>
                        <w:jc w:val="center"/>
                        <w:rPr>
                          <w:b/>
                          <w:bCs/>
                        </w:rPr>
                      </w:pPr>
                      <w:r>
                        <w:rPr>
                          <w:rFonts w:hint="eastAsia"/>
                          <w:b/>
                          <w:bCs/>
                        </w:rPr>
                        <w:t>LNG</w:t>
                      </w:r>
                      <w:r>
                        <w:rPr>
                          <w:rFonts w:hint="eastAsia"/>
                          <w:b/>
                          <w:bCs/>
                        </w:rPr>
                        <w:t>装置区</w:t>
                      </w:r>
                    </w:p>
                  </w:txbxContent>
                </v:textbox>
              </v:rect>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2244725</wp:posOffset>
                </wp:positionH>
                <wp:positionV relativeFrom="paragraph">
                  <wp:posOffset>2984500</wp:posOffset>
                </wp:positionV>
                <wp:extent cx="676275" cy="295275"/>
                <wp:effectExtent l="0" t="0" r="0" b="0"/>
                <wp:wrapNone/>
                <wp:docPr id="84" name="矩形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275" cy="295275"/>
                        </a:xfrm>
                        <a:prstGeom prst="rect">
                          <a:avLst/>
                        </a:prstGeom>
                        <a:noFill/>
                        <a:ln w="25400" cap="flat" cmpd="sng" algn="ctr">
                          <a:noFill/>
                          <a:prstDash val="solid"/>
                        </a:ln>
                      </wps:spPr>
                      <wps:txbx>
                        <w:txbxContent>
                          <w:p w:rsidR="00582505" w:rsidRDefault="00501CD0">
                            <w:pPr>
                              <w:jc w:val="center"/>
                              <w:rPr>
                                <w:b/>
                                <w:bCs/>
                              </w:rPr>
                            </w:pPr>
                            <w:r>
                              <w:rPr>
                                <w:rFonts w:hint="eastAsia"/>
                                <w:b/>
                                <w:bCs/>
                              </w:rPr>
                              <w:t>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79" o:spid="_x0000_s1052" style="position:absolute;left:0;text-align:left;margin-left:176.75pt;margin-top:235pt;width:53.25pt;height:23.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" filled="f" stroked="f" strokeweight="2pt">
                <v:path arrowok="t"/>
                <v:textbox>
                  <w:txbxContent>
                    <w:p w:rsidR="00582505" w:rsidRDefault="00501CD0">
                      <w:pPr>
                        <w:jc w:val="center"/>
                        <w:rPr>
                          <w:b/>
                          <w:bCs/>
                        </w:rPr>
                      </w:pPr>
                      <w:r>
                        <w:rPr>
                          <w:rFonts w:hint="eastAsia"/>
                          <w:b/>
                          <w:bCs/>
                        </w:rPr>
                        <w:t>办公区</w:t>
                      </w:r>
                    </w:p>
                  </w:txbxContent>
                </v:textbox>
              </v:rect>
            </w:pict>
          </mc:Fallback>
        </mc:AlternateContent>
      </w:r>
      <w:r>
        <w:rPr>
          <w:noProof/>
        </w:rPr>
        <mc:AlternateContent>
          <mc:Choice Requires="wps">
            <w:drawing>
              <wp:anchor distT="0" distB="0" distL="114300" distR="114300" simplePos="0" relativeHeight="251668992" behindDoc="0" locked="0" layoutInCell="1" allowOverlap="1">
                <wp:simplePos x="0" y="0"/>
                <wp:positionH relativeFrom="column">
                  <wp:posOffset>2387600</wp:posOffset>
                </wp:positionH>
                <wp:positionV relativeFrom="paragraph">
                  <wp:posOffset>1222375</wp:posOffset>
                </wp:positionV>
                <wp:extent cx="752475" cy="533400"/>
                <wp:effectExtent l="10795" t="17780" r="17780" b="10795"/>
                <wp:wrapNone/>
                <wp:docPr id="83"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0000">
                          <a:off x="0" y="0"/>
                          <a:ext cx="752475" cy="533400"/>
                        </a:xfrm>
                        <a:custGeom>
                          <a:avLst/>
                          <a:gdLst>
                            <a:gd name="T0" fmla="*/ 0 w 752475"/>
                            <a:gd name="T1" fmla="*/ 38100 h 533400"/>
                            <a:gd name="T2" fmla="*/ 38100 w 752475"/>
                            <a:gd name="T3" fmla="*/ 533400 h 533400"/>
                            <a:gd name="T4" fmla="*/ 752475 w 752475"/>
                            <a:gd name="T5" fmla="*/ 485775 h 533400"/>
                            <a:gd name="T6" fmla="*/ 723900 w 752475"/>
                            <a:gd name="T7" fmla="*/ 0 h 533400"/>
                            <a:gd name="T8" fmla="*/ 0 w 752475"/>
                            <a:gd name="T9" fmla="*/ 38100 h 533400"/>
                          </a:gdLst>
                          <a:ahLst/>
                          <a:cxnLst>
                            <a:cxn ang="0">
                              <a:pos x="T0" y="T1"/>
                            </a:cxn>
                            <a:cxn ang="0">
                              <a:pos x="T2" y="T3"/>
                            </a:cxn>
                            <a:cxn ang="0">
                              <a:pos x="T4" y="T5"/>
                            </a:cxn>
                            <a:cxn ang="0">
                              <a:pos x="T6" y="T7"/>
                            </a:cxn>
                            <a:cxn ang="0">
                              <a:pos x="T8" y="T9"/>
                            </a:cxn>
                          </a:cxnLst>
                          <a:rect l="0" t="0" r="r" b="b"/>
                          <a:pathLst>
                            <a:path w="752475" h="533400">
                              <a:moveTo>
                                <a:pt x="0" y="38100"/>
                              </a:moveTo>
                              <a:lnTo>
                                <a:pt x="38100" y="533400"/>
                              </a:lnTo>
                              <a:lnTo>
                                <a:pt x="752475" y="485775"/>
                              </a:lnTo>
                              <a:lnTo>
                                <a:pt x="723900" y="0"/>
                              </a:lnTo>
                              <a:lnTo>
                                <a:pt x="0" y="38100"/>
                              </a:lnTo>
                              <a:close/>
                            </a:path>
                          </a:pathLst>
                        </a:cu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196C5C" id="AutoShape 29" o:spid="_x0000_s1026" style="position:absolute;left:0;text-align:left;margin-left:188pt;margin-top:96.25pt;width:59.25pt;height:42pt;rotation:4;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52475,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" path="m,38100l38100,533400,752475,485775,723900,,,38100xe" filled="f" strokecolor="yellow" strokeweight="2pt">
                <v:path o:connecttype="custom" o:connectlocs="0,38100;38100,533400;752475,485775;723900,0;0,38100" o:connectangles="0,0,0,0,0"/>
              </v:shape>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2187575</wp:posOffset>
                </wp:positionH>
                <wp:positionV relativeFrom="paragraph">
                  <wp:posOffset>2912110</wp:posOffset>
                </wp:positionV>
                <wp:extent cx="790575" cy="485775"/>
                <wp:effectExtent l="29845" t="31115" r="27305" b="26035"/>
                <wp:wrapNone/>
                <wp:docPr id="8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485775"/>
                        </a:xfrm>
                        <a:custGeom>
                          <a:avLst/>
                          <a:gdLst>
                            <a:gd name="T0" fmla="*/ 0 w 790575"/>
                            <a:gd name="T1" fmla="*/ 0 h 485775"/>
                            <a:gd name="T2" fmla="*/ 790575 w 790575"/>
                            <a:gd name="T3" fmla="*/ 19050 h 485775"/>
                            <a:gd name="T4" fmla="*/ 752475 w 790575"/>
                            <a:gd name="T5" fmla="*/ 485775 h 485775"/>
                            <a:gd name="T6" fmla="*/ 47625 w 790575"/>
                            <a:gd name="T7" fmla="*/ 476250 h 485775"/>
                            <a:gd name="T8" fmla="*/ 0 w 790575"/>
                            <a:gd name="T9" fmla="*/ 0 h 485775"/>
                          </a:gdLst>
                          <a:ahLst/>
                          <a:cxnLst>
                            <a:cxn ang="0">
                              <a:pos x="T0" y="T1"/>
                            </a:cxn>
                            <a:cxn ang="0">
                              <a:pos x="T2" y="T3"/>
                            </a:cxn>
                            <a:cxn ang="0">
                              <a:pos x="T4" y="T5"/>
                            </a:cxn>
                            <a:cxn ang="0">
                              <a:pos x="T6" y="T7"/>
                            </a:cxn>
                            <a:cxn ang="0">
                              <a:pos x="T8" y="T9"/>
                            </a:cxn>
                          </a:cxnLst>
                          <a:rect l="0" t="0" r="r" b="b"/>
                          <a:pathLst>
                            <a:path w="790575" h="485775">
                              <a:moveTo>
                                <a:pt x="0" y="0"/>
                              </a:moveTo>
                              <a:lnTo>
                                <a:pt x="790575" y="19050"/>
                              </a:lnTo>
                              <a:lnTo>
                                <a:pt x="752475" y="485775"/>
                              </a:lnTo>
                              <a:lnTo>
                                <a:pt x="47625" y="476250"/>
                              </a:lnTo>
                              <a:lnTo>
                                <a:pt x="0" y="0"/>
                              </a:lnTo>
                              <a:close/>
                            </a:path>
                          </a:pathLst>
                        </a:cu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4C6D3C" id="AutoShape 28" o:spid="_x0000_s1026" style="position:absolute;left:0;text-align:left;margin-left:172.25pt;margin-top:229.3pt;width:62.25pt;height:38.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57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" path="m,l790575,19050,752475,485775,47625,476250,,xe" filled="f" strokecolor="yellow" strokeweight="2pt">
                <v:path o:connecttype="custom" o:connectlocs="0,0;790575,19050;752475,485775;47625,476250;0,0" o:connectangles="0,0,0,0,0"/>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3225800</wp:posOffset>
                </wp:positionH>
                <wp:positionV relativeFrom="paragraph">
                  <wp:posOffset>1692910</wp:posOffset>
                </wp:positionV>
                <wp:extent cx="1057275" cy="1123950"/>
                <wp:effectExtent l="29845" t="31115" r="27305" b="26035"/>
                <wp:wrapNone/>
                <wp:docPr id="81"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1123950"/>
                        </a:xfrm>
                        <a:custGeom>
                          <a:avLst/>
                          <a:gdLst>
                            <a:gd name="T0" fmla="*/ 0 w 1057275"/>
                            <a:gd name="T1" fmla="*/ 19050 h 1123950"/>
                            <a:gd name="T2" fmla="*/ 28575 w 1057275"/>
                            <a:gd name="T3" fmla="*/ 1123950 h 1123950"/>
                            <a:gd name="T4" fmla="*/ 1057275 w 1057275"/>
                            <a:gd name="T5" fmla="*/ 1104900 h 1123950"/>
                            <a:gd name="T6" fmla="*/ 1019175 w 1057275"/>
                            <a:gd name="T7" fmla="*/ 0 h 1123950"/>
                            <a:gd name="T8" fmla="*/ 0 w 1057275"/>
                            <a:gd name="T9" fmla="*/ 19050 h 1123950"/>
                          </a:gdLst>
                          <a:ahLst/>
                          <a:cxnLst>
                            <a:cxn ang="0">
                              <a:pos x="T0" y="T1"/>
                            </a:cxn>
                            <a:cxn ang="0">
                              <a:pos x="T2" y="T3"/>
                            </a:cxn>
                            <a:cxn ang="0">
                              <a:pos x="T4" y="T5"/>
                            </a:cxn>
                            <a:cxn ang="0">
                              <a:pos x="T6" y="T7"/>
                            </a:cxn>
                            <a:cxn ang="0">
                              <a:pos x="T8" y="T9"/>
                            </a:cxn>
                          </a:cxnLst>
                          <a:rect l="0" t="0" r="r" b="b"/>
                          <a:pathLst>
                            <a:path w="1057275" h="1123950">
                              <a:moveTo>
                                <a:pt x="0" y="19050"/>
                              </a:moveTo>
                              <a:lnTo>
                                <a:pt x="28575" y="1123950"/>
                              </a:lnTo>
                              <a:lnTo>
                                <a:pt x="1057275" y="1104900"/>
                              </a:lnTo>
                              <a:lnTo>
                                <a:pt x="1019175" y="0"/>
                              </a:lnTo>
                              <a:lnTo>
                                <a:pt x="0" y="19050"/>
                              </a:lnTo>
                              <a:close/>
                            </a:path>
                          </a:pathLst>
                        </a:cu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5A9A46" id="AutoShape 27" o:spid="_x0000_s1026" style="position:absolute;left:0;text-align:left;margin-left:254pt;margin-top:133.3pt;width:83.25pt;height:8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7275,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" path="m,19050l28575,1123950r1028700,-19050l1019175,,,19050xe" filled="f" strokecolor="yellow" strokeweight="2pt">
                <v:path o:connecttype="custom" o:connectlocs="0,19050;28575,1123950;1057275,1104900;1019175,0;0,19050" o:connectangles="0,0,0,0,0"/>
              </v:shap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1454150</wp:posOffset>
                </wp:positionH>
                <wp:positionV relativeFrom="paragraph">
                  <wp:posOffset>1108075</wp:posOffset>
                </wp:positionV>
                <wp:extent cx="2924175" cy="2733675"/>
                <wp:effectExtent l="29845" t="27305" r="27305" b="29845"/>
                <wp:wrapNone/>
                <wp:docPr id="80"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2733675"/>
                        </a:xfrm>
                        <a:custGeom>
                          <a:avLst/>
                          <a:gdLst>
                            <a:gd name="T0" fmla="*/ 0 w 2924175"/>
                            <a:gd name="T1" fmla="*/ 0 h 2733675"/>
                            <a:gd name="T2" fmla="*/ 2924175 w 2924175"/>
                            <a:gd name="T3" fmla="*/ 28575 h 2733675"/>
                            <a:gd name="T4" fmla="*/ 2886075 w 2924175"/>
                            <a:gd name="T5" fmla="*/ 2733675 h 2733675"/>
                            <a:gd name="T6" fmla="*/ 257175 w 2924175"/>
                            <a:gd name="T7" fmla="*/ 2714625 h 2733675"/>
                            <a:gd name="T8" fmla="*/ 0 w 2924175"/>
                            <a:gd name="T9" fmla="*/ 0 h 2733675"/>
                          </a:gdLst>
                          <a:ahLst/>
                          <a:cxnLst>
                            <a:cxn ang="0">
                              <a:pos x="T0" y="T1"/>
                            </a:cxn>
                            <a:cxn ang="0">
                              <a:pos x="T2" y="T3"/>
                            </a:cxn>
                            <a:cxn ang="0">
                              <a:pos x="T4" y="T5"/>
                            </a:cxn>
                            <a:cxn ang="0">
                              <a:pos x="T6" y="T7"/>
                            </a:cxn>
                            <a:cxn ang="0">
                              <a:pos x="T8" y="T9"/>
                            </a:cxn>
                          </a:cxnLst>
                          <a:rect l="0" t="0" r="r" b="b"/>
                          <a:pathLst>
                            <a:path w="2924175" h="2733675">
                              <a:moveTo>
                                <a:pt x="0" y="0"/>
                              </a:moveTo>
                              <a:lnTo>
                                <a:pt x="2924175" y="28575"/>
                              </a:lnTo>
                              <a:lnTo>
                                <a:pt x="2886075" y="2733675"/>
                              </a:lnTo>
                              <a:lnTo>
                                <a:pt x="257175" y="2714625"/>
                              </a:lnTo>
                              <a:lnTo>
                                <a:pt x="0" y="0"/>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B700BC0" id="AutoShape 26" o:spid="_x0000_s1026" style="position:absolute;left:0;text-align:left;margin-left:114.5pt;margin-top:87.25pt;width:230.25pt;height:21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24175,273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" path="m,l2924175,28575r-38100,2705100l257175,2714625,,xe" filled="f" strokecolor="red" strokeweight="2pt">
                <v:path o:connecttype="custom" o:connectlocs="0,0;2924175,28575;2886075,2733675;257175,2714625;0,0" o:connectangles="0,0,0,0,0"/>
              </v:shape>
            </w:pict>
          </mc:Fallback>
        </mc:AlternateContent>
      </w:r>
      <w:r w:rsidR="00501CD0">
        <w:rPr>
          <w:noProof/>
        </w:rPr>
        <w:drawing>
          <wp:inline distT="0" distB="0" distL="114300" distR="114300">
            <wp:extent cx="5104765" cy="5057140"/>
            <wp:effectExtent l="0" t="0" r="635" b="1016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64" cstate="print"/>
                    <a:stretch>
                      <a:fillRect/>
                    </a:stretch>
                  </pic:blipFill>
                  <pic:spPr>
                    <a:xfrm>
                      <a:off x="0" y="0"/>
                      <a:ext cx="5104765" cy="5057140"/>
                    </a:xfrm>
                    <a:prstGeom prst="rect">
                      <a:avLst/>
                    </a:prstGeom>
                    <a:noFill/>
                    <a:ln w="9525">
                      <a:noFill/>
                    </a:ln>
                  </pic:spPr>
                </pic:pic>
              </a:graphicData>
            </a:graphic>
          </wp:inline>
        </w:drawing>
      </w:r>
    </w:p>
    <w:p w:rsidR="00582505" w:rsidRDefault="00582505">
      <w:pPr>
        <w:pStyle w:val="2"/>
      </w:pPr>
    </w:p>
    <w:tbl>
      <w:tblPr>
        <w:tblStyle w:val="af6"/>
        <w:tblW w:w="79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37"/>
      </w:tblGrid>
      <w:tr w:rsidR="00582505">
        <w:trPr>
          <w:jc w:val="center"/>
        </w:trPr>
        <w:tc>
          <w:tcPr>
            <w:tcW w:w="7937" w:type="dxa"/>
            <w:tcBorders>
              <w:tl2br w:val="nil"/>
              <w:tr2bl w:val="nil"/>
            </w:tcBorders>
            <w:vAlign w:val="center"/>
          </w:tcPr>
          <w:p w:rsidR="00582505" w:rsidRDefault="00501CD0">
            <w:pPr>
              <w:pStyle w:val="2"/>
              <w:spacing w:after="0"/>
              <w:ind w:left="0" w:firstLineChars="0" w:firstLine="0"/>
              <w:jc w:val="left"/>
              <w:rPr>
                <w:rFonts w:ascii="宋体" w:hAnsi="宋体" w:cs="宋体"/>
                <w:b/>
                <w:bCs/>
                <w:sz w:val="24"/>
              </w:rPr>
            </w:pPr>
            <w:r>
              <w:rPr>
                <w:rFonts w:ascii="宋体" w:hAnsi="宋体" w:cs="宋体" w:hint="eastAsia"/>
                <w:b/>
                <w:bCs/>
                <w:sz w:val="24"/>
              </w:rPr>
              <w:t>○  无组织监测点位</w:t>
            </w:r>
          </w:p>
        </w:tc>
      </w:tr>
      <w:tr w:rsidR="00582505">
        <w:trPr>
          <w:jc w:val="center"/>
        </w:trPr>
        <w:tc>
          <w:tcPr>
            <w:tcW w:w="7937" w:type="dxa"/>
            <w:tcBorders>
              <w:tl2br w:val="nil"/>
              <w:tr2bl w:val="nil"/>
            </w:tcBorders>
            <w:vAlign w:val="center"/>
          </w:tcPr>
          <w:p w:rsidR="00582505" w:rsidRDefault="00501CD0">
            <w:pPr>
              <w:pStyle w:val="2"/>
              <w:spacing w:after="0"/>
              <w:ind w:left="0" w:firstLineChars="0" w:firstLine="0"/>
              <w:jc w:val="left"/>
              <w:rPr>
                <w:rFonts w:ascii="宋体" w:hAnsi="宋体" w:cs="宋体"/>
                <w:b/>
                <w:bCs/>
                <w:sz w:val="24"/>
              </w:rPr>
            </w:pPr>
            <w:r>
              <w:rPr>
                <w:rFonts w:ascii="宋体" w:hAnsi="宋体" w:cs="宋体" w:hint="eastAsia"/>
                <w:b/>
                <w:bCs/>
                <w:sz w:val="24"/>
              </w:rPr>
              <w:t>▲  噪声监测点位</w:t>
            </w:r>
          </w:p>
        </w:tc>
      </w:tr>
    </w:tbl>
    <w:p w:rsidR="00582505" w:rsidRDefault="00582505">
      <w:pPr>
        <w:pStyle w:val="2"/>
        <w:ind w:left="0" w:firstLineChars="0" w:firstLine="0"/>
        <w:jc w:val="center"/>
        <w:rPr>
          <w:rFonts w:ascii="宋体" w:hAnsi="宋体" w:cs="宋体"/>
          <w:b/>
          <w:bCs/>
          <w:sz w:val="28"/>
          <w:szCs w:val="28"/>
        </w:rPr>
      </w:pPr>
    </w:p>
    <w:p w:rsidR="00582505" w:rsidRDefault="00501CD0">
      <w:pPr>
        <w:pStyle w:val="2"/>
        <w:ind w:left="0" w:firstLineChars="0" w:firstLine="0"/>
        <w:jc w:val="center"/>
        <w:rPr>
          <w:rFonts w:ascii="宋体" w:hAnsi="宋体" w:cs="宋体"/>
          <w:b/>
          <w:bCs/>
          <w:sz w:val="28"/>
          <w:szCs w:val="28"/>
        </w:rPr>
        <w:sectPr w:rsidR="00582505">
          <w:pgSz w:w="11906" w:h="16838"/>
          <w:pgMar w:top="1417" w:right="1417" w:bottom="1417" w:left="1417" w:header="567" w:footer="567" w:gutter="0"/>
          <w:cols w:space="0"/>
          <w:docGrid w:linePitch="286"/>
        </w:sectPr>
      </w:pPr>
      <w:r>
        <w:rPr>
          <w:rFonts w:hint="eastAsia"/>
          <w:noProof/>
          <w:sz w:val="44"/>
        </w:rPr>
        <w:drawing>
          <wp:anchor distT="0" distB="0" distL="114300" distR="114300" simplePos="0" relativeHeight="251630080" behindDoc="0" locked="0" layoutInCell="1" allowOverlap="1">
            <wp:simplePos x="0" y="0"/>
            <wp:positionH relativeFrom="column">
              <wp:posOffset>9808210</wp:posOffset>
            </wp:positionH>
            <wp:positionV relativeFrom="paragraph">
              <wp:posOffset>6350</wp:posOffset>
            </wp:positionV>
            <wp:extent cx="289560" cy="531495"/>
            <wp:effectExtent l="0" t="0" r="15240" b="1905"/>
            <wp:wrapNone/>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63" cstate="print"/>
                    <a:srcRect l="1738" t="81856" r="95738" b="11810"/>
                    <a:stretch>
                      <a:fillRect/>
                    </a:stretch>
                  </pic:blipFill>
                  <pic:spPr>
                    <a:xfrm>
                      <a:off x="0" y="0"/>
                      <a:ext cx="289560" cy="531495"/>
                    </a:xfrm>
                    <a:prstGeom prst="rect">
                      <a:avLst/>
                    </a:prstGeom>
                    <a:noFill/>
                    <a:ln w="9525">
                      <a:noFill/>
                    </a:ln>
                  </pic:spPr>
                </pic:pic>
              </a:graphicData>
            </a:graphic>
          </wp:anchor>
        </w:drawing>
      </w:r>
      <w:r>
        <w:rPr>
          <w:rFonts w:ascii="宋体" w:hAnsi="宋体" w:cs="宋体" w:hint="eastAsia"/>
          <w:b/>
          <w:bCs/>
          <w:sz w:val="28"/>
          <w:szCs w:val="28"/>
        </w:rPr>
        <w:t>附图2 项目平面布置图</w:t>
      </w:r>
    </w:p>
    <w:p w:rsidR="00582505" w:rsidRDefault="00C72C89">
      <w:r>
        <w:rPr>
          <w:noProof/>
        </w:rPr>
        <w:lastRenderedPageBreak/>
        <mc:AlternateContent>
          <mc:Choice Requires="wps">
            <w:drawing>
              <wp:anchor distT="0" distB="0" distL="114300" distR="114300" simplePos="0" relativeHeight="251655680" behindDoc="0" locked="0" layoutInCell="1" allowOverlap="1">
                <wp:simplePos x="0" y="0"/>
                <wp:positionH relativeFrom="column">
                  <wp:posOffset>1656715</wp:posOffset>
                </wp:positionH>
                <wp:positionV relativeFrom="paragraph">
                  <wp:posOffset>141605</wp:posOffset>
                </wp:positionV>
                <wp:extent cx="2438400" cy="1228725"/>
                <wp:effectExtent l="32385" t="31750" r="34290" b="15875"/>
                <wp:wrapNone/>
                <wp:docPr id="7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228725"/>
                        </a:xfrm>
                        <a:custGeom>
                          <a:avLst/>
                          <a:gdLst>
                            <a:gd name="T0" fmla="*/ 1466850 w 2438400"/>
                            <a:gd name="T1" fmla="*/ 742950 h 1228725"/>
                            <a:gd name="T2" fmla="*/ 1504950 w 2438400"/>
                            <a:gd name="T3" fmla="*/ 981075 h 1228725"/>
                            <a:gd name="T4" fmla="*/ 1704975 w 2438400"/>
                            <a:gd name="T5" fmla="*/ 933450 h 1228725"/>
                            <a:gd name="T6" fmla="*/ 1981200 w 2438400"/>
                            <a:gd name="T7" fmla="*/ 847725 h 1228725"/>
                            <a:gd name="T8" fmla="*/ 2038350 w 2438400"/>
                            <a:gd name="T9" fmla="*/ 466725 h 1228725"/>
                            <a:gd name="T10" fmla="*/ 2438400 w 2438400"/>
                            <a:gd name="T11" fmla="*/ 409575 h 1228725"/>
                            <a:gd name="T12" fmla="*/ 2419350 w 2438400"/>
                            <a:gd name="T13" fmla="*/ 266700 h 1228725"/>
                            <a:gd name="T14" fmla="*/ 2085975 w 2438400"/>
                            <a:gd name="T15" fmla="*/ 266700 h 1228725"/>
                            <a:gd name="T16" fmla="*/ 1990725 w 2438400"/>
                            <a:gd name="T17" fmla="*/ 19050 h 1228725"/>
                            <a:gd name="T18" fmla="*/ 219075 w 2438400"/>
                            <a:gd name="T19" fmla="*/ 0 h 1228725"/>
                            <a:gd name="T20" fmla="*/ 200025 w 2438400"/>
                            <a:gd name="T21" fmla="*/ 171450 h 1228725"/>
                            <a:gd name="T22" fmla="*/ 19050 w 2438400"/>
                            <a:gd name="T23" fmla="*/ 276225 h 1228725"/>
                            <a:gd name="T24" fmla="*/ 0 w 2438400"/>
                            <a:gd name="T25" fmla="*/ 952500 h 1228725"/>
                            <a:gd name="T26" fmla="*/ 142875 w 2438400"/>
                            <a:gd name="T27" fmla="*/ 971550 h 1228725"/>
                            <a:gd name="T28" fmla="*/ 76200 w 2438400"/>
                            <a:gd name="T29" fmla="*/ 1228725 h 1228725"/>
                            <a:gd name="T30" fmla="*/ 295275 w 2438400"/>
                            <a:gd name="T31" fmla="*/ 1228725 h 1228725"/>
                            <a:gd name="T32" fmla="*/ 409575 w 2438400"/>
                            <a:gd name="T33" fmla="*/ 990600 h 1228725"/>
                            <a:gd name="T34" fmla="*/ 1466850 w 2438400"/>
                            <a:gd name="T35" fmla="*/ 742950 h 12287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438400" h="1228725">
                              <a:moveTo>
                                <a:pt x="1466850" y="742950"/>
                              </a:moveTo>
                              <a:lnTo>
                                <a:pt x="1504950" y="981075"/>
                              </a:lnTo>
                              <a:lnTo>
                                <a:pt x="1704975" y="933450"/>
                              </a:lnTo>
                              <a:lnTo>
                                <a:pt x="1981200" y="847725"/>
                              </a:lnTo>
                              <a:lnTo>
                                <a:pt x="2038350" y="466725"/>
                              </a:lnTo>
                              <a:lnTo>
                                <a:pt x="2438400" y="409575"/>
                              </a:lnTo>
                              <a:lnTo>
                                <a:pt x="2419350" y="266700"/>
                              </a:lnTo>
                              <a:lnTo>
                                <a:pt x="2085975" y="266700"/>
                              </a:lnTo>
                              <a:lnTo>
                                <a:pt x="1990725" y="19050"/>
                              </a:lnTo>
                              <a:lnTo>
                                <a:pt x="219075" y="0"/>
                              </a:lnTo>
                              <a:lnTo>
                                <a:pt x="200025" y="171450"/>
                              </a:lnTo>
                              <a:lnTo>
                                <a:pt x="19050" y="276225"/>
                              </a:lnTo>
                              <a:lnTo>
                                <a:pt x="0" y="952500"/>
                              </a:lnTo>
                              <a:lnTo>
                                <a:pt x="142875" y="971550"/>
                              </a:lnTo>
                              <a:lnTo>
                                <a:pt x="76200" y="1228725"/>
                              </a:lnTo>
                              <a:lnTo>
                                <a:pt x="295275" y="1228725"/>
                              </a:lnTo>
                              <a:lnTo>
                                <a:pt x="409575" y="990600"/>
                              </a:lnTo>
                              <a:lnTo>
                                <a:pt x="1466850" y="742950"/>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73455E" id="AutoShape 25" o:spid="_x0000_s1026" style="position:absolute;left:0;text-align:left;margin-left:130.45pt;margin-top:11.15pt;width:192pt;height:96.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8400,1228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" path="m1466850,742950r38100,238125l1704975,933450r276225,-85725l2038350,466725r400050,-57150l2419350,266700r-333375,l1990725,19050,219075,,200025,171450,19050,276225,,952500r142875,19050l76200,1228725r219075,l409575,990600,1466850,742950xe" filled="f" strokecolor="red" strokeweight="2pt">
                <v:path o:connecttype="custom" o:connectlocs="1466850,742950;1504950,981075;1704975,933450;1981200,847725;2038350,466725;2438400,409575;2419350,266700;2085975,266700;1990725,19050;219075,0;200025,171450;19050,276225;0,952500;142875,971550;76200,1228725;295275,1228725;409575,990600;1466850,742950" o:connectangles="0,0,0,0,0,0,0,0,0,0,0,0,0,0,0,0,0,0"/>
              </v:shape>
            </w:pict>
          </mc:Fallback>
        </mc:AlternateContent>
      </w:r>
    </w:p>
    <w:p w:rsidR="00582505" w:rsidRDefault="00501CD0">
      <w:pPr>
        <w:pStyle w:val="2"/>
        <w:ind w:left="0" w:firstLineChars="0" w:firstLine="0"/>
        <w:jc w:val="center"/>
      </w:pPr>
      <w:r>
        <w:rPr>
          <w:noProof/>
        </w:rPr>
        <w:drawing>
          <wp:inline distT="0" distB="0" distL="114300" distR="114300">
            <wp:extent cx="8752205" cy="5161915"/>
            <wp:effectExtent l="0" t="0" r="10795" b="635"/>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65" cstate="print"/>
                    <a:stretch>
                      <a:fillRect/>
                    </a:stretch>
                  </pic:blipFill>
                  <pic:spPr>
                    <a:xfrm>
                      <a:off x="0" y="0"/>
                      <a:ext cx="8752205" cy="5161915"/>
                    </a:xfrm>
                    <a:prstGeom prst="rect">
                      <a:avLst/>
                    </a:prstGeom>
                    <a:noFill/>
                    <a:ln w="9525">
                      <a:noFill/>
                    </a:ln>
                  </pic:spPr>
                </pic:pic>
              </a:graphicData>
            </a:graphic>
          </wp:inline>
        </w:drawing>
      </w:r>
      <w:r w:rsidR="00C72C89">
        <w:rPr>
          <w:noProof/>
        </w:rPr>
        <mc:AlternateContent>
          <mc:Choice Requires="wps">
            <w:drawing>
              <wp:anchor distT="0" distB="0" distL="114300" distR="114300" simplePos="0" relativeHeight="251632128" behindDoc="0" locked="0" layoutInCell="1" allowOverlap="1">
                <wp:simplePos x="0" y="0"/>
                <wp:positionH relativeFrom="column">
                  <wp:posOffset>4446905</wp:posOffset>
                </wp:positionH>
                <wp:positionV relativeFrom="paragraph">
                  <wp:posOffset>1002665</wp:posOffset>
                </wp:positionV>
                <wp:extent cx="1047750" cy="962025"/>
                <wp:effectExtent l="0" t="0" r="19050" b="28575"/>
                <wp:wrapNone/>
                <wp:docPr id="110" name="任意多边形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0" cy="962025"/>
                        </a:xfrm>
                        <a:custGeom>
                          <a:avLst/>
                          <a:gdLst>
                            <a:gd name="connisteX0" fmla="*/ 0 w 1047750"/>
                            <a:gd name="connsiteY0" fmla="*/ 19050 h 962025"/>
                            <a:gd name="connisteX1" fmla="*/ 123825 w 1047750"/>
                            <a:gd name="connsiteY1" fmla="*/ 962025 h 962025"/>
                            <a:gd name="connisteX2" fmla="*/ 1038225 w 1047750"/>
                            <a:gd name="connsiteY2" fmla="*/ 952500 h 962025"/>
                            <a:gd name="connisteX3" fmla="*/ 1047750 w 1047750"/>
                            <a:gd name="connsiteY3" fmla="*/ 0 h 962025"/>
                            <a:gd name="connisteX4" fmla="*/ 0 w 1047750"/>
                            <a:gd name="connsiteY4" fmla="*/ 19050 h 9620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047750" h="962025">
                              <a:moveTo>
                                <a:pt x="0" y="19050"/>
                              </a:moveTo>
                              <a:lnTo>
                                <a:pt x="123825" y="962025"/>
                              </a:lnTo>
                              <a:lnTo>
                                <a:pt x="1038225" y="952500"/>
                              </a:lnTo>
                              <a:lnTo>
                                <a:pt x="1047750" y="0"/>
                              </a:lnTo>
                              <a:lnTo>
                                <a:pt x="0" y="19050"/>
                              </a:lnTo>
                              <a:close/>
                            </a:path>
                          </a:pathLst>
                        </a:custGeom>
                        <a:noFill/>
                        <a:ln w="25400" cap="flat" cmpd="sng" algn="ctr">
                          <a:solidFill>
                            <a:srgbClr val="FFFF00"/>
                          </a:solidFill>
                          <a:prstDash val="solid"/>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E49D8C5" id="任意多边形 110" o:spid="_x0000_s1026" style="position:absolute;left:0;text-align:left;margin-left:350.15pt;margin-top:78.95pt;width:82.5pt;height:75.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47750,96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" path="m,19050l123825,962025r914400,-9525l1047750,,,19050xe" filled="f" strokecolor="yellow" strokeweight="2pt">
                <v:path arrowok="t" o:connecttype="custom" o:connectlocs="0,19050;123825,962025;1038225,952500;1047750,0;0,19050" o:connectangles="0,0,0,0,0"/>
              </v:shape>
            </w:pict>
          </mc:Fallback>
        </mc:AlternateContent>
      </w:r>
      <w:r w:rsidR="00C72C89">
        <w:rPr>
          <w:noProof/>
        </w:rPr>
        <mc:AlternateContent>
          <mc:Choice Requires="wps">
            <w:drawing>
              <wp:anchor distT="0" distB="0" distL="114300" distR="114300" simplePos="0" relativeHeight="251636224" behindDoc="0" locked="0" layoutInCell="1" allowOverlap="1">
                <wp:simplePos x="0" y="0"/>
                <wp:positionH relativeFrom="column">
                  <wp:posOffset>3942715</wp:posOffset>
                </wp:positionH>
                <wp:positionV relativeFrom="paragraph">
                  <wp:posOffset>660400</wp:posOffset>
                </wp:positionV>
                <wp:extent cx="610235" cy="343535"/>
                <wp:effectExtent l="0" t="0" r="0" b="0"/>
                <wp:wrapNone/>
                <wp:docPr id="123" name="矩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235" cy="343535"/>
                        </a:xfrm>
                        <a:prstGeom prst="rect">
                          <a:avLst/>
                        </a:prstGeom>
                        <a:noFill/>
                        <a:ln w="25400" cap="flat" cmpd="sng" algn="ctr">
                          <a:noFill/>
                          <a:prstDash val="solid"/>
                        </a:ln>
                      </wps:spPr>
                      <wps:txbx>
                        <w:txbxContent>
                          <w:p w:rsidR="00582505" w:rsidRDefault="00501CD0">
                            <w:pPr>
                              <w:jc w:val="center"/>
                              <w:rPr>
                                <w:b/>
                                <w:bCs/>
                              </w:rPr>
                            </w:pPr>
                            <w:r>
                              <w:rPr>
                                <w:rFonts w:hint="eastAsia"/>
                                <w:b/>
                                <w:bCs/>
                              </w:rPr>
                              <w:t>310m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23" o:spid="_x0000_s1053" style="position:absolute;left:0;text-align:left;margin-left:310.45pt;margin-top:52pt;width:48.05pt;height:27.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" filled="f" stroked="f" strokeweight="2pt">
                <v:path arrowok="t"/>
                <v:textbox>
                  <w:txbxContent>
                    <w:p w:rsidR="00582505" w:rsidRDefault="00501CD0">
                      <w:pPr>
                        <w:jc w:val="center"/>
                        <w:rPr>
                          <w:b/>
                          <w:bCs/>
                        </w:rPr>
                      </w:pPr>
                      <w:r>
                        <w:rPr>
                          <w:rFonts w:hint="eastAsia"/>
                          <w:b/>
                          <w:bCs/>
                        </w:rPr>
                        <w:t>310m</w:t>
                      </w:r>
                    </w:p>
                  </w:txbxContent>
                </v:textbox>
              </v:rect>
            </w:pict>
          </mc:Fallback>
        </mc:AlternateContent>
      </w:r>
      <w:r w:rsidR="00C72C89">
        <w:rPr>
          <w:noProof/>
        </w:rPr>
        <mc:AlternateContent>
          <mc:Choice Requires="wps">
            <w:drawing>
              <wp:anchor distT="0" distB="0" distL="114300" distR="114300" simplePos="0" relativeHeight="251676160" behindDoc="0" locked="0" layoutInCell="1" allowOverlap="1">
                <wp:simplePos x="0" y="0"/>
                <wp:positionH relativeFrom="column">
                  <wp:posOffset>4457065</wp:posOffset>
                </wp:positionH>
                <wp:positionV relativeFrom="paragraph">
                  <wp:posOffset>2803525</wp:posOffset>
                </wp:positionV>
                <wp:extent cx="610235" cy="343535"/>
                <wp:effectExtent l="0" t="0" r="0" b="0"/>
                <wp:wrapNone/>
                <wp:docPr id="122" name="矩形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235" cy="343535"/>
                        </a:xfrm>
                        <a:prstGeom prst="rect">
                          <a:avLst/>
                        </a:prstGeom>
                        <a:noFill/>
                        <a:ln w="25400" cap="flat" cmpd="sng" algn="ctr">
                          <a:noFill/>
                          <a:prstDash val="solid"/>
                        </a:ln>
                      </wps:spPr>
                      <wps:txbx>
                        <w:txbxContent>
                          <w:p w:rsidR="00582505" w:rsidRDefault="00501CD0">
                            <w:pPr>
                              <w:jc w:val="center"/>
                              <w:rPr>
                                <w:b/>
                                <w:bCs/>
                              </w:rPr>
                            </w:pPr>
                            <w:r>
                              <w:rPr>
                                <w:rFonts w:hint="eastAsia"/>
                                <w:b/>
                                <w:bCs/>
                              </w:rPr>
                              <w:t>1330m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22" o:spid="_x0000_s1054" style="position:absolute;left:0;text-align:left;margin-left:350.95pt;margin-top:220.75pt;width:48.05pt;height:27.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" filled="f" stroked="f" strokeweight="2pt">
                <v:path arrowok="t"/>
                <v:textbox>
                  <w:txbxContent>
                    <w:p w:rsidR="00582505" w:rsidRDefault="00501CD0">
                      <w:pPr>
                        <w:jc w:val="center"/>
                        <w:rPr>
                          <w:b/>
                          <w:bCs/>
                        </w:rPr>
                      </w:pPr>
                      <w:r>
                        <w:rPr>
                          <w:rFonts w:hint="eastAsia"/>
                          <w:b/>
                          <w:bCs/>
                        </w:rPr>
                        <w:t>1330m</w:t>
                      </w:r>
                    </w:p>
                  </w:txbxContent>
                </v:textbox>
              </v:rect>
            </w:pict>
          </mc:Fallback>
        </mc:AlternateContent>
      </w:r>
      <w:r w:rsidR="00C72C89">
        <w:rPr>
          <w:noProof/>
        </w:rPr>
        <mc:AlternateContent>
          <mc:Choice Requires="wps">
            <w:drawing>
              <wp:anchor distT="0" distB="0" distL="114300" distR="114300" simplePos="0" relativeHeight="251671040" behindDoc="0" locked="0" layoutInCell="1" allowOverlap="1">
                <wp:simplePos x="0" y="0"/>
                <wp:positionH relativeFrom="column">
                  <wp:posOffset>3552190</wp:posOffset>
                </wp:positionH>
                <wp:positionV relativeFrom="paragraph">
                  <wp:posOffset>2451100</wp:posOffset>
                </wp:positionV>
                <wp:extent cx="610235" cy="343535"/>
                <wp:effectExtent l="0" t="0" r="0" b="0"/>
                <wp:wrapNone/>
                <wp:docPr id="121" name="矩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235" cy="343535"/>
                        </a:xfrm>
                        <a:prstGeom prst="rect">
                          <a:avLst/>
                        </a:prstGeom>
                        <a:noFill/>
                        <a:ln w="25400" cap="flat" cmpd="sng" algn="ctr">
                          <a:noFill/>
                          <a:prstDash val="solid"/>
                        </a:ln>
                      </wps:spPr>
                      <wps:txbx>
                        <w:txbxContent>
                          <w:p w:rsidR="00582505" w:rsidRDefault="00501CD0">
                            <w:pPr>
                              <w:jc w:val="center"/>
                              <w:rPr>
                                <w:b/>
                                <w:bCs/>
                              </w:rPr>
                            </w:pPr>
                            <w:r>
                              <w:rPr>
                                <w:rFonts w:hint="eastAsia"/>
                                <w:b/>
                                <w:bCs/>
                              </w:rPr>
                              <w:t>820m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21" o:spid="_x0000_s1055" style="position:absolute;left:0;text-align:left;margin-left:279.7pt;margin-top:193pt;width:48.05pt;height:27.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" filled="f" stroked="f" strokeweight="2pt">
                <v:path arrowok="t"/>
                <v:textbox>
                  <w:txbxContent>
                    <w:p w:rsidR="00582505" w:rsidRDefault="00501CD0">
                      <w:pPr>
                        <w:jc w:val="center"/>
                        <w:rPr>
                          <w:b/>
                          <w:bCs/>
                        </w:rPr>
                      </w:pPr>
                      <w:r>
                        <w:rPr>
                          <w:rFonts w:hint="eastAsia"/>
                          <w:b/>
                          <w:bCs/>
                        </w:rPr>
                        <w:t>820m</w:t>
                      </w:r>
                    </w:p>
                  </w:txbxContent>
                </v:textbox>
              </v:rect>
            </w:pict>
          </mc:Fallback>
        </mc:AlternateContent>
      </w:r>
      <w:r w:rsidR="00C72C89">
        <w:rPr>
          <w:noProof/>
        </w:rPr>
        <mc:AlternateContent>
          <mc:Choice Requires="wps">
            <w:drawing>
              <wp:anchor distT="0" distB="0" distL="114300" distR="114300" simplePos="0" relativeHeight="251679232" behindDoc="0" locked="0" layoutInCell="1" allowOverlap="1">
                <wp:simplePos x="0" y="0"/>
                <wp:positionH relativeFrom="column">
                  <wp:posOffset>4409440</wp:posOffset>
                </wp:positionH>
                <wp:positionV relativeFrom="paragraph">
                  <wp:posOffset>1964690</wp:posOffset>
                </wp:positionV>
                <wp:extent cx="171450" cy="2610485"/>
                <wp:effectExtent l="76200" t="0" r="19050" b="56515"/>
                <wp:wrapNone/>
                <wp:docPr id="120" name="直接箭头连接符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1450" cy="2610485"/>
                        </a:xfrm>
                        <a:prstGeom prst="straightConnector1">
                          <a:avLst/>
                        </a:prstGeom>
                        <a:noFill/>
                        <a:ln w="19050" cap="flat" cmpd="sng" algn="ctr">
                          <a:solidFill>
                            <a:srgbClr val="FFFF00"/>
                          </a:solidFill>
                          <a:prstDash val="solid"/>
                          <a:tailEnd type="arrow"/>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2CB1869" id="_x0000_t32" coordsize="21600,21600" o:spt="32" o:oned="t" path="m,l21600,21600e" filled="f">
                <v:path arrowok="t" fillok="f" o:connecttype="none"/>
                <o:lock v:ext="edit" shapetype="t"/>
              </v:shapetype>
              <v:shape id="直接箭头连接符 120" o:spid="_x0000_s1026" type="#_x0000_t32" style="position:absolute;left:0;text-align:left;margin-left:347.2pt;margin-top:154.7pt;width:13.5pt;height:205.55p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" strokecolor="yellow" strokeweight="1.5pt">
                <v:stroke endarrow="open"/>
                <o:lock v:ext="edit" shapetype="f"/>
              </v:shape>
            </w:pict>
          </mc:Fallback>
        </mc:AlternateContent>
      </w:r>
      <w:r w:rsidR="00C72C89">
        <w:rPr>
          <w:noProof/>
        </w:rPr>
        <mc:AlternateContent>
          <mc:Choice Requires="wps">
            <w:drawing>
              <wp:anchor distT="0" distB="0" distL="114300" distR="114300" simplePos="0" relativeHeight="251646464" behindDoc="0" locked="0" layoutInCell="1" allowOverlap="1">
                <wp:simplePos x="0" y="0"/>
                <wp:positionH relativeFrom="column">
                  <wp:posOffset>3447415</wp:posOffset>
                </wp:positionH>
                <wp:positionV relativeFrom="paragraph">
                  <wp:posOffset>1993265</wp:posOffset>
                </wp:positionV>
                <wp:extent cx="1123950" cy="1524000"/>
                <wp:effectExtent l="38100" t="0" r="19050" b="57150"/>
                <wp:wrapNone/>
                <wp:docPr id="119" name="直接箭头连接符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23950" cy="1524000"/>
                        </a:xfrm>
                        <a:prstGeom prst="straightConnector1">
                          <a:avLst/>
                        </a:prstGeom>
                        <a:noFill/>
                        <a:ln w="19050" cap="flat" cmpd="sng" algn="ctr">
                          <a:solidFill>
                            <a:srgbClr val="FFFF00"/>
                          </a:solidFill>
                          <a:prstDash val="solid"/>
                          <a:tailEnd type="arrow"/>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B63BEC" id="直接箭头连接符 119" o:spid="_x0000_s1026" type="#_x0000_t32" style="position:absolute;left:0;text-align:left;margin-left:271.45pt;margin-top:156.95pt;width:88.5pt;height:120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" strokecolor="yellow" strokeweight="1.5pt">
                <v:stroke endarrow="open"/>
                <o:lock v:ext="edit" shapetype="f"/>
              </v:shape>
            </w:pict>
          </mc:Fallback>
        </mc:AlternateContent>
      </w:r>
      <w:r w:rsidR="00C72C89">
        <w:rPr>
          <w:noProof/>
        </w:rPr>
        <mc:AlternateContent>
          <mc:Choice Requires="wps">
            <w:drawing>
              <wp:anchor distT="0" distB="0" distL="114300" distR="114300" simplePos="0" relativeHeight="251683328" behindDoc="0" locked="0" layoutInCell="1" allowOverlap="1">
                <wp:simplePos x="0" y="0"/>
                <wp:positionH relativeFrom="column">
                  <wp:posOffset>3637915</wp:posOffset>
                </wp:positionH>
                <wp:positionV relativeFrom="paragraph">
                  <wp:posOffset>836295</wp:posOffset>
                </wp:positionV>
                <wp:extent cx="819150" cy="185420"/>
                <wp:effectExtent l="38100" t="57150" r="19050" b="24130"/>
                <wp:wrapNone/>
                <wp:docPr id="118" name="直接箭头连接符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19150" cy="185420"/>
                        </a:xfrm>
                        <a:prstGeom prst="straightConnector1">
                          <a:avLst/>
                        </a:prstGeom>
                        <a:noFill/>
                        <a:ln w="19050" cap="flat" cmpd="sng" algn="ctr">
                          <a:solidFill>
                            <a:srgbClr val="FFFF00"/>
                          </a:solidFill>
                          <a:prstDash val="solid"/>
                          <a:tailEnd type="arrow"/>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8713698" id="直接箭头连接符 118" o:spid="_x0000_s1026" type="#_x0000_t32" style="position:absolute;left:0;text-align:left;margin-left:286.45pt;margin-top:65.85pt;width:64.5pt;height:14.6pt;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" strokecolor="yellow" strokeweight="1.5pt">
                <v:stroke endarrow="open"/>
                <o:lock v:ext="edit" shapetype="f"/>
              </v:shape>
            </w:pict>
          </mc:Fallback>
        </mc:AlternateContent>
      </w:r>
      <w:r w:rsidR="00C72C89">
        <w:rPr>
          <w:noProof/>
        </w:rPr>
        <mc:AlternateContent>
          <mc:Choice Requires="wps">
            <w:drawing>
              <wp:anchor distT="0" distB="0" distL="114300" distR="114300" simplePos="0" relativeHeight="251682304" behindDoc="0" locked="0" layoutInCell="1" allowOverlap="1">
                <wp:simplePos x="0" y="0"/>
                <wp:positionH relativeFrom="column">
                  <wp:posOffset>3647440</wp:posOffset>
                </wp:positionH>
                <wp:positionV relativeFrom="paragraph">
                  <wp:posOffset>4556125</wp:posOffset>
                </wp:positionV>
                <wp:extent cx="943610" cy="438785"/>
                <wp:effectExtent l="0" t="0" r="0" b="0"/>
                <wp:wrapNone/>
                <wp:docPr id="117" name="矩形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438785"/>
                        </a:xfrm>
                        <a:prstGeom prst="rect">
                          <a:avLst/>
                        </a:prstGeom>
                        <a:noFill/>
                        <a:ln w="25400" cap="flat" cmpd="sng" algn="ctr">
                          <a:noFill/>
                          <a:prstDash val="solid"/>
                        </a:ln>
                      </wps:spPr>
                      <wps:txbx>
                        <w:txbxContent>
                          <w:p w:rsidR="00582505" w:rsidRDefault="00501CD0">
                            <w:pPr>
                              <w:jc w:val="center"/>
                              <w:rPr>
                                <w:b/>
                                <w:bCs/>
                              </w:rPr>
                            </w:pPr>
                            <w:r>
                              <w:rPr>
                                <w:rFonts w:hint="eastAsia"/>
                                <w:b/>
                                <w:bCs/>
                              </w:rPr>
                              <w:t>田桥镇中心小学</w:t>
                            </w:r>
                            <w:r>
                              <w:rPr>
                                <w:rFonts w:hint="eastAsia"/>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17" o:spid="_x0000_s1056" style="position:absolute;left:0;text-align:left;margin-left:287.2pt;margin-top:358.75pt;width:74.3pt;height:34.5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" filled="f" stroked="f" strokeweight="2pt">
                <v:path arrowok="t"/>
                <v:textbox>
                  <w:txbxContent>
                    <w:p w:rsidR="00582505" w:rsidRDefault="00501CD0">
                      <w:pPr>
                        <w:jc w:val="center"/>
                        <w:rPr>
                          <w:b/>
                          <w:bCs/>
                        </w:rPr>
                      </w:pPr>
                      <w:r>
                        <w:rPr>
                          <w:rFonts w:hint="eastAsia"/>
                          <w:b/>
                          <w:bCs/>
                        </w:rPr>
                        <w:t>田桥镇中心小学</w:t>
                      </w:r>
                      <w:r>
                        <w:rPr>
                          <w:rFonts w:hint="eastAsia"/>
                          <w:b/>
                          <w:bCs/>
                        </w:rPr>
                        <w:t xml:space="preserve"> </w:t>
                      </w:r>
                    </w:p>
                  </w:txbxContent>
                </v:textbox>
              </v:rect>
            </w:pict>
          </mc:Fallback>
        </mc:AlternateContent>
      </w:r>
      <w:r w:rsidR="00C72C89">
        <w:rPr>
          <w:noProof/>
        </w:rPr>
        <mc:AlternateContent>
          <mc:Choice Requires="wps">
            <w:drawing>
              <wp:anchor distT="0" distB="0" distL="114300" distR="114300" simplePos="0" relativeHeight="251642368" behindDoc="0" locked="0" layoutInCell="1" allowOverlap="1">
                <wp:simplePos x="0" y="0"/>
                <wp:positionH relativeFrom="column">
                  <wp:posOffset>2323465</wp:posOffset>
                </wp:positionH>
                <wp:positionV relativeFrom="paragraph">
                  <wp:posOffset>3546475</wp:posOffset>
                </wp:positionV>
                <wp:extent cx="943610" cy="334010"/>
                <wp:effectExtent l="0" t="0" r="0" b="0"/>
                <wp:wrapNone/>
                <wp:docPr id="116" name="矩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334010"/>
                        </a:xfrm>
                        <a:prstGeom prst="rect">
                          <a:avLst/>
                        </a:prstGeom>
                        <a:noFill/>
                        <a:ln w="25400" cap="flat" cmpd="sng" algn="ctr">
                          <a:noFill/>
                          <a:prstDash val="solid"/>
                        </a:ln>
                      </wps:spPr>
                      <wps:txbx>
                        <w:txbxContent>
                          <w:p w:rsidR="00582505" w:rsidRDefault="00501CD0">
                            <w:pPr>
                              <w:jc w:val="center"/>
                              <w:rPr>
                                <w:b/>
                                <w:bCs/>
                              </w:rPr>
                            </w:pPr>
                            <w:r>
                              <w:rPr>
                                <w:rFonts w:hint="eastAsia"/>
                                <w:b/>
                                <w:bCs/>
                              </w:rPr>
                              <w:t>蒋庄村</w:t>
                            </w:r>
                            <w:r>
                              <w:rPr>
                                <w:rFonts w:hint="eastAsia"/>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16" o:spid="_x0000_s1057" style="position:absolute;left:0;text-align:left;margin-left:182.95pt;margin-top:279.25pt;width:74.3pt;height:26.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" filled="f" stroked="f" strokeweight="2pt">
                <v:path arrowok="t"/>
                <v:textbox>
                  <w:txbxContent>
                    <w:p w:rsidR="00582505" w:rsidRDefault="00501CD0">
                      <w:pPr>
                        <w:jc w:val="center"/>
                        <w:rPr>
                          <w:b/>
                          <w:bCs/>
                        </w:rPr>
                      </w:pPr>
                      <w:r>
                        <w:rPr>
                          <w:rFonts w:hint="eastAsia"/>
                          <w:b/>
                          <w:bCs/>
                        </w:rPr>
                        <w:t>蒋庄村</w:t>
                      </w:r>
                      <w:r>
                        <w:rPr>
                          <w:rFonts w:hint="eastAsia"/>
                          <w:b/>
                          <w:bCs/>
                        </w:rPr>
                        <w:t xml:space="preserve"> </w:t>
                      </w:r>
                    </w:p>
                  </w:txbxContent>
                </v:textbox>
              </v:rect>
            </w:pict>
          </mc:Fallback>
        </mc:AlternateContent>
      </w:r>
      <w:r w:rsidR="00C72C89">
        <w:rPr>
          <w:noProof/>
        </w:rPr>
        <mc:AlternateContent>
          <mc:Choice Requires="wps">
            <w:drawing>
              <wp:anchor distT="0" distB="0" distL="114300" distR="114300" simplePos="0" relativeHeight="251650560" behindDoc="0" locked="0" layoutInCell="1" allowOverlap="1">
                <wp:simplePos x="0" y="0"/>
                <wp:positionH relativeFrom="column">
                  <wp:posOffset>4523740</wp:posOffset>
                </wp:positionH>
                <wp:positionV relativeFrom="paragraph">
                  <wp:posOffset>1212850</wp:posOffset>
                </wp:positionV>
                <wp:extent cx="943610" cy="334010"/>
                <wp:effectExtent l="0" t="0" r="0" b="0"/>
                <wp:wrapNone/>
                <wp:docPr id="115" name="矩形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334010"/>
                        </a:xfrm>
                        <a:prstGeom prst="rect">
                          <a:avLst/>
                        </a:prstGeom>
                        <a:noFill/>
                        <a:ln w="25400" cap="flat" cmpd="sng" algn="ctr">
                          <a:noFill/>
                          <a:prstDash val="solid"/>
                        </a:ln>
                      </wps:spPr>
                      <wps:txbx>
                        <w:txbxContent>
                          <w:p w:rsidR="00582505" w:rsidRDefault="00501CD0">
                            <w:pPr>
                              <w:jc w:val="center"/>
                              <w:rPr>
                                <w:b/>
                                <w:bCs/>
                              </w:rPr>
                            </w:pPr>
                            <w:r>
                              <w:rPr>
                                <w:rFonts w:hint="eastAsia"/>
                                <w:b/>
                                <w:bCs/>
                              </w:rPr>
                              <w:t>项目厂址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15" o:spid="_x0000_s1058" style="position:absolute;left:0;text-align:left;margin-left:356.2pt;margin-top:95.5pt;width:74.3pt;height:26.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" filled="f" stroked="f" strokeweight="2pt">
                <v:path arrowok="t"/>
                <v:textbox>
                  <w:txbxContent>
                    <w:p w:rsidR="00582505" w:rsidRDefault="00501CD0">
                      <w:pPr>
                        <w:jc w:val="center"/>
                        <w:rPr>
                          <w:b/>
                          <w:bCs/>
                        </w:rPr>
                      </w:pPr>
                      <w:r>
                        <w:rPr>
                          <w:rFonts w:hint="eastAsia"/>
                          <w:b/>
                          <w:bCs/>
                        </w:rPr>
                        <w:t>项目厂址</w:t>
                      </w:r>
                    </w:p>
                  </w:txbxContent>
                </v:textbox>
              </v:rect>
            </w:pict>
          </mc:Fallback>
        </mc:AlternateContent>
      </w:r>
      <w:r w:rsidR="00C72C89">
        <w:rPr>
          <w:noProof/>
        </w:rPr>
        <mc:AlternateContent>
          <mc:Choice Requires="wps">
            <w:drawing>
              <wp:anchor distT="0" distB="0" distL="114300" distR="114300" simplePos="0" relativeHeight="251658752" behindDoc="0" locked="0" layoutInCell="1" allowOverlap="1">
                <wp:simplePos x="0" y="0"/>
                <wp:positionH relativeFrom="column">
                  <wp:posOffset>2037715</wp:posOffset>
                </wp:positionH>
                <wp:positionV relativeFrom="paragraph">
                  <wp:posOffset>298450</wp:posOffset>
                </wp:positionV>
                <wp:extent cx="943610" cy="334010"/>
                <wp:effectExtent l="0" t="0" r="0" b="0"/>
                <wp:wrapNone/>
                <wp:docPr id="114" name="矩形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3610" cy="334010"/>
                        </a:xfrm>
                        <a:prstGeom prst="rect">
                          <a:avLst/>
                        </a:prstGeom>
                        <a:noFill/>
                        <a:ln w="25400" cap="flat" cmpd="sng" algn="ctr">
                          <a:noFill/>
                          <a:prstDash val="solid"/>
                        </a:ln>
                      </wps:spPr>
                      <wps:txbx>
                        <w:txbxContent>
                          <w:p w:rsidR="00582505" w:rsidRDefault="00501CD0">
                            <w:pPr>
                              <w:jc w:val="center"/>
                              <w:rPr>
                                <w:b/>
                                <w:bCs/>
                              </w:rPr>
                            </w:pPr>
                            <w:r>
                              <w:rPr>
                                <w:rFonts w:hint="eastAsia"/>
                                <w:b/>
                                <w:bCs/>
                              </w:rPr>
                              <w:t>泗兴屯村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14" o:spid="_x0000_s1059" style="position:absolute;left:0;text-align:left;margin-left:160.45pt;margin-top:23.5pt;width:74.3pt;height:2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" filled="f" stroked="f" strokeweight="2pt">
                <v:path arrowok="t"/>
                <v:textbox>
                  <w:txbxContent>
                    <w:p w:rsidR="00582505" w:rsidRDefault="00501CD0">
                      <w:pPr>
                        <w:jc w:val="center"/>
                        <w:rPr>
                          <w:b/>
                          <w:bCs/>
                        </w:rPr>
                      </w:pPr>
                      <w:r>
                        <w:rPr>
                          <w:rFonts w:hint="eastAsia"/>
                          <w:b/>
                          <w:bCs/>
                        </w:rPr>
                        <w:t>泗兴屯村</w:t>
                      </w:r>
                    </w:p>
                  </w:txbxContent>
                </v:textbox>
              </v:rect>
            </w:pict>
          </mc:Fallback>
        </mc:AlternateContent>
      </w:r>
      <w:r w:rsidR="00C72C89">
        <w:rPr>
          <w:noProof/>
        </w:rPr>
        <mc:AlternateContent>
          <mc:Choice Requires="wps">
            <w:drawing>
              <wp:anchor distT="0" distB="0" distL="114300" distR="114300" simplePos="0" relativeHeight="251657728" behindDoc="0" locked="0" layoutInCell="1" allowOverlap="1">
                <wp:simplePos x="0" y="0"/>
                <wp:positionH relativeFrom="column">
                  <wp:posOffset>3733165</wp:posOffset>
                </wp:positionH>
                <wp:positionV relativeFrom="paragraph">
                  <wp:posOffset>4598670</wp:posOffset>
                </wp:positionV>
                <wp:extent cx="809625" cy="381000"/>
                <wp:effectExtent l="13335" t="31750" r="34290" b="34925"/>
                <wp:wrapNone/>
                <wp:docPr id="7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381000"/>
                        </a:xfrm>
                        <a:custGeom>
                          <a:avLst/>
                          <a:gdLst>
                            <a:gd name="T0" fmla="*/ 0 w 809625"/>
                            <a:gd name="T1" fmla="*/ 0 h 381000"/>
                            <a:gd name="T2" fmla="*/ 0 w 809625"/>
                            <a:gd name="T3" fmla="*/ 352425 h 381000"/>
                            <a:gd name="T4" fmla="*/ 790575 w 809625"/>
                            <a:gd name="T5" fmla="*/ 381000 h 381000"/>
                            <a:gd name="T6" fmla="*/ 809625 w 809625"/>
                            <a:gd name="T7" fmla="*/ 28575 h 381000"/>
                            <a:gd name="T8" fmla="*/ 0 w 809625"/>
                            <a:gd name="T9" fmla="*/ 0 h 381000"/>
                          </a:gdLst>
                          <a:ahLst/>
                          <a:cxnLst>
                            <a:cxn ang="0">
                              <a:pos x="T0" y="T1"/>
                            </a:cxn>
                            <a:cxn ang="0">
                              <a:pos x="T2" y="T3"/>
                            </a:cxn>
                            <a:cxn ang="0">
                              <a:pos x="T4" y="T5"/>
                            </a:cxn>
                            <a:cxn ang="0">
                              <a:pos x="T6" y="T7"/>
                            </a:cxn>
                            <a:cxn ang="0">
                              <a:pos x="T8" y="T9"/>
                            </a:cxn>
                          </a:cxnLst>
                          <a:rect l="0" t="0" r="r" b="b"/>
                          <a:pathLst>
                            <a:path w="809625" h="381000">
                              <a:moveTo>
                                <a:pt x="0" y="0"/>
                              </a:moveTo>
                              <a:lnTo>
                                <a:pt x="0" y="352425"/>
                              </a:lnTo>
                              <a:lnTo>
                                <a:pt x="790575" y="381000"/>
                              </a:lnTo>
                              <a:lnTo>
                                <a:pt x="809625" y="28575"/>
                              </a:lnTo>
                              <a:lnTo>
                                <a:pt x="0" y="0"/>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E3CEB96" id="AutoShape 14" o:spid="_x0000_s1026" style="position:absolute;left:0;text-align:left;margin-left:293.95pt;margin-top:362.1pt;width:63.75pt;height:30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9625,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" path="m,l,352425r790575,28575l809625,28575,,xe" filled="f" strokecolor="red" strokeweight="2pt">
                <v:path o:connecttype="custom" o:connectlocs="0,0;0,352425;790575,381000;809625,28575;0,0" o:connectangles="0,0,0,0,0"/>
              </v:shape>
            </w:pict>
          </mc:Fallback>
        </mc:AlternateContent>
      </w:r>
      <w:r w:rsidR="00C72C89">
        <w:rPr>
          <w:noProof/>
        </w:rPr>
        <mc:AlternateContent>
          <mc:Choice Requires="wps">
            <w:drawing>
              <wp:anchor distT="0" distB="0" distL="114300" distR="114300" simplePos="0" relativeHeight="251656704" behindDoc="0" locked="0" layoutInCell="1" allowOverlap="1">
                <wp:simplePos x="0" y="0"/>
                <wp:positionH relativeFrom="column">
                  <wp:posOffset>2056765</wp:posOffset>
                </wp:positionH>
                <wp:positionV relativeFrom="paragraph">
                  <wp:posOffset>3193415</wp:posOffset>
                </wp:positionV>
                <wp:extent cx="1438275" cy="1323975"/>
                <wp:effectExtent l="32385" t="26670" r="34290" b="30480"/>
                <wp:wrapNone/>
                <wp:docPr id="7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1323975"/>
                        </a:xfrm>
                        <a:custGeom>
                          <a:avLst/>
                          <a:gdLst>
                            <a:gd name="T0" fmla="*/ 76200 w 1438275"/>
                            <a:gd name="T1" fmla="*/ 142875 h 1323975"/>
                            <a:gd name="T2" fmla="*/ 685800 w 1438275"/>
                            <a:gd name="T3" fmla="*/ 0 h 1323975"/>
                            <a:gd name="T4" fmla="*/ 1038225 w 1438275"/>
                            <a:gd name="T5" fmla="*/ 38100 h 1323975"/>
                            <a:gd name="T6" fmla="*/ 1114425 w 1438275"/>
                            <a:gd name="T7" fmla="*/ 238125 h 1323975"/>
                            <a:gd name="T8" fmla="*/ 1390650 w 1438275"/>
                            <a:gd name="T9" fmla="*/ 323850 h 1323975"/>
                            <a:gd name="T10" fmla="*/ 1438275 w 1438275"/>
                            <a:gd name="T11" fmla="*/ 619125 h 1323975"/>
                            <a:gd name="T12" fmla="*/ 1381125 w 1438275"/>
                            <a:gd name="T13" fmla="*/ 819150 h 1323975"/>
                            <a:gd name="T14" fmla="*/ 942975 w 1438275"/>
                            <a:gd name="T15" fmla="*/ 866775 h 1323975"/>
                            <a:gd name="T16" fmla="*/ 904875 w 1438275"/>
                            <a:gd name="T17" fmla="*/ 1085850 h 1323975"/>
                            <a:gd name="T18" fmla="*/ 733425 w 1438275"/>
                            <a:gd name="T19" fmla="*/ 1019175 h 1323975"/>
                            <a:gd name="T20" fmla="*/ 514350 w 1438275"/>
                            <a:gd name="T21" fmla="*/ 1076325 h 1323975"/>
                            <a:gd name="T22" fmla="*/ 533400 w 1438275"/>
                            <a:gd name="T23" fmla="*/ 1304925 h 1323975"/>
                            <a:gd name="T24" fmla="*/ 200025 w 1438275"/>
                            <a:gd name="T25" fmla="*/ 1323975 h 1323975"/>
                            <a:gd name="T26" fmla="*/ 190500 w 1438275"/>
                            <a:gd name="T27" fmla="*/ 914400 h 1323975"/>
                            <a:gd name="T28" fmla="*/ 0 w 1438275"/>
                            <a:gd name="T29" fmla="*/ 409575 h 1323975"/>
                            <a:gd name="T30" fmla="*/ 76200 w 1438275"/>
                            <a:gd name="T31" fmla="*/ 142875 h 13239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438275" h="1323975">
                              <a:moveTo>
                                <a:pt x="76200" y="142875"/>
                              </a:moveTo>
                              <a:lnTo>
                                <a:pt x="685800" y="0"/>
                              </a:lnTo>
                              <a:lnTo>
                                <a:pt x="1038225" y="38100"/>
                              </a:lnTo>
                              <a:lnTo>
                                <a:pt x="1114425" y="238125"/>
                              </a:lnTo>
                              <a:lnTo>
                                <a:pt x="1390650" y="323850"/>
                              </a:lnTo>
                              <a:lnTo>
                                <a:pt x="1438275" y="619125"/>
                              </a:lnTo>
                              <a:lnTo>
                                <a:pt x="1381125" y="819150"/>
                              </a:lnTo>
                              <a:lnTo>
                                <a:pt x="942975" y="866775"/>
                              </a:lnTo>
                              <a:lnTo>
                                <a:pt x="904875" y="1085850"/>
                              </a:lnTo>
                              <a:lnTo>
                                <a:pt x="733425" y="1019175"/>
                              </a:lnTo>
                              <a:lnTo>
                                <a:pt x="514350" y="1076325"/>
                              </a:lnTo>
                              <a:lnTo>
                                <a:pt x="533400" y="1304925"/>
                              </a:lnTo>
                              <a:lnTo>
                                <a:pt x="200025" y="1323975"/>
                              </a:lnTo>
                              <a:lnTo>
                                <a:pt x="190500" y="914400"/>
                              </a:lnTo>
                              <a:lnTo>
                                <a:pt x="0" y="409575"/>
                              </a:lnTo>
                              <a:lnTo>
                                <a:pt x="76200" y="142875"/>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3E0C2C" id="AutoShape 13" o:spid="_x0000_s1026" style="position:absolute;left:0;text-align:left;margin-left:161.95pt;margin-top:251.45pt;width:113.25pt;height:104.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38275,132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" path="m76200,142875l685800,r352425,38100l1114425,238125r276225,85725l1438275,619125r-57150,200025l942975,866775r-38100,219075l733425,1019175r-219075,57150l533400,1304925r-333375,19050l190500,914400,,409575,76200,142875xe" filled="f" strokecolor="red" strokeweight="2pt">
                <v:path o:connecttype="custom" o:connectlocs="76200,142875;685800,0;1038225,38100;1114425,238125;1390650,323850;1438275,619125;1381125,819150;942975,866775;904875,1085850;733425,1019175;514350,1076325;533400,1304925;200025,1323975;190500,914400;0,409575;76200,142875" o:connectangles="0,0,0,0,0,0,0,0,0,0,0,0,0,0,0,0"/>
              </v:shape>
            </w:pict>
          </mc:Fallback>
        </mc:AlternateContent>
      </w:r>
      <w:r w:rsidR="00C72C89">
        <w:rPr>
          <w:noProof/>
        </w:rPr>
        <mc:AlternateContent>
          <mc:Choice Requires="wps">
            <w:drawing>
              <wp:anchor distT="0" distB="0" distL="114300" distR="114300" simplePos="0" relativeHeight="251654656" behindDoc="0" locked="0" layoutInCell="1" allowOverlap="1">
                <wp:simplePos x="0" y="0"/>
                <wp:positionH relativeFrom="column">
                  <wp:posOffset>4457065</wp:posOffset>
                </wp:positionH>
                <wp:positionV relativeFrom="paragraph">
                  <wp:posOffset>1002665</wp:posOffset>
                </wp:positionV>
                <wp:extent cx="1047750" cy="962025"/>
                <wp:effectExtent l="32385" t="26670" r="34290" b="30480"/>
                <wp:wrapNone/>
                <wp:docPr id="75"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962025"/>
                        </a:xfrm>
                        <a:custGeom>
                          <a:avLst/>
                          <a:gdLst>
                            <a:gd name="T0" fmla="*/ 0 w 1047750"/>
                            <a:gd name="T1" fmla="*/ 19050 h 962025"/>
                            <a:gd name="T2" fmla="*/ 123825 w 1047750"/>
                            <a:gd name="T3" fmla="*/ 962025 h 962025"/>
                            <a:gd name="T4" fmla="*/ 1038225 w 1047750"/>
                            <a:gd name="T5" fmla="*/ 952500 h 962025"/>
                            <a:gd name="T6" fmla="*/ 1047750 w 1047750"/>
                            <a:gd name="T7" fmla="*/ 0 h 962025"/>
                            <a:gd name="T8" fmla="*/ 0 w 1047750"/>
                            <a:gd name="T9" fmla="*/ 19050 h 962025"/>
                          </a:gdLst>
                          <a:ahLst/>
                          <a:cxnLst>
                            <a:cxn ang="0">
                              <a:pos x="T0" y="T1"/>
                            </a:cxn>
                            <a:cxn ang="0">
                              <a:pos x="T2" y="T3"/>
                            </a:cxn>
                            <a:cxn ang="0">
                              <a:pos x="T4" y="T5"/>
                            </a:cxn>
                            <a:cxn ang="0">
                              <a:pos x="T6" y="T7"/>
                            </a:cxn>
                            <a:cxn ang="0">
                              <a:pos x="T8" y="T9"/>
                            </a:cxn>
                          </a:cxnLst>
                          <a:rect l="0" t="0" r="r" b="b"/>
                          <a:pathLst>
                            <a:path w="1047750" h="962025">
                              <a:moveTo>
                                <a:pt x="0" y="19050"/>
                              </a:moveTo>
                              <a:lnTo>
                                <a:pt x="123825" y="962025"/>
                              </a:lnTo>
                              <a:lnTo>
                                <a:pt x="1038225" y="952500"/>
                              </a:lnTo>
                              <a:lnTo>
                                <a:pt x="1047750" y="0"/>
                              </a:lnTo>
                              <a:lnTo>
                                <a:pt x="0" y="19050"/>
                              </a:lnTo>
                              <a:close/>
                            </a:path>
                          </a:pathLst>
                        </a:cu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FD3EAE" id="AutoShape 12" o:spid="_x0000_s1026" style="position:absolute;left:0;text-align:left;margin-left:350.95pt;margin-top:78.95pt;width:82.5pt;height:75.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47750,962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" path="m,19050l123825,962025r914400,-9525l1047750,,,19050xe" filled="f" strokecolor="yellow" strokeweight="2pt">
                <v:path o:connecttype="custom" o:connectlocs="0,19050;123825,962025;1038225,952500;1047750,0;0,19050" o:connectangles="0,0,0,0,0"/>
              </v:shape>
            </w:pict>
          </mc:Fallback>
        </mc:AlternateContent>
      </w:r>
      <w:r>
        <w:rPr>
          <w:noProof/>
        </w:rPr>
        <w:drawing>
          <wp:anchor distT="0" distB="0" distL="114300" distR="114300" simplePos="0" relativeHeight="251624960" behindDoc="0" locked="0" layoutInCell="1" allowOverlap="1">
            <wp:simplePos x="0" y="0"/>
            <wp:positionH relativeFrom="column">
              <wp:posOffset>8250555</wp:posOffset>
            </wp:positionH>
            <wp:positionV relativeFrom="paragraph">
              <wp:posOffset>5715</wp:posOffset>
            </wp:positionV>
            <wp:extent cx="572770" cy="716280"/>
            <wp:effectExtent l="0" t="0" r="17780" b="7620"/>
            <wp:wrapNone/>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60" cstate="print"/>
                    <a:stretch>
                      <a:fillRect/>
                    </a:stretch>
                  </pic:blipFill>
                  <pic:spPr>
                    <a:xfrm>
                      <a:off x="0" y="0"/>
                      <a:ext cx="572770" cy="716280"/>
                    </a:xfrm>
                    <a:prstGeom prst="rect">
                      <a:avLst/>
                    </a:prstGeom>
                    <a:noFill/>
                    <a:ln w="9525">
                      <a:noFill/>
                    </a:ln>
                  </pic:spPr>
                </pic:pic>
              </a:graphicData>
            </a:graphic>
          </wp:anchor>
        </w:drawing>
      </w:r>
    </w:p>
    <w:p w:rsidR="00582505" w:rsidRDefault="00501CD0">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hint="eastAsia"/>
          <w:b/>
          <w:bCs/>
          <w:sz w:val="28"/>
          <w:szCs w:val="28"/>
        </w:rPr>
        <w:t>附图3 项目周边环境状况图</w:t>
      </w:r>
    </w:p>
    <w:p w:rsidR="00582505" w:rsidRDefault="00582505">
      <w:pPr>
        <w:jc w:val="center"/>
        <w:rPr>
          <w:rFonts w:asciiTheme="minorEastAsia" w:eastAsiaTheme="minorEastAsia" w:hAnsiTheme="minorEastAsia" w:cstheme="minorEastAsia"/>
          <w:b/>
          <w:bCs/>
          <w:sz w:val="28"/>
          <w:szCs w:val="28"/>
        </w:rPr>
      </w:pPr>
    </w:p>
    <w:p w:rsidR="00582505" w:rsidRDefault="00C72C89">
      <w:pPr>
        <w:jc w:val="center"/>
        <w:rPr>
          <w:rFonts w:asciiTheme="minorEastAsia" w:eastAsiaTheme="minorEastAsia" w:hAnsiTheme="minorEastAsia" w:cstheme="minorEastAsia"/>
          <w:b/>
          <w:bCs/>
          <w:sz w:val="28"/>
          <w:szCs w:val="28"/>
        </w:rPr>
      </w:pPr>
      <w:r>
        <w:rPr>
          <w:noProof/>
        </w:rPr>
        <mc:AlternateContent>
          <mc:Choice Requires="wps">
            <w:drawing>
              <wp:anchor distT="0" distB="0" distL="114300" distR="114300" simplePos="0" relativeHeight="251638272" behindDoc="0" locked="0" layoutInCell="1" allowOverlap="1">
                <wp:simplePos x="0" y="0"/>
                <wp:positionH relativeFrom="column">
                  <wp:posOffset>3428365</wp:posOffset>
                </wp:positionH>
                <wp:positionV relativeFrom="paragraph">
                  <wp:posOffset>1813560</wp:posOffset>
                </wp:positionV>
                <wp:extent cx="2171700" cy="1952625"/>
                <wp:effectExtent l="32385" t="19685" r="34290" b="27940"/>
                <wp:wrapNone/>
                <wp:docPr id="7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952625"/>
                        </a:xfrm>
                        <a:custGeom>
                          <a:avLst/>
                          <a:gdLst>
                            <a:gd name="T0" fmla="*/ 0 w 2171700"/>
                            <a:gd name="T1" fmla="*/ 0 h 1952625"/>
                            <a:gd name="T2" fmla="*/ 2171700 w 2171700"/>
                            <a:gd name="T3" fmla="*/ 0 h 1952625"/>
                            <a:gd name="T4" fmla="*/ 2162175 w 2171700"/>
                            <a:gd name="T5" fmla="*/ 1952625 h 1952625"/>
                            <a:gd name="T6" fmla="*/ 266700 w 2171700"/>
                            <a:gd name="T7" fmla="*/ 1924050 h 1952625"/>
                            <a:gd name="T8" fmla="*/ 0 w 2171700"/>
                            <a:gd name="T9" fmla="*/ 0 h 1952625"/>
                          </a:gdLst>
                          <a:ahLst/>
                          <a:cxnLst>
                            <a:cxn ang="0">
                              <a:pos x="T0" y="T1"/>
                            </a:cxn>
                            <a:cxn ang="0">
                              <a:pos x="T2" y="T3"/>
                            </a:cxn>
                            <a:cxn ang="0">
                              <a:pos x="T4" y="T5"/>
                            </a:cxn>
                            <a:cxn ang="0">
                              <a:pos x="T6" y="T7"/>
                            </a:cxn>
                            <a:cxn ang="0">
                              <a:pos x="T8" y="T9"/>
                            </a:cxn>
                          </a:cxnLst>
                          <a:rect l="0" t="0" r="r" b="b"/>
                          <a:pathLst>
                            <a:path w="2171700" h="1952625">
                              <a:moveTo>
                                <a:pt x="0" y="0"/>
                              </a:moveTo>
                              <a:lnTo>
                                <a:pt x="2171700" y="0"/>
                              </a:lnTo>
                              <a:lnTo>
                                <a:pt x="2162175" y="1952625"/>
                              </a:lnTo>
                              <a:lnTo>
                                <a:pt x="266700" y="1924050"/>
                              </a:lnTo>
                              <a:lnTo>
                                <a:pt x="0" y="0"/>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2DF7A4" id="AutoShape 5" o:spid="_x0000_s1026" style="position:absolute;left:0;text-align:left;margin-left:269.95pt;margin-top:142.8pt;width:171pt;height:153.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71700,1952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" path="m,l2171700,r-9525,1952625l266700,1924050,,xe" filled="f" strokecolor="red" strokeweight="2pt">
                <v:path o:connecttype="custom" o:connectlocs="0,0;2171700,0;2162175,1952625;266700,1924050;0,0" o:connectangles="0,0,0,0,0"/>
              </v:shape>
            </w:pict>
          </mc:Fallback>
        </mc:AlternateContent>
      </w:r>
      <w:r>
        <w:rPr>
          <w:noProof/>
        </w:rPr>
        <mc:AlternateContent>
          <mc:Choice Requires="wps">
            <w:drawing>
              <wp:anchor distT="0" distB="0" distL="114300" distR="114300" simplePos="0" relativeHeight="251633152" behindDoc="0" locked="0" layoutInCell="1" allowOverlap="1">
                <wp:simplePos x="0" y="0"/>
                <wp:positionH relativeFrom="column">
                  <wp:posOffset>5526405</wp:posOffset>
                </wp:positionH>
                <wp:positionV relativeFrom="paragraph">
                  <wp:posOffset>2688590</wp:posOffset>
                </wp:positionV>
                <wp:extent cx="533400" cy="5080"/>
                <wp:effectExtent l="38100" t="76200" r="19050" b="109220"/>
                <wp:wrapNone/>
                <wp:docPr id="129" name="直接箭头连接符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0" cy="5080"/>
                        </a:xfrm>
                        <a:prstGeom prst="straightConnector1">
                          <a:avLst/>
                        </a:prstGeom>
                        <a:noFill/>
                        <a:ln w="19050" cap="flat" cmpd="sng" algn="ctr">
                          <a:solidFill>
                            <a:srgbClr val="FFFF00"/>
                          </a:solidFill>
                          <a:prstDash val="solid"/>
                          <a:headEnd type="arrow"/>
                          <a:tailEnd type="arrow"/>
                        </a:ln>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CC59B70" id="直接箭头连接符 129" o:spid="_x0000_s1026" type="#_x0000_t32" style="position:absolute;left:0;text-align:left;margin-left:435.15pt;margin-top:211.7pt;width:42pt;height:.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" strokecolor="yellow" strokeweight="1.5pt">
                <v:stroke startarrow="open" endarrow="open"/>
                <o:lock v:ext="edit" shapetype="f"/>
              </v:shape>
            </w:pict>
          </mc:Fallback>
        </mc:AlternateContent>
      </w:r>
      <w:r w:rsidR="00501CD0">
        <w:rPr>
          <w:noProof/>
        </w:rPr>
        <w:drawing>
          <wp:inline distT="0" distB="0" distL="114300" distR="114300">
            <wp:extent cx="8542655" cy="5171440"/>
            <wp:effectExtent l="0" t="0" r="10795" b="10160"/>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66" cstate="print"/>
                    <a:stretch>
                      <a:fillRect/>
                    </a:stretch>
                  </pic:blipFill>
                  <pic:spPr>
                    <a:xfrm>
                      <a:off x="0" y="0"/>
                      <a:ext cx="8542655" cy="5171440"/>
                    </a:xfrm>
                    <a:prstGeom prst="rect">
                      <a:avLst/>
                    </a:prstGeom>
                    <a:noFill/>
                    <a:ln w="9525">
                      <a:noFill/>
                    </a:ln>
                  </pic:spPr>
                </pic:pic>
              </a:graphicData>
            </a:graphic>
          </wp:inline>
        </w:drawing>
      </w:r>
      <w:r>
        <w:rPr>
          <w:noProof/>
        </w:rPr>
        <mc:AlternateContent>
          <mc:Choice Requires="wps">
            <w:drawing>
              <wp:anchor distT="0" distB="0" distL="114300" distR="114300" simplePos="0" relativeHeight="251631104" behindDoc="1" locked="0" layoutInCell="1" allowOverlap="1">
                <wp:simplePos x="0" y="0"/>
                <wp:positionH relativeFrom="column">
                  <wp:posOffset>5532755</wp:posOffset>
                </wp:positionH>
                <wp:positionV relativeFrom="paragraph">
                  <wp:posOffset>2406015</wp:posOffset>
                </wp:positionV>
                <wp:extent cx="579755" cy="248920"/>
                <wp:effectExtent l="0" t="0" r="0" b="0"/>
                <wp:wrapNone/>
                <wp:docPr id="132" name="矩形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 cy="248920"/>
                        </a:xfrm>
                        <a:prstGeom prst="rect">
                          <a:avLst/>
                        </a:prstGeom>
                        <a:noFill/>
                        <a:ln w="25400" cap="flat" cmpd="sng" algn="ctr">
                          <a:noFill/>
                          <a:prstDash val="solid"/>
                        </a:ln>
                      </wps:spPr>
                      <wps:txbx>
                        <w:txbxContent>
                          <w:p w:rsidR="00582505" w:rsidRDefault="00501CD0">
                            <w:pPr>
                              <w:jc w:val="center"/>
                              <w:rPr>
                                <w:b/>
                                <w:bCs/>
                              </w:rPr>
                            </w:pPr>
                            <w:r>
                              <w:rPr>
                                <w:rFonts w:hint="eastAsia"/>
                                <w:b/>
                                <w:bCs/>
                              </w:rPr>
                              <w:t>100m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32" o:spid="_x0000_s1060" style="position:absolute;left:0;text-align:left;margin-left:435.65pt;margin-top:189.45pt;width:45.65pt;height:19.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" filled="f" stroked="f" strokeweight="2pt">
                <v:path arrowok="t"/>
                <v:textbox>
                  <w:txbxContent>
                    <w:p w:rsidR="00582505" w:rsidRDefault="00501CD0">
                      <w:pPr>
                        <w:jc w:val="center"/>
                        <w:rPr>
                          <w:b/>
                          <w:bCs/>
                        </w:rPr>
                      </w:pPr>
                      <w:r>
                        <w:rPr>
                          <w:rFonts w:hint="eastAsia"/>
                          <w:b/>
                          <w:bCs/>
                        </w:rPr>
                        <w:t>100m</w:t>
                      </w:r>
                    </w:p>
                  </w:txbxContent>
                </v:textbox>
              </v:rect>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6295390</wp:posOffset>
                </wp:positionH>
                <wp:positionV relativeFrom="paragraph">
                  <wp:posOffset>1242695</wp:posOffset>
                </wp:positionV>
                <wp:extent cx="1448435" cy="400050"/>
                <wp:effectExtent l="228600" t="0" r="18415" b="342900"/>
                <wp:wrapNone/>
                <wp:docPr id="133" name="矩形标注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8435" cy="400050"/>
                        </a:xfrm>
                        <a:prstGeom prst="wedgeRectCallout">
                          <a:avLst>
                            <a:gd name="adj1" fmla="val -64583"/>
                            <a:gd name="adj2" fmla="val 129166"/>
                          </a:avLst>
                        </a:prstGeom>
                        <a:noFill/>
                        <a:ln w="25400" cap="flat" cmpd="sng" algn="ctr">
                          <a:solidFill>
                            <a:srgbClr val="FF0000"/>
                          </a:solidFill>
                          <a:prstDash val="solid"/>
                        </a:ln>
                      </wps:spPr>
                      <wps:txbx>
                        <w:txbxContent>
                          <w:p w:rsidR="00582505" w:rsidRDefault="00501CD0">
                            <w:pPr>
                              <w:jc w:val="center"/>
                              <w:rPr>
                                <w:b/>
                                <w:bCs/>
                              </w:rPr>
                            </w:pPr>
                            <w:r>
                              <w:rPr>
                                <w:rFonts w:hint="eastAsia"/>
                                <w:b/>
                                <w:bCs/>
                              </w:rPr>
                              <w:t>卫生防护距离包络线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矩形标注 133" o:spid="_x0000_s1061" type="#_x0000_t61" style="position:absolute;left:0;text-align:left;margin-left:495.7pt;margin-top:97.85pt;width:114.05pt;height:3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" adj="-3150,38700" filled="f" strokecolor="red" strokeweight="2pt">
                <v:path arrowok="t"/>
                <v:textbox>
                  <w:txbxContent>
                    <w:p w:rsidR="00582505" w:rsidRDefault="00501CD0">
                      <w:pPr>
                        <w:jc w:val="center"/>
                        <w:rPr>
                          <w:b/>
                          <w:bCs/>
                        </w:rPr>
                      </w:pPr>
                      <w:r>
                        <w:rPr>
                          <w:rFonts w:hint="eastAsia"/>
                          <w:b/>
                          <w:bCs/>
                        </w:rPr>
                        <w:t>卫生防护距离包络线</w:t>
                      </w:r>
                    </w:p>
                  </w:txbxContent>
                </v:textbox>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4857115</wp:posOffset>
                </wp:positionH>
                <wp:positionV relativeFrom="paragraph">
                  <wp:posOffset>2395220</wp:posOffset>
                </wp:positionV>
                <wp:extent cx="617855" cy="542925"/>
                <wp:effectExtent l="0" t="0" r="0" b="0"/>
                <wp:wrapNone/>
                <wp:docPr id="131" name="矩形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855" cy="542925"/>
                        </a:xfrm>
                        <a:prstGeom prst="rect">
                          <a:avLst/>
                        </a:prstGeom>
                        <a:noFill/>
                        <a:ln w="25400" cap="flat" cmpd="sng" algn="ctr">
                          <a:noFill/>
                          <a:prstDash val="solid"/>
                        </a:ln>
                      </wps:spPr>
                      <wps:txbx>
                        <w:txbxContent>
                          <w:p w:rsidR="00582505" w:rsidRDefault="00501CD0">
                            <w:pPr>
                              <w:jc w:val="center"/>
                              <w:rPr>
                                <w:b/>
                                <w:bCs/>
                              </w:rPr>
                            </w:pPr>
                            <w:r>
                              <w:rPr>
                                <w:rFonts w:hint="eastAsia"/>
                                <w:b/>
                                <w:bCs/>
                              </w:rPr>
                              <w:t>LNG</w:t>
                            </w:r>
                            <w:r>
                              <w:rPr>
                                <w:rFonts w:hint="eastAsia"/>
                                <w:b/>
                                <w:bCs/>
                              </w:rPr>
                              <w:t>装置区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31" o:spid="_x0000_s1062" style="position:absolute;left:0;text-align:left;margin-left:382.45pt;margin-top:188.6pt;width:48.65pt;height:42.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" filled="f" stroked="f" strokeweight="2pt">
                <v:path arrowok="t"/>
                <v:textbox>
                  <w:txbxContent>
                    <w:p w:rsidR="00582505" w:rsidRDefault="00501CD0">
                      <w:pPr>
                        <w:jc w:val="center"/>
                        <w:rPr>
                          <w:b/>
                          <w:bCs/>
                        </w:rPr>
                      </w:pPr>
                      <w:r>
                        <w:rPr>
                          <w:rFonts w:hint="eastAsia"/>
                          <w:b/>
                          <w:bCs/>
                        </w:rPr>
                        <w:t>LNG</w:t>
                      </w:r>
                      <w:r>
                        <w:rPr>
                          <w:rFonts w:hint="eastAsia"/>
                          <w:b/>
                          <w:bCs/>
                        </w:rPr>
                        <w:t>装置区</w:t>
                      </w:r>
                    </w:p>
                  </w:txbxContent>
                </v:textbox>
              </v:rect>
            </w:pict>
          </mc:Fallback>
        </mc:AlternateContent>
      </w:r>
      <w:r>
        <w:rPr>
          <w:noProof/>
        </w:rPr>
        <mc:AlternateContent>
          <mc:Choice Requires="wps">
            <w:drawing>
              <wp:anchor distT="0" distB="0" distL="114300" distR="114300" simplePos="0" relativeHeight="251640320" behindDoc="0" locked="0" layoutInCell="1" allowOverlap="1">
                <wp:simplePos x="0" y="0"/>
                <wp:positionH relativeFrom="column">
                  <wp:posOffset>3837940</wp:posOffset>
                </wp:positionH>
                <wp:positionV relativeFrom="paragraph">
                  <wp:posOffset>2299970</wp:posOffset>
                </wp:positionV>
                <wp:extent cx="352425" cy="981075"/>
                <wp:effectExtent l="0" t="0" r="0" b="0"/>
                <wp:wrapNone/>
                <wp:docPr id="130" name="矩形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981075"/>
                        </a:xfrm>
                        <a:prstGeom prst="rect">
                          <a:avLst/>
                        </a:prstGeom>
                        <a:noFill/>
                        <a:ln w="25400" cap="flat" cmpd="sng" algn="ctr">
                          <a:noFill/>
                          <a:prstDash val="solid"/>
                        </a:ln>
                      </wps:spPr>
                      <wps:txbx>
                        <w:txbxContent>
                          <w:p w:rsidR="00582505" w:rsidRDefault="00501CD0">
                            <w:pPr>
                              <w:jc w:val="center"/>
                              <w:rPr>
                                <w:b/>
                                <w:bCs/>
                              </w:rPr>
                            </w:pPr>
                            <w:r>
                              <w:rPr>
                                <w:rFonts w:hint="eastAsia"/>
                                <w:b/>
                                <w:bCs/>
                              </w:rPr>
                              <w:t>项目厂区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矩形 130" o:spid="_x0000_s1063" style="position:absolute;left:0;text-align:left;margin-left:302.2pt;margin-top:181.1pt;width:27.75pt;height:77.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" filled="f" stroked="f" strokeweight="2pt">
                <v:path arrowok="t"/>
                <v:textbox>
                  <w:txbxContent>
                    <w:p w:rsidR="00582505" w:rsidRDefault="00501CD0">
                      <w:pPr>
                        <w:jc w:val="center"/>
                        <w:rPr>
                          <w:b/>
                          <w:bCs/>
                        </w:rPr>
                      </w:pPr>
                      <w:r>
                        <w:rPr>
                          <w:rFonts w:hint="eastAsia"/>
                          <w:b/>
                          <w:bCs/>
                        </w:rPr>
                        <w:t>项目厂区</w:t>
                      </w:r>
                    </w:p>
                  </w:txbxContent>
                </v:textbox>
              </v:rect>
            </w:pict>
          </mc:Fallback>
        </mc:AlternateContent>
      </w:r>
      <w:r>
        <w:rPr>
          <w:noProof/>
        </w:rPr>
        <mc:AlternateContent>
          <mc:Choice Requires="wps">
            <w:drawing>
              <wp:anchor distT="0" distB="0" distL="114300" distR="114300" simplePos="0" relativeHeight="251639296" behindDoc="0" locked="0" layoutInCell="1" allowOverlap="1">
                <wp:simplePos x="0" y="0"/>
                <wp:positionH relativeFrom="column">
                  <wp:posOffset>4295140</wp:posOffset>
                </wp:positionH>
                <wp:positionV relativeFrom="paragraph">
                  <wp:posOffset>1795145</wp:posOffset>
                </wp:positionV>
                <wp:extent cx="1762125" cy="1715135"/>
                <wp:effectExtent l="0" t="0" r="28575" b="18415"/>
                <wp:wrapNone/>
                <wp:docPr id="128" name="圆角矩形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1715135"/>
                        </a:xfrm>
                        <a:prstGeom prst="roundRect">
                          <a:avLst/>
                        </a:prstGeom>
                        <a:noFill/>
                        <a:ln w="25400" cap="flat" cmpd="sng" algn="ctr">
                          <a:solidFill>
                            <a:srgbClr val="FFFF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66D512F" id="圆角矩形 128" o:spid="_x0000_s1026" style="position:absolute;left:0;text-align:left;margin-left:338.2pt;margin-top:141.35pt;width:138.75pt;height:135.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" filled="f" strokecolor="yellow" strokeweight="2pt">
                <v:path arrowok="t"/>
              </v:roundrect>
            </w:pict>
          </mc:Fallback>
        </mc:AlternateContent>
      </w:r>
      <w:r>
        <w:rPr>
          <w:noProof/>
        </w:rPr>
        <mc:AlternateContent>
          <mc:Choice Requires="wps">
            <w:drawing>
              <wp:anchor distT="0" distB="0" distL="114300" distR="114300" simplePos="0" relativeHeight="251637248" behindDoc="0" locked="0" layoutInCell="1" allowOverlap="1">
                <wp:simplePos x="0" y="0"/>
                <wp:positionH relativeFrom="column">
                  <wp:posOffset>4771390</wp:posOffset>
                </wp:positionH>
                <wp:positionV relativeFrom="paragraph">
                  <wp:posOffset>2233295</wp:posOffset>
                </wp:positionV>
                <wp:extent cx="752475" cy="828675"/>
                <wp:effectExtent l="0" t="0" r="28575" b="28575"/>
                <wp:wrapNone/>
                <wp:docPr id="126" name="矩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828675"/>
                        </a:xfrm>
                        <a:prstGeom prst="rect">
                          <a:avLst/>
                        </a:prstGeom>
                        <a:noFill/>
                        <a:ln w="25400" cap="flat" cmpd="sng" algn="ctr">
                          <a:solidFill>
                            <a:srgbClr val="FFFF00"/>
                          </a:solidFill>
                          <a:prstDash val="solid"/>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7F6DF15" id="矩形 126" o:spid="_x0000_s1026" style="position:absolute;left:0;text-align:left;margin-left:375.7pt;margin-top:175.85pt;width:59.25pt;height:65.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" filled="f" strokecolor="yellow" strokeweight="2pt">
                <v:path arrowok="t"/>
              </v:rect>
            </w:pict>
          </mc:Fallback>
        </mc:AlternateContent>
      </w:r>
    </w:p>
    <w:p w:rsidR="00582505" w:rsidRDefault="00501CD0">
      <w:pPr>
        <w:jc w:val="center"/>
        <w:rPr>
          <w:b/>
          <w:sz w:val="28"/>
          <w:szCs w:val="28"/>
        </w:rPr>
      </w:pPr>
      <w:r>
        <w:rPr>
          <w:rFonts w:asciiTheme="minorEastAsia" w:eastAsiaTheme="minorEastAsia" w:hAnsiTheme="minorEastAsia" w:cstheme="minorEastAsia" w:hint="eastAsia"/>
          <w:b/>
          <w:bCs/>
          <w:sz w:val="28"/>
          <w:szCs w:val="28"/>
        </w:rPr>
        <w:t xml:space="preserve">附图4 </w:t>
      </w:r>
      <w:r>
        <w:rPr>
          <w:rFonts w:hint="eastAsia"/>
          <w:b/>
          <w:sz w:val="28"/>
          <w:szCs w:val="28"/>
        </w:rPr>
        <w:t>项目卫生防护距离包络线图</w:t>
      </w:r>
    </w:p>
    <w:p w:rsidR="00582505" w:rsidRDefault="00582505">
      <w:pPr>
        <w:pStyle w:val="2"/>
        <w:ind w:left="0" w:firstLineChars="0" w:firstLine="0"/>
        <w:sectPr w:rsidR="00582505">
          <w:pgSz w:w="16838" w:h="11906" w:orient="landscape"/>
          <w:pgMar w:top="1417" w:right="1417" w:bottom="1417" w:left="1417" w:header="567" w:footer="567" w:gutter="0"/>
          <w:cols w:space="0"/>
          <w:docGrid w:linePitch="286"/>
        </w:sectPr>
      </w:pPr>
    </w:p>
    <w:p w:rsidR="00582505" w:rsidRDefault="00582505">
      <w:pPr>
        <w:autoSpaceDE w:val="0"/>
        <w:autoSpaceDN w:val="0"/>
        <w:adjustRightInd w:val="0"/>
        <w:jc w:val="center"/>
      </w:pPr>
    </w:p>
    <w:p w:rsidR="00582505" w:rsidRDefault="00501CD0">
      <w:pPr>
        <w:pStyle w:val="2"/>
        <w:ind w:left="0" w:firstLineChars="0" w:firstLine="0"/>
        <w:jc w:val="center"/>
      </w:pPr>
      <w:r>
        <w:rPr>
          <w:rFonts w:hint="eastAsia"/>
          <w:noProof/>
        </w:rPr>
        <w:drawing>
          <wp:inline distT="0" distB="0" distL="114300" distR="114300">
            <wp:extent cx="7456170" cy="5269230"/>
            <wp:effectExtent l="0" t="0" r="11430" b="7620"/>
            <wp:docPr id="9" name="图片 9" descr="厂区雨水管网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厂区雨水管网图-Model"/>
                    <pic:cNvPicPr>
                      <a:picLocks noChangeAspect="1"/>
                    </pic:cNvPicPr>
                  </pic:nvPicPr>
                  <pic:blipFill>
                    <a:blip r:embed="rId67" cstate="print"/>
                    <a:stretch>
                      <a:fillRect/>
                    </a:stretch>
                  </pic:blipFill>
                  <pic:spPr>
                    <a:xfrm>
                      <a:off x="0" y="0"/>
                      <a:ext cx="7456170" cy="5269230"/>
                    </a:xfrm>
                    <a:prstGeom prst="rect">
                      <a:avLst/>
                    </a:prstGeom>
                  </pic:spPr>
                </pic:pic>
              </a:graphicData>
            </a:graphic>
          </wp:inline>
        </w:drawing>
      </w:r>
    </w:p>
    <w:p w:rsidR="00582505" w:rsidRDefault="00501CD0">
      <w:pPr>
        <w:autoSpaceDE w:val="0"/>
        <w:autoSpaceDN w:val="0"/>
        <w:adjustRightInd w:val="0"/>
        <w:jc w:val="center"/>
        <w:rPr>
          <w:rFonts w:ascii="宋体" w:hAnsi="宋体"/>
          <w:b/>
          <w:bCs/>
          <w:sz w:val="28"/>
          <w:szCs w:val="28"/>
        </w:rPr>
        <w:sectPr w:rsidR="00582505">
          <w:headerReference w:type="default" r:id="rId68"/>
          <w:footerReference w:type="default" r:id="rId69"/>
          <w:pgSz w:w="16838" w:h="11906" w:orient="landscape"/>
          <w:pgMar w:top="1417" w:right="1417" w:bottom="1417" w:left="1417" w:header="567" w:footer="567" w:gutter="0"/>
          <w:cols w:space="0"/>
          <w:docGrid w:linePitch="286"/>
        </w:sectPr>
      </w:pPr>
      <w:r>
        <w:rPr>
          <w:rFonts w:hint="eastAsia"/>
          <w:b/>
          <w:sz w:val="28"/>
          <w:szCs w:val="28"/>
        </w:rPr>
        <w:t>附图</w:t>
      </w:r>
      <w:r>
        <w:rPr>
          <w:rFonts w:hint="eastAsia"/>
          <w:b/>
          <w:sz w:val="28"/>
          <w:szCs w:val="28"/>
        </w:rPr>
        <w:t>5</w:t>
      </w:r>
      <w:r>
        <w:rPr>
          <w:b/>
          <w:sz w:val="28"/>
          <w:szCs w:val="28"/>
        </w:rPr>
        <w:t xml:space="preserve"> </w:t>
      </w:r>
      <w:r>
        <w:rPr>
          <w:rFonts w:ascii="宋体" w:hAnsi="宋体" w:hint="eastAsia"/>
          <w:b/>
          <w:bCs/>
          <w:sz w:val="28"/>
          <w:szCs w:val="28"/>
        </w:rPr>
        <w:t>事故</w:t>
      </w:r>
      <w:r>
        <w:rPr>
          <w:rFonts w:ascii="宋体" w:hAnsi="宋体"/>
          <w:b/>
          <w:bCs/>
          <w:sz w:val="28"/>
          <w:szCs w:val="28"/>
        </w:rPr>
        <w:t>废水</w:t>
      </w:r>
      <w:r>
        <w:rPr>
          <w:rFonts w:ascii="宋体" w:hAnsi="宋体" w:hint="eastAsia"/>
          <w:b/>
          <w:bCs/>
          <w:sz w:val="28"/>
          <w:szCs w:val="28"/>
        </w:rPr>
        <w:t>导</w:t>
      </w:r>
      <w:r>
        <w:rPr>
          <w:rFonts w:ascii="宋体" w:hAnsi="宋体"/>
          <w:b/>
          <w:bCs/>
          <w:sz w:val="28"/>
          <w:szCs w:val="28"/>
        </w:rPr>
        <w:t>排系统</w:t>
      </w:r>
      <w:r>
        <w:rPr>
          <w:rFonts w:ascii="宋体" w:hAnsi="宋体" w:hint="eastAsia"/>
          <w:b/>
          <w:bCs/>
          <w:sz w:val="28"/>
          <w:szCs w:val="28"/>
        </w:rPr>
        <w:t>图</w:t>
      </w: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附件一、环评结论与建议</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108575" cy="8114665"/>
            <wp:effectExtent l="0" t="0" r="15875" b="635"/>
            <wp:docPr id="4" name="图片 4" descr="微信图片_2018101713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181017135949"/>
                    <pic:cNvPicPr>
                      <a:picLocks noChangeAspect="1"/>
                    </pic:cNvPicPr>
                  </pic:nvPicPr>
                  <pic:blipFill>
                    <a:blip r:embed="rId70" cstate="print"/>
                    <a:srcRect l="10749" r="5126"/>
                    <a:stretch>
                      <a:fillRect/>
                    </a:stretch>
                  </pic:blipFill>
                  <pic:spPr>
                    <a:xfrm>
                      <a:off x="0" y="0"/>
                      <a:ext cx="5108575" cy="8114665"/>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附件一（续）、环评结论与建议</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4947920" cy="8000365"/>
            <wp:effectExtent l="0" t="0" r="5080" b="635"/>
            <wp:docPr id="5" name="图片 5" descr="微信图片_2018101714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181017140014"/>
                    <pic:cNvPicPr>
                      <a:picLocks noChangeAspect="1"/>
                    </pic:cNvPicPr>
                  </pic:nvPicPr>
                  <pic:blipFill>
                    <a:blip r:embed="rId71" cstate="print"/>
                    <a:srcRect l="5457" r="11906"/>
                    <a:stretch>
                      <a:fillRect/>
                    </a:stretch>
                  </pic:blipFill>
                  <pic:spPr>
                    <a:xfrm>
                      <a:off x="0" y="0"/>
                      <a:ext cx="4947920" cy="8000365"/>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附件一（续）、环评结论与建议</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028565" cy="7895590"/>
            <wp:effectExtent l="0" t="0" r="635" b="10160"/>
            <wp:docPr id="7" name="图片 7" descr="微信图片_2018101714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181017140017"/>
                    <pic:cNvPicPr>
                      <a:picLocks noChangeAspect="1"/>
                    </pic:cNvPicPr>
                  </pic:nvPicPr>
                  <pic:blipFill>
                    <a:blip r:embed="rId72" cstate="print"/>
                    <a:srcRect l="10087" r="8599" b="4455"/>
                    <a:stretch>
                      <a:fillRect/>
                    </a:stretch>
                  </pic:blipFill>
                  <pic:spPr>
                    <a:xfrm>
                      <a:off x="0" y="0"/>
                      <a:ext cx="5028565" cy="78955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附件一（续）、环评结论与建议</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4883785" cy="8057515"/>
            <wp:effectExtent l="0" t="0" r="12065" b="635"/>
            <wp:docPr id="12" name="图片 12" descr="微信图片_2018101714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181017140021"/>
                    <pic:cNvPicPr>
                      <a:picLocks noChangeAspect="1"/>
                    </pic:cNvPicPr>
                  </pic:nvPicPr>
                  <pic:blipFill>
                    <a:blip r:embed="rId73" cstate="print"/>
                    <a:srcRect l="8599" r="10418"/>
                    <a:stretch>
                      <a:fillRect/>
                    </a:stretch>
                  </pic:blipFill>
                  <pic:spPr>
                    <a:xfrm>
                      <a:off x="0" y="0"/>
                      <a:ext cx="4883785" cy="8057515"/>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附件一（续）、环评结论与建议</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noProof/>
          <w:sz w:val="28"/>
        </w:rPr>
        <w:drawing>
          <wp:inline distT="0" distB="0" distL="114300" distR="114300">
            <wp:extent cx="4973320" cy="8172450"/>
            <wp:effectExtent l="0" t="0" r="17780" b="0"/>
            <wp:docPr id="14" name="图片 14" descr="微信图片_2018101714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181017140031"/>
                    <pic:cNvPicPr>
                      <a:picLocks noChangeAspect="1"/>
                    </pic:cNvPicPr>
                  </pic:nvPicPr>
                  <pic:blipFill>
                    <a:blip r:embed="rId74" cstate="print"/>
                    <a:srcRect l="13890" r="4796"/>
                    <a:stretch>
                      <a:fillRect/>
                    </a:stretch>
                  </pic:blipFill>
                  <pic:spPr>
                    <a:xfrm>
                      <a:off x="0" y="0"/>
                      <a:ext cx="4973320" cy="817245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附件一（续）、环评结论与建议</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140325" cy="7981315"/>
            <wp:effectExtent l="0" t="0" r="3175" b="635"/>
            <wp:docPr id="17" name="图片 17" descr="微信图片_2018101714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181017140114"/>
                    <pic:cNvPicPr>
                      <a:picLocks noChangeAspect="1"/>
                    </pic:cNvPicPr>
                  </pic:nvPicPr>
                  <pic:blipFill>
                    <a:blip r:embed="rId75" cstate="print"/>
                    <a:srcRect l="7441" r="8103" b="1856"/>
                    <a:stretch>
                      <a:fillRect/>
                    </a:stretch>
                  </pic:blipFill>
                  <pic:spPr>
                    <a:xfrm>
                      <a:off x="0" y="0"/>
                      <a:ext cx="5140325" cy="7981315"/>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left"/>
        <w:rPr>
          <w:rFonts w:ascii="宋体" w:hAnsi="宋体"/>
          <w:b/>
          <w:sz w:val="28"/>
        </w:rPr>
      </w:pPr>
      <w:r>
        <w:rPr>
          <w:rFonts w:ascii="宋体" w:hAnsi="宋体" w:hint="eastAsia"/>
          <w:b/>
          <w:sz w:val="28"/>
        </w:rPr>
        <w:lastRenderedPageBreak/>
        <w:t>附件一（续）、环评结论与建议</w:t>
      </w:r>
    </w:p>
    <w:p w:rsidR="00582505" w:rsidRDefault="00582505">
      <w:pPr>
        <w:pStyle w:val="2"/>
      </w:pPr>
    </w:p>
    <w:p w:rsidR="00582505" w:rsidRDefault="00501CD0">
      <w:pPr>
        <w:jc w:val="center"/>
      </w:pPr>
      <w:r>
        <w:rPr>
          <w:rFonts w:hint="eastAsia"/>
          <w:noProof/>
        </w:rPr>
        <w:drawing>
          <wp:inline distT="0" distB="0" distL="114300" distR="114300">
            <wp:extent cx="4734560" cy="7943215"/>
            <wp:effectExtent l="0" t="0" r="8890" b="635"/>
            <wp:docPr id="19" name="图片 19" descr="微信图片_2018101714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181017140118"/>
                    <pic:cNvPicPr>
                      <a:picLocks noChangeAspect="1"/>
                    </pic:cNvPicPr>
                  </pic:nvPicPr>
                  <pic:blipFill>
                    <a:blip r:embed="rId76" cstate="print"/>
                    <a:srcRect l="12568" r="10749" b="3713"/>
                    <a:stretch>
                      <a:fillRect/>
                    </a:stretch>
                  </pic:blipFill>
                  <pic:spPr>
                    <a:xfrm>
                      <a:off x="0" y="0"/>
                      <a:ext cx="4734560" cy="7943215"/>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附件一（续）、环评结论与建议</w:t>
      </w:r>
    </w:p>
    <w:p w:rsidR="00582505" w:rsidRDefault="00582505">
      <w:pPr>
        <w:pStyle w:val="2"/>
        <w:ind w:firstLine="562"/>
        <w:rPr>
          <w:rFonts w:ascii="宋体" w:hAnsi="宋体"/>
          <w:b/>
          <w:sz w:val="28"/>
        </w:rPr>
      </w:pPr>
    </w:p>
    <w:p w:rsidR="00582505" w:rsidRDefault="00501CD0">
      <w:pPr>
        <w:jc w:val="center"/>
      </w:pPr>
      <w:r>
        <w:rPr>
          <w:rFonts w:hint="eastAsia"/>
          <w:noProof/>
        </w:rPr>
        <w:drawing>
          <wp:inline distT="0" distB="0" distL="114300" distR="114300">
            <wp:extent cx="5111750" cy="7971790"/>
            <wp:effectExtent l="0" t="0" r="12700" b="10160"/>
            <wp:docPr id="20" name="图片 20" descr="微信图片_2018101714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181017140122"/>
                    <pic:cNvPicPr>
                      <a:picLocks noChangeAspect="1"/>
                    </pic:cNvPicPr>
                  </pic:nvPicPr>
                  <pic:blipFill>
                    <a:blip r:embed="rId77" cstate="print"/>
                    <a:srcRect l="5457" r="11410" b="2970"/>
                    <a:stretch>
                      <a:fillRect/>
                    </a:stretch>
                  </pic:blipFill>
                  <pic:spPr>
                    <a:xfrm>
                      <a:off x="0" y="0"/>
                      <a:ext cx="5111750" cy="7971790"/>
                    </a:xfrm>
                    <a:prstGeom prst="rect">
                      <a:avLst/>
                    </a:prstGeom>
                  </pic:spPr>
                </pic:pic>
              </a:graphicData>
            </a:graphic>
          </wp:inline>
        </w:drawing>
      </w:r>
    </w:p>
    <w:p w:rsidR="00582505" w:rsidRDefault="00582505">
      <w:pPr>
        <w:rPr>
          <w:rFonts w:ascii="宋体" w:hAnsi="宋体"/>
          <w:b/>
          <w:sz w:val="28"/>
        </w:rPr>
      </w:pPr>
    </w:p>
    <w:p w:rsidR="00582505" w:rsidRDefault="00501CD0">
      <w:pPr>
        <w:rPr>
          <w:rFonts w:ascii="宋体" w:hAnsi="宋体"/>
          <w:b/>
          <w:sz w:val="28"/>
        </w:rPr>
      </w:pPr>
      <w:r>
        <w:rPr>
          <w:rFonts w:ascii="宋体" w:hAnsi="宋体" w:hint="eastAsia"/>
          <w:b/>
          <w:sz w:val="28"/>
        </w:rPr>
        <w:lastRenderedPageBreak/>
        <w:t>附件一（续）、环评结论与建议</w:t>
      </w:r>
    </w:p>
    <w:p w:rsidR="00582505" w:rsidRDefault="00582505">
      <w:pPr>
        <w:pStyle w:val="2"/>
        <w:ind w:firstLine="562"/>
        <w:rPr>
          <w:rFonts w:ascii="宋体" w:hAnsi="宋体"/>
          <w:b/>
          <w:sz w:val="28"/>
        </w:rPr>
      </w:pPr>
    </w:p>
    <w:p w:rsidR="00582505" w:rsidRDefault="00501CD0">
      <w:pPr>
        <w:jc w:val="center"/>
      </w:pPr>
      <w:r>
        <w:rPr>
          <w:rFonts w:hint="eastAsia"/>
          <w:noProof/>
        </w:rPr>
        <w:drawing>
          <wp:inline distT="0" distB="0" distL="114300" distR="114300">
            <wp:extent cx="4787900" cy="7967345"/>
            <wp:effectExtent l="0" t="0" r="12700" b="14605"/>
            <wp:docPr id="21" name="图片 21" descr="微信图片_2018101714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181017140125"/>
                    <pic:cNvPicPr>
                      <a:picLocks noChangeAspect="1"/>
                    </pic:cNvPicPr>
                  </pic:nvPicPr>
                  <pic:blipFill>
                    <a:blip r:embed="rId78" cstate="print"/>
                    <a:srcRect l="13725" t="1733" r="7276" b="-124"/>
                    <a:stretch>
                      <a:fillRect/>
                    </a:stretch>
                  </pic:blipFill>
                  <pic:spPr>
                    <a:xfrm>
                      <a:off x="0" y="0"/>
                      <a:ext cx="4787900" cy="7967345"/>
                    </a:xfrm>
                    <a:prstGeom prst="rect">
                      <a:avLst/>
                    </a:prstGeom>
                  </pic:spPr>
                </pic:pic>
              </a:graphicData>
            </a:graphic>
          </wp:inline>
        </w:drawing>
      </w:r>
    </w:p>
    <w:p w:rsidR="00582505" w:rsidRDefault="00582505">
      <w:pPr>
        <w:rPr>
          <w:rFonts w:ascii="宋体" w:hAnsi="宋体"/>
          <w:b/>
          <w:sz w:val="28"/>
        </w:rPr>
      </w:pPr>
    </w:p>
    <w:p w:rsidR="00582505" w:rsidRDefault="00501CD0">
      <w:pPr>
        <w:pStyle w:val="2"/>
        <w:ind w:left="0" w:firstLineChars="0" w:firstLine="0"/>
        <w:rPr>
          <w:rFonts w:ascii="宋体" w:hAnsi="宋体"/>
          <w:b/>
          <w:sz w:val="28"/>
        </w:rPr>
      </w:pPr>
      <w:r>
        <w:rPr>
          <w:rFonts w:ascii="宋体" w:hAnsi="宋体" w:hint="eastAsia"/>
          <w:b/>
          <w:sz w:val="28"/>
        </w:rPr>
        <w:lastRenderedPageBreak/>
        <w:t>附件一（续）、环评结论与建议</w:t>
      </w:r>
    </w:p>
    <w:p w:rsidR="00582505" w:rsidRDefault="00582505">
      <w:pPr>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227955" cy="7762875"/>
            <wp:effectExtent l="0" t="0" r="10795" b="9525"/>
            <wp:docPr id="22" name="图片 22" descr="微信图片_2018101714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181017140128"/>
                    <pic:cNvPicPr>
                      <a:picLocks noChangeAspect="1"/>
                    </pic:cNvPicPr>
                  </pic:nvPicPr>
                  <pic:blipFill>
                    <a:blip r:embed="rId79" cstate="print"/>
                    <a:srcRect r="11575" b="1733"/>
                    <a:stretch>
                      <a:fillRect/>
                    </a:stretch>
                  </pic:blipFill>
                  <pic:spPr>
                    <a:xfrm>
                      <a:off x="0" y="0"/>
                      <a:ext cx="5227955" cy="7762875"/>
                    </a:xfrm>
                    <a:prstGeom prst="rect">
                      <a:avLst/>
                    </a:prstGeom>
                  </pic:spPr>
                </pic:pic>
              </a:graphicData>
            </a:graphic>
          </wp:inline>
        </w:drawing>
      </w:r>
    </w:p>
    <w:p w:rsidR="00582505" w:rsidRDefault="00582505">
      <w:pPr>
        <w:rPr>
          <w:rFonts w:ascii="宋体" w:hAnsi="宋体"/>
          <w:b/>
          <w:sz w:val="28"/>
        </w:rPr>
      </w:pPr>
    </w:p>
    <w:p w:rsidR="00582505" w:rsidRDefault="00582505">
      <w:pPr>
        <w:pStyle w:val="2"/>
      </w:pPr>
    </w:p>
    <w:p w:rsidR="00582505" w:rsidRDefault="00501CD0">
      <w:pPr>
        <w:rPr>
          <w:rFonts w:ascii="宋体" w:hAnsi="宋体"/>
          <w:b/>
          <w:sz w:val="28"/>
        </w:rPr>
      </w:pPr>
      <w:r>
        <w:rPr>
          <w:rFonts w:ascii="宋体" w:hAnsi="宋体" w:hint="eastAsia"/>
          <w:b/>
          <w:sz w:val="28"/>
        </w:rPr>
        <w:lastRenderedPageBreak/>
        <w:t>附件一（续）、环评结论与建议</w:t>
      </w:r>
    </w:p>
    <w:p w:rsidR="00582505" w:rsidRDefault="00582505">
      <w:pPr>
        <w:pStyle w:val="2"/>
        <w:ind w:firstLine="562"/>
        <w:rPr>
          <w:rFonts w:ascii="宋体" w:hAnsi="宋体"/>
          <w:b/>
          <w:sz w:val="28"/>
        </w:rPr>
      </w:pPr>
    </w:p>
    <w:p w:rsidR="00582505" w:rsidRDefault="00501CD0">
      <w:pPr>
        <w:jc w:val="center"/>
      </w:pPr>
      <w:r>
        <w:rPr>
          <w:rFonts w:hint="eastAsia"/>
          <w:noProof/>
        </w:rPr>
        <w:drawing>
          <wp:inline distT="0" distB="0" distL="114300" distR="114300">
            <wp:extent cx="5184140" cy="8028940"/>
            <wp:effectExtent l="0" t="0" r="16510" b="10160"/>
            <wp:docPr id="23" name="图片 23" descr="微信图片_2018101714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181017140131"/>
                    <pic:cNvPicPr>
                      <a:picLocks noChangeAspect="1"/>
                    </pic:cNvPicPr>
                  </pic:nvPicPr>
                  <pic:blipFill>
                    <a:blip r:embed="rId80" cstate="print"/>
                    <a:srcRect l="13725"/>
                    <a:stretch>
                      <a:fillRect/>
                    </a:stretch>
                  </pic:blipFill>
                  <pic:spPr>
                    <a:xfrm>
                      <a:off x="0" y="0"/>
                      <a:ext cx="5184140" cy="8028940"/>
                    </a:xfrm>
                    <a:prstGeom prst="rect">
                      <a:avLst/>
                    </a:prstGeom>
                  </pic:spPr>
                </pic:pic>
              </a:graphicData>
            </a:graphic>
          </wp:inline>
        </w:drawing>
      </w:r>
    </w:p>
    <w:p w:rsidR="00582505" w:rsidRDefault="00582505"/>
    <w:p w:rsidR="00582505" w:rsidRDefault="00501CD0">
      <w:pPr>
        <w:autoSpaceDE w:val="0"/>
        <w:autoSpaceDN w:val="0"/>
        <w:adjustRightInd w:val="0"/>
        <w:rPr>
          <w:rFonts w:ascii="宋体" w:hAnsi="宋体"/>
          <w:b/>
          <w:sz w:val="28"/>
        </w:rPr>
      </w:pPr>
      <w:r>
        <w:rPr>
          <w:rFonts w:ascii="宋体" w:hAnsi="宋体" w:hint="eastAsia"/>
          <w:b/>
          <w:sz w:val="28"/>
        </w:rPr>
        <w:lastRenderedPageBreak/>
        <w:t>附件二、环评批复</w:t>
      </w:r>
    </w:p>
    <w:p w:rsidR="00582505" w:rsidRDefault="00582505">
      <w:pPr>
        <w:pStyle w:val="2"/>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755640" cy="7984490"/>
            <wp:effectExtent l="0" t="0" r="16510" b="16510"/>
            <wp:docPr id="58" name="图片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
                    <pic:cNvPicPr>
                      <a:picLocks noChangeAspect="1"/>
                    </pic:cNvPicPr>
                  </pic:nvPicPr>
                  <pic:blipFill>
                    <a:blip r:embed="rId81"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jc w:val="center"/>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755640" cy="7984490"/>
            <wp:effectExtent l="0" t="0" r="16510" b="16510"/>
            <wp:docPr id="59" name="图片 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
                    <pic:cNvPicPr>
                      <a:picLocks noChangeAspect="1"/>
                    </pic:cNvPicPr>
                  </pic:nvPicPr>
                  <pic:blipFill>
                    <a:blip r:embed="rId82"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755640" cy="7984490"/>
            <wp:effectExtent l="0" t="0" r="16510" b="16510"/>
            <wp:docPr id="60" name="图片 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
                    <pic:cNvPicPr>
                      <a:picLocks noChangeAspect="1"/>
                    </pic:cNvPicPr>
                  </pic:nvPicPr>
                  <pic:blipFill>
                    <a:blip r:embed="rId83"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jc w:val="center"/>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755640" cy="7984490"/>
            <wp:effectExtent l="0" t="0" r="16510" b="16510"/>
            <wp:docPr id="61" name="图片 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4"/>
                    <pic:cNvPicPr>
                      <a:picLocks noChangeAspect="1"/>
                    </pic:cNvPicPr>
                  </pic:nvPicPr>
                  <pic:blipFill>
                    <a:blip r:embed="rId84"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jc w:val="center"/>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b/>
          <w:noProof/>
          <w:sz w:val="28"/>
        </w:rPr>
        <w:drawing>
          <wp:inline distT="0" distB="0" distL="114300" distR="114300">
            <wp:extent cx="5755640" cy="7984490"/>
            <wp:effectExtent l="0" t="0" r="16510" b="16510"/>
            <wp:docPr id="62" name="图片 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5"/>
                    <pic:cNvPicPr>
                      <a:picLocks noChangeAspect="1"/>
                    </pic:cNvPicPr>
                  </pic:nvPicPr>
                  <pic:blipFill>
                    <a:blip r:embed="rId85" cstate="print"/>
                    <a:stretch>
                      <a:fillRect/>
                    </a:stretch>
                  </pic:blipFill>
                  <pic:spPr>
                    <a:xfrm>
                      <a:off x="0" y="0"/>
                      <a:ext cx="5755640" cy="7984490"/>
                    </a:xfrm>
                    <a:prstGeom prst="rect">
                      <a:avLst/>
                    </a:prstGeom>
                  </pic:spPr>
                </pic:pic>
              </a:graphicData>
            </a:graphic>
          </wp:inline>
        </w:drawing>
      </w:r>
      <w:r>
        <w:rPr>
          <w:rFonts w:ascii="宋体" w:hAnsi="宋体"/>
          <w:b/>
          <w:sz w:val="28"/>
        </w:rPr>
        <w:br w:type="page"/>
      </w: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755640" cy="7984490"/>
            <wp:effectExtent l="0" t="0" r="16510" b="16510"/>
            <wp:docPr id="63" name="图片 6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6"/>
                    <pic:cNvPicPr>
                      <a:picLocks noChangeAspect="1"/>
                    </pic:cNvPicPr>
                  </pic:nvPicPr>
                  <pic:blipFill>
                    <a:blip r:embed="rId86"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755640" cy="7984490"/>
            <wp:effectExtent l="0" t="0" r="16510" b="16510"/>
            <wp:docPr id="65" name="图片 6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7"/>
                    <pic:cNvPicPr>
                      <a:picLocks noChangeAspect="1"/>
                    </pic:cNvPicPr>
                  </pic:nvPicPr>
                  <pic:blipFill>
                    <a:blip r:embed="rId87"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附件二（续）、环评批复</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755640" cy="7984490"/>
            <wp:effectExtent l="0" t="0" r="16510" b="16510"/>
            <wp:docPr id="66" name="图片 6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8"/>
                    <pic:cNvPicPr>
                      <a:picLocks noChangeAspect="1"/>
                    </pic:cNvPicPr>
                  </pic:nvPicPr>
                  <pic:blipFill>
                    <a:blip r:embed="rId88"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color w:val="FF0000"/>
          <w:sz w:val="28"/>
          <w:highlight w:val="yellow"/>
        </w:rPr>
      </w:pPr>
      <w:r>
        <w:rPr>
          <w:rFonts w:ascii="宋体" w:hAnsi="宋体" w:hint="eastAsia"/>
          <w:b/>
          <w:sz w:val="28"/>
        </w:rPr>
        <w:lastRenderedPageBreak/>
        <w:t>附件三、委托书</w:t>
      </w:r>
    </w:p>
    <w:p w:rsidR="00582505" w:rsidRDefault="00582505">
      <w:pPr>
        <w:autoSpaceDE w:val="0"/>
        <w:autoSpaceDN w:val="0"/>
        <w:adjustRightInd w:val="0"/>
        <w:rPr>
          <w:rFonts w:ascii="宋体" w:hAnsi="宋体"/>
          <w:b/>
          <w:sz w:val="28"/>
          <w:highlight w:val="yellow"/>
        </w:rPr>
      </w:pPr>
    </w:p>
    <w:p w:rsidR="00582505" w:rsidRDefault="00501CD0">
      <w:pPr>
        <w:pStyle w:val="2"/>
        <w:ind w:left="0" w:firstLineChars="0" w:firstLine="0"/>
        <w:jc w:val="center"/>
      </w:pPr>
      <w:r>
        <w:rPr>
          <w:rFonts w:hint="eastAsia"/>
          <w:noProof/>
        </w:rPr>
        <w:drawing>
          <wp:inline distT="0" distB="0" distL="114300" distR="114300">
            <wp:extent cx="5756910" cy="7443470"/>
            <wp:effectExtent l="0" t="0" r="15240" b="5080"/>
            <wp:docPr id="134" name="图片 134"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委托书"/>
                    <pic:cNvPicPr>
                      <a:picLocks noChangeAspect="1"/>
                    </pic:cNvPicPr>
                  </pic:nvPicPr>
                  <pic:blipFill>
                    <a:blip r:embed="rId89" cstate="print"/>
                    <a:stretch>
                      <a:fillRect/>
                    </a:stretch>
                  </pic:blipFill>
                  <pic:spPr>
                    <a:xfrm>
                      <a:off x="0" y="0"/>
                      <a:ext cx="5756910" cy="7443470"/>
                    </a:xfrm>
                    <a:prstGeom prst="rect">
                      <a:avLst/>
                    </a:prstGeom>
                  </pic:spPr>
                </pic:pic>
              </a:graphicData>
            </a:graphic>
          </wp:inline>
        </w:drawing>
      </w:r>
    </w:p>
    <w:p w:rsidR="00582505" w:rsidRDefault="00582505">
      <w:pPr>
        <w:pStyle w:val="2"/>
      </w:pPr>
    </w:p>
    <w:p w:rsidR="00582505" w:rsidRDefault="00582505">
      <w:pPr>
        <w:autoSpaceDE w:val="0"/>
        <w:autoSpaceDN w:val="0"/>
        <w:adjustRightInd w:val="0"/>
        <w:jc w:val="center"/>
        <w:rPr>
          <w:rFonts w:ascii="宋体" w:hAnsi="宋体"/>
          <w:b/>
          <w:sz w:val="28"/>
        </w:rPr>
      </w:pPr>
    </w:p>
    <w:p w:rsidR="00582505" w:rsidRDefault="00582505">
      <w:pPr>
        <w:autoSpaceDE w:val="0"/>
        <w:autoSpaceDN w:val="0"/>
        <w:adjustRightInd w:val="0"/>
        <w:jc w:val="center"/>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附件四、生产台帐</w:t>
      </w:r>
    </w:p>
    <w:p w:rsidR="00582505" w:rsidRDefault="00582505">
      <w:pPr>
        <w:autoSpaceDE w:val="0"/>
        <w:autoSpaceDN w:val="0"/>
        <w:adjustRightInd w:val="0"/>
        <w:rPr>
          <w:rFonts w:ascii="宋体" w:hAnsi="宋体"/>
          <w:b/>
          <w:sz w:val="28"/>
        </w:rPr>
      </w:pPr>
    </w:p>
    <w:p w:rsidR="00582505" w:rsidRDefault="00501CD0">
      <w:pPr>
        <w:pStyle w:val="2"/>
        <w:ind w:left="0" w:firstLineChars="0" w:firstLine="0"/>
        <w:jc w:val="center"/>
      </w:pPr>
      <w:r>
        <w:rPr>
          <w:rFonts w:hint="eastAsia"/>
          <w:noProof/>
        </w:rPr>
        <w:drawing>
          <wp:inline distT="0" distB="0" distL="114300" distR="114300">
            <wp:extent cx="5756910" cy="7443470"/>
            <wp:effectExtent l="0" t="0" r="15240" b="5080"/>
            <wp:docPr id="135" name="图片 135" descr="运行日报表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运行日报表 001"/>
                    <pic:cNvPicPr>
                      <a:picLocks noChangeAspect="1"/>
                    </pic:cNvPicPr>
                  </pic:nvPicPr>
                  <pic:blipFill>
                    <a:blip r:embed="rId90" cstate="print"/>
                    <a:stretch>
                      <a:fillRect/>
                    </a:stretch>
                  </pic:blipFill>
                  <pic:spPr>
                    <a:xfrm>
                      <a:off x="0" y="0"/>
                      <a:ext cx="5756910" cy="7443470"/>
                    </a:xfrm>
                    <a:prstGeom prst="rect">
                      <a:avLst/>
                    </a:prstGeom>
                  </pic:spPr>
                </pic:pic>
              </a:graphicData>
            </a:graphic>
          </wp:inline>
        </w:drawing>
      </w:r>
    </w:p>
    <w:p w:rsidR="00582505" w:rsidRDefault="00582505">
      <w:pPr>
        <w:rPr>
          <w:rFonts w:ascii="宋体" w:hAnsi="宋体"/>
          <w:b/>
          <w:sz w:val="28"/>
        </w:rPr>
      </w:pPr>
    </w:p>
    <w:p w:rsidR="00582505" w:rsidRDefault="00582505">
      <w:pPr>
        <w:pStyle w:val="2"/>
        <w:jc w:val="center"/>
        <w:sectPr w:rsidR="00582505">
          <w:pgSz w:w="11906" w:h="16838"/>
          <w:pgMar w:top="1417" w:right="1417" w:bottom="1417" w:left="1417" w:header="567" w:footer="567" w:gutter="0"/>
          <w:cols w:space="0"/>
          <w:docGrid w:linePitch="286"/>
        </w:sect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附件四（续）、生产台帐</w:t>
      </w:r>
    </w:p>
    <w:p w:rsidR="00582505" w:rsidRDefault="00582505"/>
    <w:p w:rsidR="00582505" w:rsidRDefault="00501CD0">
      <w:pPr>
        <w:jc w:val="center"/>
      </w:pPr>
      <w:r>
        <w:rPr>
          <w:rFonts w:hint="eastAsia"/>
          <w:noProof/>
        </w:rPr>
        <w:drawing>
          <wp:inline distT="0" distB="0" distL="114300" distR="114300">
            <wp:extent cx="5756910" cy="7443470"/>
            <wp:effectExtent l="0" t="0" r="15240" b="5080"/>
            <wp:docPr id="136" name="图片 136" descr="运行日报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运行日报表"/>
                    <pic:cNvPicPr>
                      <a:picLocks noChangeAspect="1"/>
                    </pic:cNvPicPr>
                  </pic:nvPicPr>
                  <pic:blipFill>
                    <a:blip r:embed="rId91" cstate="print"/>
                    <a:stretch>
                      <a:fillRect/>
                    </a:stretch>
                  </pic:blipFill>
                  <pic:spPr>
                    <a:xfrm>
                      <a:off x="0" y="0"/>
                      <a:ext cx="5756910" cy="7443470"/>
                    </a:xfrm>
                    <a:prstGeom prst="rect">
                      <a:avLst/>
                    </a:prstGeom>
                  </pic:spPr>
                </pic:pic>
              </a:graphicData>
            </a:graphic>
          </wp:inline>
        </w:drawing>
      </w:r>
    </w:p>
    <w:p w:rsidR="00582505" w:rsidRDefault="00582505"/>
    <w:p w:rsidR="00582505" w:rsidRDefault="00582505">
      <w:pPr>
        <w:pStyle w:val="2"/>
      </w:pP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附件五、危废管理证明</w:t>
      </w:r>
    </w:p>
    <w:p w:rsidR="00582505" w:rsidRDefault="00582505">
      <w:pPr>
        <w:autoSpaceDE w:val="0"/>
        <w:autoSpaceDN w:val="0"/>
        <w:adjustRightInd w:val="0"/>
        <w:jc w:val="center"/>
        <w:rPr>
          <w:rFonts w:ascii="宋体" w:hAnsi="宋体"/>
          <w:b/>
          <w:sz w:val="28"/>
        </w:rPr>
      </w:pPr>
    </w:p>
    <w:p w:rsidR="00582505" w:rsidRDefault="00501CD0">
      <w:pPr>
        <w:jc w:val="center"/>
      </w:pPr>
      <w:r>
        <w:rPr>
          <w:rFonts w:hint="eastAsia"/>
          <w:noProof/>
        </w:rPr>
        <w:drawing>
          <wp:inline distT="0" distB="0" distL="114300" distR="114300">
            <wp:extent cx="5756910" cy="7443470"/>
            <wp:effectExtent l="0" t="0" r="15240" b="5080"/>
            <wp:docPr id="155" name="图片 155" descr="13656439655969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136564396559698647"/>
                    <pic:cNvPicPr>
                      <a:picLocks noChangeAspect="1"/>
                    </pic:cNvPicPr>
                  </pic:nvPicPr>
                  <pic:blipFill>
                    <a:blip r:embed="rId92" cstate="print"/>
                    <a:stretch>
                      <a:fillRect/>
                    </a:stretch>
                  </pic:blipFill>
                  <pic:spPr>
                    <a:xfrm>
                      <a:off x="0" y="0"/>
                      <a:ext cx="5756910" cy="744347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82505"/>
    <w:p w:rsidR="00582505" w:rsidRDefault="00582505">
      <w:pPr>
        <w:sectPr w:rsidR="00582505">
          <w:pgSz w:w="11906" w:h="16838"/>
          <w:pgMar w:top="1417" w:right="1417" w:bottom="1417" w:left="1417" w:header="567" w:footer="567" w:gutter="0"/>
          <w:cols w:space="0"/>
          <w:docGrid w:linePitch="286"/>
        </w:sect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附件六、铁雄环保管理办法</w:t>
      </w:r>
    </w:p>
    <w:p w:rsidR="00582505" w:rsidRDefault="00582505">
      <w:pPr>
        <w:autoSpaceDE w:val="0"/>
        <w:autoSpaceDN w:val="0"/>
        <w:adjustRightInd w:val="0"/>
        <w:rPr>
          <w:rFonts w:ascii="宋体" w:hAnsi="宋体"/>
          <w:b/>
          <w:sz w:val="28"/>
        </w:rPr>
      </w:pPr>
    </w:p>
    <w:p w:rsidR="00582505" w:rsidRDefault="00501CD0">
      <w:pPr>
        <w:jc w:val="center"/>
      </w:pPr>
      <w:r>
        <w:rPr>
          <w:noProof/>
        </w:rPr>
        <w:drawing>
          <wp:inline distT="0" distB="0" distL="114300" distR="114300">
            <wp:extent cx="5657215" cy="7990205"/>
            <wp:effectExtent l="0" t="0" r="635" b="10795"/>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93" cstate="print"/>
                    <a:stretch>
                      <a:fillRect/>
                    </a:stretch>
                  </pic:blipFill>
                  <pic:spPr>
                    <a:xfrm>
                      <a:off x="0" y="0"/>
                      <a:ext cx="5657215" cy="799020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附件六（续）、铁雄环保管理办法</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74360" cy="7990205"/>
            <wp:effectExtent l="0" t="0" r="2540" b="10795"/>
            <wp:docPr id="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
                    <pic:cNvPicPr>
                      <a:picLocks noChangeAspect="1"/>
                    </pic:cNvPicPr>
                  </pic:nvPicPr>
                  <pic:blipFill>
                    <a:blip r:embed="rId94" cstate="print"/>
                    <a:stretch>
                      <a:fillRect/>
                    </a:stretch>
                  </pic:blipFill>
                  <pic:spPr>
                    <a:xfrm>
                      <a:off x="0" y="0"/>
                      <a:ext cx="5674360" cy="799020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附件六（续）、铁雄环保管理办法</w:t>
      </w:r>
    </w:p>
    <w:p w:rsidR="00582505" w:rsidRDefault="00582505">
      <w:pPr>
        <w:pStyle w:val="2"/>
        <w:ind w:firstLine="562"/>
        <w:rPr>
          <w:rFonts w:ascii="宋体" w:hAnsi="宋体"/>
          <w:b/>
          <w:sz w:val="28"/>
        </w:rPr>
      </w:pPr>
    </w:p>
    <w:p w:rsidR="00582505" w:rsidRDefault="00501CD0">
      <w:r>
        <w:rPr>
          <w:noProof/>
        </w:rPr>
        <w:drawing>
          <wp:inline distT="0" distB="0" distL="114300" distR="114300">
            <wp:extent cx="5696585" cy="7961630"/>
            <wp:effectExtent l="0" t="0" r="18415" b="1270"/>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95" cstate="print"/>
                    <a:stretch>
                      <a:fillRect/>
                    </a:stretch>
                  </pic:blipFill>
                  <pic:spPr>
                    <a:xfrm>
                      <a:off x="0" y="0"/>
                      <a:ext cx="5696585" cy="7961630"/>
                    </a:xfrm>
                    <a:prstGeom prst="rect">
                      <a:avLst/>
                    </a:prstGeom>
                    <a:noFill/>
                    <a:ln w="9525">
                      <a:noFill/>
                    </a:ln>
                  </pic:spPr>
                </pic:pic>
              </a:graphicData>
            </a:graphic>
          </wp:inline>
        </w:drawing>
      </w:r>
    </w:p>
    <w:p w:rsidR="00582505" w:rsidRDefault="00582505">
      <w:pPr>
        <w:rPr>
          <w:rFonts w:ascii="宋体" w:hAnsi="宋体"/>
          <w:b/>
          <w:sz w:val="28"/>
        </w:rPr>
      </w:pPr>
    </w:p>
    <w:p w:rsidR="00582505" w:rsidRDefault="00501CD0">
      <w:pPr>
        <w:rPr>
          <w:rFonts w:ascii="宋体" w:hAnsi="宋体"/>
          <w:b/>
          <w:sz w:val="28"/>
        </w:rPr>
      </w:pPr>
      <w:r>
        <w:rPr>
          <w:rFonts w:ascii="宋体" w:hAnsi="宋体" w:hint="eastAsia"/>
          <w:b/>
          <w:sz w:val="28"/>
        </w:rPr>
        <w:lastRenderedPageBreak/>
        <w:t>附件六（续）、铁雄环保管理办法</w:t>
      </w:r>
    </w:p>
    <w:p w:rsidR="00582505" w:rsidRDefault="00582505">
      <w:pPr>
        <w:pStyle w:val="2"/>
        <w:ind w:firstLine="562"/>
        <w:rPr>
          <w:rFonts w:ascii="宋体" w:hAnsi="宋体"/>
          <w:b/>
          <w:sz w:val="28"/>
        </w:rPr>
      </w:pPr>
    </w:p>
    <w:p w:rsidR="00582505" w:rsidRDefault="00501CD0">
      <w:r>
        <w:rPr>
          <w:noProof/>
        </w:rPr>
        <w:drawing>
          <wp:inline distT="0" distB="0" distL="114300" distR="114300">
            <wp:extent cx="5538470" cy="7847965"/>
            <wp:effectExtent l="0" t="0" r="5080" b="635"/>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96" cstate="print"/>
                    <a:stretch>
                      <a:fillRect/>
                    </a:stretch>
                  </pic:blipFill>
                  <pic:spPr>
                    <a:xfrm>
                      <a:off x="0" y="0"/>
                      <a:ext cx="5538470" cy="7847965"/>
                    </a:xfrm>
                    <a:prstGeom prst="rect">
                      <a:avLst/>
                    </a:prstGeom>
                    <a:noFill/>
                    <a:ln w="9525">
                      <a:noFill/>
                    </a:ln>
                  </pic:spPr>
                </pic:pic>
              </a:graphicData>
            </a:graphic>
          </wp:inline>
        </w:drawing>
      </w:r>
    </w:p>
    <w:p w:rsidR="00582505" w:rsidRDefault="00582505">
      <w:pPr>
        <w:rPr>
          <w:rFonts w:ascii="宋体" w:hAnsi="宋体"/>
          <w:b/>
          <w:sz w:val="28"/>
        </w:rPr>
      </w:pPr>
    </w:p>
    <w:p w:rsidR="00582505" w:rsidRDefault="00582505">
      <w:pPr>
        <w:rPr>
          <w:rFonts w:ascii="宋体" w:hAnsi="宋体"/>
          <w:b/>
          <w:sz w:val="28"/>
        </w:rPr>
      </w:pPr>
    </w:p>
    <w:p w:rsidR="00582505" w:rsidRDefault="00501CD0">
      <w:pPr>
        <w:rPr>
          <w:rFonts w:ascii="宋体" w:hAnsi="宋体"/>
          <w:b/>
          <w:sz w:val="28"/>
        </w:rPr>
      </w:pPr>
      <w:r>
        <w:rPr>
          <w:rFonts w:ascii="宋体" w:hAnsi="宋体" w:hint="eastAsia"/>
          <w:b/>
          <w:sz w:val="28"/>
        </w:rPr>
        <w:lastRenderedPageBreak/>
        <w:t>附件六（续）、铁雄环保管理办法</w:t>
      </w:r>
    </w:p>
    <w:p w:rsidR="00582505" w:rsidRDefault="00582505">
      <w:pPr>
        <w:pStyle w:val="2"/>
        <w:ind w:firstLine="562"/>
        <w:rPr>
          <w:rFonts w:ascii="宋体" w:hAnsi="宋体"/>
          <w:b/>
          <w:sz w:val="28"/>
        </w:rPr>
      </w:pPr>
    </w:p>
    <w:p w:rsidR="00582505" w:rsidRDefault="00501CD0">
      <w:r>
        <w:rPr>
          <w:noProof/>
        </w:rPr>
        <w:drawing>
          <wp:inline distT="0" distB="0" distL="114300" distR="114300">
            <wp:extent cx="5587365" cy="7905115"/>
            <wp:effectExtent l="0" t="0" r="13335" b="635"/>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97" cstate="print"/>
                    <a:stretch>
                      <a:fillRect/>
                    </a:stretch>
                  </pic:blipFill>
                  <pic:spPr>
                    <a:xfrm>
                      <a:off x="0" y="0"/>
                      <a:ext cx="5587365" cy="7905115"/>
                    </a:xfrm>
                    <a:prstGeom prst="rect">
                      <a:avLst/>
                    </a:prstGeom>
                    <a:noFill/>
                    <a:ln w="9525">
                      <a:noFill/>
                    </a:ln>
                  </pic:spPr>
                </pic:pic>
              </a:graphicData>
            </a:graphic>
          </wp:inline>
        </w:drawing>
      </w:r>
    </w:p>
    <w:p w:rsidR="00582505" w:rsidRDefault="00582505">
      <w:pPr>
        <w:rPr>
          <w:rFonts w:ascii="宋体" w:hAnsi="宋体"/>
          <w:b/>
          <w:sz w:val="28"/>
        </w:rPr>
      </w:pPr>
    </w:p>
    <w:p w:rsidR="00582505" w:rsidRDefault="00501CD0">
      <w:pPr>
        <w:rPr>
          <w:rFonts w:ascii="宋体" w:hAnsi="宋体"/>
          <w:b/>
          <w:sz w:val="28"/>
        </w:rPr>
      </w:pPr>
      <w:r>
        <w:rPr>
          <w:rFonts w:ascii="宋体" w:hAnsi="宋体" w:hint="eastAsia"/>
          <w:b/>
          <w:sz w:val="28"/>
        </w:rPr>
        <w:lastRenderedPageBreak/>
        <w:t>附件六（续）、铁雄环保管理办法</w:t>
      </w:r>
    </w:p>
    <w:p w:rsidR="00582505" w:rsidRDefault="00582505">
      <w:pPr>
        <w:pStyle w:val="2"/>
        <w:ind w:firstLine="562"/>
        <w:rPr>
          <w:rFonts w:ascii="宋体" w:hAnsi="宋体"/>
          <w:b/>
          <w:sz w:val="28"/>
        </w:rPr>
      </w:pPr>
    </w:p>
    <w:p w:rsidR="00582505" w:rsidRDefault="00501CD0">
      <w:r>
        <w:rPr>
          <w:noProof/>
        </w:rPr>
        <w:drawing>
          <wp:inline distT="0" distB="0" distL="114300" distR="114300">
            <wp:extent cx="5627370" cy="7924165"/>
            <wp:effectExtent l="0" t="0" r="11430" b="635"/>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98" cstate="print"/>
                    <a:stretch>
                      <a:fillRect/>
                    </a:stretch>
                  </pic:blipFill>
                  <pic:spPr>
                    <a:xfrm>
                      <a:off x="0" y="0"/>
                      <a:ext cx="5627370" cy="7924165"/>
                    </a:xfrm>
                    <a:prstGeom prst="rect">
                      <a:avLst/>
                    </a:prstGeom>
                    <a:noFill/>
                    <a:ln w="9525">
                      <a:noFill/>
                    </a:ln>
                  </pic:spPr>
                </pic:pic>
              </a:graphicData>
            </a:graphic>
          </wp:inline>
        </w:drawing>
      </w:r>
    </w:p>
    <w:p w:rsidR="00582505" w:rsidRDefault="00582505">
      <w:pPr>
        <w:rPr>
          <w:rFonts w:ascii="宋体" w:hAnsi="宋体"/>
          <w:b/>
          <w:sz w:val="28"/>
        </w:rPr>
      </w:pPr>
    </w:p>
    <w:p w:rsidR="00582505" w:rsidRDefault="00501CD0">
      <w:pPr>
        <w:rPr>
          <w:rFonts w:ascii="宋体" w:hAnsi="宋体"/>
          <w:b/>
          <w:sz w:val="28"/>
        </w:rPr>
      </w:pPr>
      <w:r>
        <w:rPr>
          <w:rFonts w:ascii="宋体" w:hAnsi="宋体" w:hint="eastAsia"/>
          <w:b/>
          <w:sz w:val="28"/>
        </w:rPr>
        <w:lastRenderedPageBreak/>
        <w:t>附件六（续）、铁雄环保管理办法</w:t>
      </w:r>
    </w:p>
    <w:p w:rsidR="00582505" w:rsidRDefault="00582505">
      <w:pPr>
        <w:pStyle w:val="2"/>
        <w:ind w:firstLine="562"/>
        <w:rPr>
          <w:rFonts w:ascii="宋体" w:hAnsi="宋体"/>
          <w:b/>
          <w:sz w:val="28"/>
        </w:rPr>
      </w:pPr>
    </w:p>
    <w:p w:rsidR="00582505" w:rsidRDefault="00501CD0">
      <w:r>
        <w:rPr>
          <w:noProof/>
        </w:rPr>
        <w:drawing>
          <wp:inline distT="0" distB="0" distL="114300" distR="114300">
            <wp:extent cx="5645785" cy="7952105"/>
            <wp:effectExtent l="0" t="0" r="12065" b="10795"/>
            <wp:docPr id="1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
                    <pic:cNvPicPr>
                      <a:picLocks noChangeAspect="1"/>
                    </pic:cNvPicPr>
                  </pic:nvPicPr>
                  <pic:blipFill>
                    <a:blip r:embed="rId99" cstate="print"/>
                    <a:stretch>
                      <a:fillRect/>
                    </a:stretch>
                  </pic:blipFill>
                  <pic:spPr>
                    <a:xfrm>
                      <a:off x="0" y="0"/>
                      <a:ext cx="5645785" cy="7952105"/>
                    </a:xfrm>
                    <a:prstGeom prst="rect">
                      <a:avLst/>
                    </a:prstGeom>
                    <a:noFill/>
                    <a:ln w="9525">
                      <a:noFill/>
                    </a:ln>
                  </pic:spPr>
                </pic:pic>
              </a:graphicData>
            </a:graphic>
          </wp:inline>
        </w:drawing>
      </w:r>
    </w:p>
    <w:p w:rsidR="00582505" w:rsidRDefault="00582505">
      <w:pPr>
        <w:rPr>
          <w:rFonts w:ascii="宋体" w:hAnsi="宋体"/>
          <w:b/>
          <w:sz w:val="28"/>
        </w:rPr>
      </w:pPr>
    </w:p>
    <w:p w:rsidR="00582505" w:rsidRDefault="00501CD0">
      <w:r>
        <w:rPr>
          <w:rFonts w:ascii="宋体" w:hAnsi="宋体" w:hint="eastAsia"/>
          <w:b/>
          <w:sz w:val="28"/>
        </w:rPr>
        <w:lastRenderedPageBreak/>
        <w:t>附件六（续）、铁雄环保管理办法</w:t>
      </w:r>
    </w:p>
    <w:p w:rsidR="00582505" w:rsidRDefault="00582505">
      <w:pPr>
        <w:jc w:val="center"/>
      </w:pPr>
    </w:p>
    <w:p w:rsidR="00582505" w:rsidRDefault="00501CD0">
      <w:pPr>
        <w:pStyle w:val="2"/>
        <w:ind w:left="0" w:firstLineChars="0" w:firstLine="0"/>
      </w:pPr>
      <w:r>
        <w:rPr>
          <w:noProof/>
        </w:rPr>
        <w:drawing>
          <wp:inline distT="0" distB="0" distL="114300" distR="114300">
            <wp:extent cx="5681980" cy="7799705"/>
            <wp:effectExtent l="0" t="0" r="13970" b="10795"/>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100" cstate="print"/>
                    <a:stretch>
                      <a:fillRect/>
                    </a:stretch>
                  </pic:blipFill>
                  <pic:spPr>
                    <a:xfrm>
                      <a:off x="0" y="0"/>
                      <a:ext cx="5681980" cy="7799705"/>
                    </a:xfrm>
                    <a:prstGeom prst="rect">
                      <a:avLst/>
                    </a:prstGeom>
                    <a:noFill/>
                    <a:ln w="9525">
                      <a:noFill/>
                    </a:ln>
                  </pic:spPr>
                </pic:pic>
              </a:graphicData>
            </a:graphic>
          </wp:inline>
        </w:drawing>
      </w:r>
    </w:p>
    <w:p w:rsidR="00582505" w:rsidRDefault="00582505">
      <w:pPr>
        <w:jc w:val="center"/>
        <w:sectPr w:rsidR="00582505">
          <w:pgSz w:w="11906" w:h="16838"/>
          <w:pgMar w:top="1417" w:right="1417" w:bottom="1417" w:left="1417" w:header="567" w:footer="567" w:gutter="0"/>
          <w:cols w:space="0"/>
          <w:docGrid w:linePitch="286"/>
        </w:sect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附件七、应急预案备案表</w:t>
      </w:r>
    </w:p>
    <w:p w:rsidR="00582505" w:rsidRDefault="00582505"/>
    <w:p w:rsidR="00582505" w:rsidRDefault="00501CD0">
      <w:pPr>
        <w:jc w:val="center"/>
      </w:pPr>
      <w:r>
        <w:rPr>
          <w:rFonts w:hint="eastAsia"/>
          <w:noProof/>
        </w:rPr>
        <w:drawing>
          <wp:inline distT="0" distB="0" distL="114300" distR="114300">
            <wp:extent cx="5755640" cy="7984490"/>
            <wp:effectExtent l="0" t="0" r="16510" b="16510"/>
            <wp:docPr id="46" name="图片 46" descr="环境应急预案备案登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环境应急预案备案登记1"/>
                    <pic:cNvPicPr>
                      <a:picLocks noChangeAspect="1"/>
                    </pic:cNvPicPr>
                  </pic:nvPicPr>
                  <pic:blipFill>
                    <a:blip r:embed="rId101"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附件七（续）、应急预案备案表</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755640" cy="7984490"/>
            <wp:effectExtent l="0" t="0" r="16510" b="16510"/>
            <wp:docPr id="52" name="图片 52" descr="环境应急预案备案登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环境应急预案备案登记2"/>
                    <pic:cNvPicPr>
                      <a:picLocks noChangeAspect="1"/>
                    </pic:cNvPicPr>
                  </pic:nvPicPr>
                  <pic:blipFill>
                    <a:blip r:embed="rId102" cstate="print"/>
                    <a:stretch>
                      <a:fillRect/>
                    </a:stretch>
                  </pic:blipFill>
                  <pic:spPr>
                    <a:xfrm>
                      <a:off x="0" y="0"/>
                      <a:ext cx="5755640" cy="7984490"/>
                    </a:xfrm>
                    <a:prstGeom prst="rect">
                      <a:avLst/>
                    </a:prstGeom>
                  </pic:spPr>
                </pic:pic>
              </a:graphicData>
            </a:graphic>
          </wp:inline>
        </w:drawing>
      </w:r>
    </w:p>
    <w:p w:rsidR="00582505" w:rsidRDefault="00582505">
      <w:pPr>
        <w:autoSpaceDE w:val="0"/>
        <w:autoSpaceDN w:val="0"/>
        <w:adjustRightInd w:val="0"/>
        <w:rPr>
          <w:rFonts w:ascii="宋体" w:hAnsi="宋体"/>
          <w:b/>
          <w:sz w:val="28"/>
        </w:rPr>
        <w:sectPr w:rsidR="00582505">
          <w:pgSz w:w="11906" w:h="16838"/>
          <w:pgMar w:top="1417" w:right="1417" w:bottom="1417" w:left="1417" w:header="567" w:footer="567" w:gutter="0"/>
          <w:cols w:space="0"/>
          <w:docGrid w:linePitch="286"/>
        </w:sectPr>
      </w:pPr>
    </w:p>
    <w:p w:rsidR="00582505" w:rsidRDefault="00501CD0">
      <w:pPr>
        <w:pStyle w:val="2"/>
        <w:ind w:left="0" w:firstLineChars="0" w:firstLine="0"/>
        <w:rPr>
          <w:rFonts w:ascii="宋体" w:hAnsi="宋体"/>
          <w:b/>
          <w:sz w:val="28"/>
        </w:rPr>
        <w:sectPr w:rsidR="00582505">
          <w:pgSz w:w="11906" w:h="16838"/>
          <w:pgMar w:top="1417" w:right="1417" w:bottom="1417" w:left="1417" w:header="567" w:footer="567" w:gutter="0"/>
          <w:cols w:space="0"/>
          <w:docGrid w:linePitch="286"/>
        </w:sectPr>
      </w:pPr>
      <w:r>
        <w:rPr>
          <w:rFonts w:ascii="宋体" w:hAnsi="宋体" w:hint="eastAsia"/>
          <w:b/>
          <w:sz w:val="28"/>
        </w:rPr>
        <w:lastRenderedPageBreak/>
        <w:t>附件八、例行监测计划</w:t>
      </w:r>
    </w:p>
    <w:p w:rsidR="00582505" w:rsidRDefault="00501CD0">
      <w:pPr>
        <w:autoSpaceDE w:val="0"/>
        <w:autoSpaceDN w:val="0"/>
        <w:adjustRightInd w:val="0"/>
        <w:rPr>
          <w:rFonts w:ascii="宋体" w:hAnsi="宋体"/>
          <w:b/>
          <w:sz w:val="28"/>
        </w:rPr>
      </w:pPr>
      <w:r>
        <w:rPr>
          <w:rFonts w:ascii="宋体" w:hAnsi="宋体" w:hint="eastAsia"/>
          <w:b/>
          <w:sz w:val="28"/>
        </w:rPr>
        <w:lastRenderedPageBreak/>
        <w:t>附件九、废水管理证明</w:t>
      </w:r>
    </w:p>
    <w:p w:rsidR="00582505" w:rsidRDefault="00582505">
      <w:pPr>
        <w:pStyle w:val="2"/>
        <w:ind w:firstLine="562"/>
        <w:rPr>
          <w:rFonts w:ascii="宋体" w:hAnsi="宋体"/>
          <w:b/>
          <w:sz w:val="28"/>
        </w:rPr>
      </w:pPr>
    </w:p>
    <w:p w:rsidR="00582505" w:rsidRDefault="00501CD0">
      <w:pPr>
        <w:jc w:val="center"/>
      </w:pPr>
      <w:r>
        <w:rPr>
          <w:rFonts w:hint="eastAsia"/>
          <w:noProof/>
        </w:rPr>
        <w:drawing>
          <wp:inline distT="0" distB="0" distL="114300" distR="114300">
            <wp:extent cx="5756910" cy="7443470"/>
            <wp:effectExtent l="0" t="0" r="15240" b="5080"/>
            <wp:docPr id="153" name="图片 153" descr="78702603718147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787026037181475061"/>
                    <pic:cNvPicPr>
                      <a:picLocks noChangeAspect="1"/>
                    </pic:cNvPicPr>
                  </pic:nvPicPr>
                  <pic:blipFill>
                    <a:blip r:embed="rId103" cstate="print"/>
                    <a:stretch>
                      <a:fillRect/>
                    </a:stretch>
                  </pic:blipFill>
                  <pic:spPr>
                    <a:xfrm>
                      <a:off x="0" y="0"/>
                      <a:ext cx="5756910" cy="7443470"/>
                    </a:xfrm>
                    <a:prstGeom prst="rect">
                      <a:avLst/>
                    </a:prstGeom>
                  </pic:spPr>
                </pic:pic>
              </a:graphicData>
            </a:graphic>
          </wp:inline>
        </w:drawing>
      </w:r>
    </w:p>
    <w:p w:rsidR="00582505" w:rsidRDefault="00582505">
      <w:pPr>
        <w:rPr>
          <w:rFonts w:ascii="宋体" w:hAnsi="宋体"/>
          <w:b/>
          <w:sz w:val="28"/>
        </w:rPr>
      </w:pPr>
    </w:p>
    <w:p w:rsidR="00582505" w:rsidRDefault="00582505">
      <w:pPr>
        <w:pStyle w:val="2"/>
        <w:sectPr w:rsidR="00582505">
          <w:pgSz w:w="11906" w:h="16838"/>
          <w:pgMar w:top="1417" w:right="1417" w:bottom="1417" w:left="1417" w:header="567" w:footer="567" w:gutter="0"/>
          <w:cols w:space="0"/>
          <w:docGrid w:linePitch="286"/>
        </w:sect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附件十、污水处置协议</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756910" cy="7443470"/>
            <wp:effectExtent l="0" t="0" r="15240" b="5080"/>
            <wp:docPr id="138" name="图片 138" descr="废水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废水协议"/>
                    <pic:cNvPicPr>
                      <a:picLocks noChangeAspect="1"/>
                    </pic:cNvPicPr>
                  </pic:nvPicPr>
                  <pic:blipFill>
                    <a:blip r:embed="rId104" cstate="print"/>
                    <a:stretch>
                      <a:fillRect/>
                    </a:stretch>
                  </pic:blipFill>
                  <pic:spPr>
                    <a:xfrm>
                      <a:off x="0" y="0"/>
                      <a:ext cx="5756910" cy="744347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附件十（续）、污水处置协议</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rFonts w:ascii="宋体" w:hAnsi="宋体" w:hint="eastAsia"/>
          <w:b/>
          <w:noProof/>
          <w:sz w:val="28"/>
        </w:rPr>
        <w:drawing>
          <wp:inline distT="0" distB="0" distL="114300" distR="114300">
            <wp:extent cx="5756910" cy="7443470"/>
            <wp:effectExtent l="0" t="0" r="15240" b="5080"/>
            <wp:docPr id="139" name="图片 139" descr="废水协议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废水协议 001"/>
                    <pic:cNvPicPr>
                      <a:picLocks noChangeAspect="1"/>
                    </pic:cNvPicPr>
                  </pic:nvPicPr>
                  <pic:blipFill>
                    <a:blip r:embed="rId105" cstate="print"/>
                    <a:stretch>
                      <a:fillRect/>
                    </a:stretch>
                  </pic:blipFill>
                  <pic:spPr>
                    <a:xfrm>
                      <a:off x="0" y="0"/>
                      <a:ext cx="5756910" cy="7443470"/>
                    </a:xfrm>
                    <a:prstGeom prst="rect">
                      <a:avLst/>
                    </a:prstGeom>
                  </pic:spPr>
                </pic:pic>
              </a:graphicData>
            </a:graphic>
          </wp:inline>
        </w:drawing>
      </w:r>
    </w:p>
    <w:p w:rsidR="00582505" w:rsidRDefault="00582505">
      <w:pPr>
        <w:autoSpaceDE w:val="0"/>
        <w:autoSpaceDN w:val="0"/>
        <w:adjustRightInd w:val="0"/>
        <w:rPr>
          <w:rFonts w:ascii="宋体" w:hAnsi="宋体"/>
          <w:b/>
          <w:sz w:val="28"/>
        </w:rPr>
      </w:pPr>
    </w:p>
    <w:p w:rsidR="00582505" w:rsidRDefault="00582505">
      <w:pPr>
        <w:pStyle w:val="2"/>
      </w:pPr>
    </w:p>
    <w:p w:rsidR="00582505" w:rsidRDefault="00582505">
      <w:pPr>
        <w:autoSpaceDE w:val="0"/>
        <w:autoSpaceDN w:val="0"/>
        <w:adjustRightInd w:val="0"/>
        <w:rPr>
          <w:rFonts w:ascii="宋体" w:hAnsi="宋体"/>
          <w:b/>
          <w:sz w:val="28"/>
        </w:rPr>
      </w:pPr>
    </w:p>
    <w:p w:rsidR="00582505" w:rsidRDefault="00582505">
      <w:pPr>
        <w:pStyle w:val="2"/>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附件十一、防渗设计说明</w:t>
      </w:r>
    </w:p>
    <w:p w:rsidR="00582505" w:rsidRDefault="00582505">
      <w:pPr>
        <w:pStyle w:val="2"/>
        <w:jc w:val="center"/>
      </w:pPr>
    </w:p>
    <w:p w:rsidR="00582505" w:rsidRDefault="00501CD0">
      <w:pPr>
        <w:jc w:val="center"/>
      </w:pPr>
      <w:r>
        <w:rPr>
          <w:rFonts w:hint="eastAsia"/>
          <w:noProof/>
        </w:rPr>
        <w:drawing>
          <wp:inline distT="0" distB="0" distL="114300" distR="114300">
            <wp:extent cx="5756910" cy="7443470"/>
            <wp:effectExtent l="0" t="0" r="15240" b="5080"/>
            <wp:docPr id="154" name="图片 154" descr="31950543531529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319505435315291747"/>
                    <pic:cNvPicPr>
                      <a:picLocks noChangeAspect="1"/>
                    </pic:cNvPicPr>
                  </pic:nvPicPr>
                  <pic:blipFill>
                    <a:blip r:embed="rId106" cstate="print"/>
                    <a:stretch>
                      <a:fillRect/>
                    </a:stretch>
                  </pic:blipFill>
                  <pic:spPr>
                    <a:xfrm>
                      <a:off x="0" y="0"/>
                      <a:ext cx="5756910" cy="7443470"/>
                    </a:xfrm>
                    <a:prstGeom prst="rect">
                      <a:avLst/>
                    </a:prstGeom>
                  </pic:spPr>
                </pic:pic>
              </a:graphicData>
            </a:graphic>
          </wp:inline>
        </w:drawing>
      </w:r>
    </w:p>
    <w:p w:rsidR="00582505" w:rsidRDefault="00582505">
      <w:pPr>
        <w:pStyle w:val="2"/>
        <w:ind w:firstLine="562"/>
        <w:rPr>
          <w:rFonts w:ascii="宋体" w:hAnsi="宋体"/>
          <w:b/>
          <w:sz w:val="28"/>
        </w:rPr>
      </w:pPr>
    </w:p>
    <w:p w:rsidR="00582505" w:rsidRDefault="00582505">
      <w:pPr>
        <w:rPr>
          <w:rFonts w:ascii="宋体" w:hAnsi="宋体"/>
          <w:b/>
          <w:sz w:val="28"/>
        </w:rPr>
      </w:pPr>
    </w:p>
    <w:p w:rsidR="00582505" w:rsidRDefault="00582505">
      <w:pPr>
        <w:autoSpaceDE w:val="0"/>
        <w:autoSpaceDN w:val="0"/>
        <w:adjustRightInd w:val="0"/>
        <w:rPr>
          <w:rFonts w:ascii="宋体" w:hAnsi="宋体"/>
          <w:b/>
          <w:sz w:val="28"/>
        </w:rPr>
        <w:sectPr w:rsidR="00582505">
          <w:pgSz w:w="11906" w:h="16838"/>
          <w:pgMar w:top="1417" w:right="1417" w:bottom="1417" w:left="1417" w:header="567" w:footer="567" w:gutter="0"/>
          <w:cols w:space="0"/>
          <w:docGrid w:linePitch="286"/>
        </w:sectPr>
      </w:pPr>
    </w:p>
    <w:p w:rsidR="00582505" w:rsidRDefault="00501CD0">
      <w:pPr>
        <w:rPr>
          <w:rFonts w:ascii="宋体" w:hAnsi="宋体"/>
          <w:b/>
          <w:sz w:val="28"/>
        </w:rPr>
      </w:pPr>
      <w:r>
        <w:rPr>
          <w:rFonts w:ascii="宋体" w:hAnsi="宋体" w:hint="eastAsia"/>
          <w:b/>
          <w:sz w:val="28"/>
        </w:rPr>
        <w:lastRenderedPageBreak/>
        <w:t>附件十二、营业执照</w:t>
      </w:r>
    </w:p>
    <w:p w:rsidR="00582505" w:rsidRDefault="00582505">
      <w:pPr>
        <w:pStyle w:val="2"/>
        <w:ind w:firstLine="562"/>
        <w:rPr>
          <w:rFonts w:ascii="宋体" w:hAnsi="宋体"/>
          <w:b/>
          <w:sz w:val="28"/>
        </w:rPr>
      </w:pPr>
    </w:p>
    <w:p w:rsidR="00582505" w:rsidRDefault="00501CD0">
      <w:pPr>
        <w:jc w:val="center"/>
      </w:pPr>
      <w:r>
        <w:rPr>
          <w:rFonts w:hint="eastAsia"/>
          <w:noProof/>
        </w:rPr>
        <w:drawing>
          <wp:inline distT="0" distB="0" distL="114300" distR="114300">
            <wp:extent cx="5361940" cy="7619365"/>
            <wp:effectExtent l="0" t="0" r="10160" b="635"/>
            <wp:docPr id="152" name="图片 152" descr="66043907117208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660439071172082839"/>
                    <pic:cNvPicPr>
                      <a:picLocks noChangeAspect="1"/>
                    </pic:cNvPicPr>
                  </pic:nvPicPr>
                  <pic:blipFill>
                    <a:blip r:embed="rId107" cstate="print"/>
                    <a:stretch>
                      <a:fillRect/>
                    </a:stretch>
                  </pic:blipFill>
                  <pic:spPr>
                    <a:xfrm>
                      <a:off x="0" y="0"/>
                      <a:ext cx="5361940" cy="7619365"/>
                    </a:xfrm>
                    <a:prstGeom prst="rect">
                      <a:avLst/>
                    </a:prstGeom>
                  </pic:spPr>
                </pic:pic>
              </a:graphicData>
            </a:graphic>
          </wp:inline>
        </w:drawing>
      </w:r>
    </w:p>
    <w:p w:rsidR="00582505" w:rsidRDefault="00582505">
      <w:pPr>
        <w:rPr>
          <w:rFonts w:ascii="宋体" w:hAnsi="宋体"/>
          <w:b/>
          <w:sz w:val="28"/>
        </w:rPr>
      </w:pPr>
    </w:p>
    <w:p w:rsidR="00582505" w:rsidRDefault="00582505">
      <w:pPr>
        <w:pStyle w:val="2"/>
        <w:ind w:left="0" w:firstLineChars="0" w:firstLine="0"/>
        <w:sectPr w:rsidR="00582505">
          <w:pgSz w:w="11906" w:h="16838"/>
          <w:pgMar w:top="1417" w:right="1417" w:bottom="1417" w:left="1417" w:header="567" w:footer="567" w:gutter="0"/>
          <w:cols w:space="0"/>
          <w:docGrid w:linePitch="286"/>
        </w:sect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附件十三、监测报告</w:t>
      </w:r>
    </w:p>
    <w:p w:rsidR="00582505" w:rsidRDefault="00582505" w:rsidP="0049266D">
      <w:pPr>
        <w:pStyle w:val="2"/>
        <w:ind w:firstLine="562"/>
        <w:rPr>
          <w:rFonts w:ascii="宋体" w:hAnsi="宋体"/>
          <w:b/>
          <w:sz w:val="28"/>
        </w:rPr>
      </w:pPr>
    </w:p>
    <w:p w:rsidR="00582505" w:rsidRDefault="00501CD0">
      <w:pPr>
        <w:jc w:val="center"/>
      </w:pPr>
      <w:r>
        <w:rPr>
          <w:rFonts w:hint="eastAsia"/>
          <w:noProof/>
        </w:rPr>
        <w:drawing>
          <wp:inline distT="0" distB="0" distL="114300" distR="114300">
            <wp:extent cx="5756275" cy="8124825"/>
            <wp:effectExtent l="0" t="0" r="15875" b="9525"/>
            <wp:docPr id="8" name="图片 8" descr="衡立监测封皮最新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衡立监测封皮最新_页面_1"/>
                    <pic:cNvPicPr>
                      <a:picLocks noChangeAspect="1"/>
                    </pic:cNvPicPr>
                  </pic:nvPicPr>
                  <pic:blipFill>
                    <a:blip r:embed="rId108" cstate="print"/>
                    <a:stretch>
                      <a:fillRect/>
                    </a:stretch>
                  </pic:blipFill>
                  <pic:spPr>
                    <a:xfrm>
                      <a:off x="0" y="0"/>
                      <a:ext cx="5756275" cy="8124825"/>
                    </a:xfrm>
                    <a:prstGeom prst="rect">
                      <a:avLst/>
                    </a:prstGeom>
                  </pic:spPr>
                </pic:pic>
              </a:graphicData>
            </a:graphic>
          </wp:inline>
        </w:drawing>
      </w:r>
    </w:p>
    <w:p w:rsidR="00582505" w:rsidRDefault="00501CD0">
      <w:pPr>
        <w:pStyle w:val="2"/>
        <w:tabs>
          <w:tab w:val="left" w:pos="571"/>
        </w:tabs>
        <w:spacing w:after="0"/>
        <w:ind w:left="0" w:firstLineChars="0" w:firstLine="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jc w:val="center"/>
        <w:rPr>
          <w:rFonts w:ascii="宋体" w:hAnsi="宋体"/>
          <w:b/>
          <w:sz w:val="28"/>
        </w:rPr>
      </w:pPr>
      <w:r>
        <w:rPr>
          <w:noProof/>
        </w:rPr>
        <w:drawing>
          <wp:inline distT="0" distB="0" distL="114300" distR="114300">
            <wp:extent cx="5594985" cy="7914005"/>
            <wp:effectExtent l="0" t="0" r="5715" b="1079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09" cstate="print"/>
                    <a:stretch>
                      <a:fillRect/>
                    </a:stretch>
                  </pic:blipFill>
                  <pic:spPr>
                    <a:xfrm>
                      <a:off x="0" y="0"/>
                      <a:ext cx="5594985" cy="791400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26100" cy="7962265"/>
            <wp:effectExtent l="0" t="0" r="12700" b="63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10" cstate="print"/>
                    <a:stretch>
                      <a:fillRect/>
                    </a:stretch>
                  </pic:blipFill>
                  <pic:spPr>
                    <a:xfrm>
                      <a:off x="0" y="0"/>
                      <a:ext cx="5626100" cy="796226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20385" cy="7943215"/>
            <wp:effectExtent l="0" t="0" r="18415" b="63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11" cstate="print"/>
                    <a:stretch>
                      <a:fillRect/>
                    </a:stretch>
                  </pic:blipFill>
                  <pic:spPr>
                    <a:xfrm>
                      <a:off x="0" y="0"/>
                      <a:ext cx="5620385" cy="794321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64200" cy="7971155"/>
            <wp:effectExtent l="0" t="0" r="12700" b="10795"/>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112" cstate="print"/>
                    <a:stretch>
                      <a:fillRect/>
                    </a:stretch>
                  </pic:blipFill>
                  <pic:spPr>
                    <a:xfrm>
                      <a:off x="0" y="0"/>
                      <a:ext cx="5664200" cy="797115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95950" cy="8066405"/>
            <wp:effectExtent l="0" t="0" r="0" b="10795"/>
            <wp:docPr id="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
                    <pic:cNvPicPr>
                      <a:picLocks noChangeAspect="1"/>
                    </pic:cNvPicPr>
                  </pic:nvPicPr>
                  <pic:blipFill>
                    <a:blip r:embed="rId113" cstate="print"/>
                    <a:stretch>
                      <a:fillRect/>
                    </a:stretch>
                  </pic:blipFill>
                  <pic:spPr>
                    <a:xfrm>
                      <a:off x="0" y="0"/>
                      <a:ext cx="5695950" cy="806640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90235" cy="8057515"/>
            <wp:effectExtent l="0" t="0" r="5715" b="635"/>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114" cstate="print"/>
                    <a:stretch>
                      <a:fillRect/>
                    </a:stretch>
                  </pic:blipFill>
                  <pic:spPr>
                    <a:xfrm>
                      <a:off x="0" y="0"/>
                      <a:ext cx="5690235" cy="805751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86425" cy="8028940"/>
            <wp:effectExtent l="0" t="0" r="9525" b="10160"/>
            <wp:docPr id="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pic:cNvPicPr>
                      <a:picLocks noChangeAspect="1"/>
                    </pic:cNvPicPr>
                  </pic:nvPicPr>
                  <pic:blipFill>
                    <a:blip r:embed="rId115" cstate="print"/>
                    <a:stretch>
                      <a:fillRect/>
                    </a:stretch>
                  </pic:blipFill>
                  <pic:spPr>
                    <a:xfrm>
                      <a:off x="0" y="0"/>
                      <a:ext cx="5686425" cy="8028940"/>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70550" cy="8018780"/>
            <wp:effectExtent l="0" t="0" r="6350" b="1270"/>
            <wp:docPr id="1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
                    <pic:cNvPicPr>
                      <a:picLocks noChangeAspect="1"/>
                    </pic:cNvPicPr>
                  </pic:nvPicPr>
                  <pic:blipFill>
                    <a:blip r:embed="rId116" cstate="print"/>
                    <a:stretch>
                      <a:fillRect/>
                    </a:stretch>
                  </pic:blipFill>
                  <pic:spPr>
                    <a:xfrm>
                      <a:off x="0" y="0"/>
                      <a:ext cx="5670550" cy="8018780"/>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noProof/>
        </w:rPr>
        <w:drawing>
          <wp:inline distT="0" distB="0" distL="114300" distR="114300">
            <wp:extent cx="5653405" cy="8028305"/>
            <wp:effectExtent l="0" t="0" r="4445" b="10795"/>
            <wp:docPr id="1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pic:cNvPicPr>
                      <a:picLocks noChangeAspect="1"/>
                    </pic:cNvPicPr>
                  </pic:nvPicPr>
                  <pic:blipFill>
                    <a:blip r:embed="rId117" cstate="print"/>
                    <a:stretch>
                      <a:fillRect/>
                    </a:stretch>
                  </pic:blipFill>
                  <pic:spPr>
                    <a:xfrm>
                      <a:off x="0" y="0"/>
                      <a:ext cx="5653405" cy="802830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pStyle w:val="2"/>
        <w:ind w:left="0" w:firstLineChars="0" w:firstLine="0"/>
      </w:pPr>
    </w:p>
    <w:p w:rsidR="00582505" w:rsidRDefault="00501CD0">
      <w:pPr>
        <w:autoSpaceDE w:val="0"/>
        <w:autoSpaceDN w:val="0"/>
        <w:adjustRightInd w:val="0"/>
        <w:rPr>
          <w:rFonts w:ascii="宋体" w:hAnsi="宋体"/>
          <w:b/>
          <w:sz w:val="28"/>
        </w:rPr>
      </w:pPr>
      <w:r>
        <w:rPr>
          <w:noProof/>
        </w:rPr>
        <w:drawing>
          <wp:inline distT="0" distB="0" distL="114300" distR="114300">
            <wp:extent cx="5677535" cy="8056880"/>
            <wp:effectExtent l="0" t="0" r="18415" b="1270"/>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118" cstate="print"/>
                    <a:stretch>
                      <a:fillRect/>
                    </a:stretch>
                  </pic:blipFill>
                  <pic:spPr>
                    <a:xfrm>
                      <a:off x="0" y="0"/>
                      <a:ext cx="5677535" cy="8056880"/>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 w:rsidR="00582505" w:rsidRDefault="00501CD0">
      <w:pPr>
        <w:pStyle w:val="2"/>
        <w:ind w:left="0" w:firstLineChars="0" w:firstLine="0"/>
      </w:pPr>
      <w:r>
        <w:rPr>
          <w:noProof/>
        </w:rPr>
        <w:drawing>
          <wp:inline distT="0" distB="0" distL="114300" distR="114300">
            <wp:extent cx="5695315" cy="8123555"/>
            <wp:effectExtent l="0" t="0" r="635" b="10795"/>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119" cstate="print"/>
                    <a:stretch>
                      <a:fillRect/>
                    </a:stretch>
                  </pic:blipFill>
                  <pic:spPr>
                    <a:xfrm>
                      <a:off x="0" y="0"/>
                      <a:ext cx="5695315" cy="8123555"/>
                    </a:xfrm>
                    <a:prstGeom prst="rect">
                      <a:avLst/>
                    </a:prstGeom>
                    <a:noFill/>
                    <a:ln w="9525">
                      <a:noFill/>
                    </a:ln>
                  </pic:spPr>
                </pic:pic>
              </a:graphicData>
            </a:graphic>
          </wp:inline>
        </w:drawing>
      </w:r>
    </w:p>
    <w:p w:rsidR="00582505" w:rsidRDefault="00582505"/>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Pr>
        <w:pStyle w:val="2"/>
        <w:ind w:left="0" w:firstLineChars="0" w:firstLine="0"/>
      </w:pPr>
    </w:p>
    <w:p w:rsidR="00582505" w:rsidRDefault="00501CD0">
      <w:r>
        <w:rPr>
          <w:noProof/>
        </w:rPr>
        <w:drawing>
          <wp:inline distT="0" distB="0" distL="114300" distR="114300">
            <wp:extent cx="5523865" cy="7860030"/>
            <wp:effectExtent l="0" t="0" r="635"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0" cstate="print"/>
                    <a:stretch>
                      <a:fillRect/>
                    </a:stretch>
                  </pic:blipFill>
                  <pic:spPr>
                    <a:xfrm>
                      <a:off x="0" y="0"/>
                      <a:ext cx="5523865" cy="7860030"/>
                    </a:xfrm>
                    <a:prstGeom prst="rect">
                      <a:avLst/>
                    </a:prstGeom>
                    <a:noFill/>
                    <a:ln w="9525">
                      <a:noFill/>
                    </a:ln>
                  </pic:spPr>
                </pic:pic>
              </a:graphicData>
            </a:graphic>
          </wp:inline>
        </w:drawing>
      </w:r>
    </w:p>
    <w:p w:rsidR="00582505" w:rsidRDefault="00582505">
      <w:pPr>
        <w:pStyle w:val="2"/>
      </w:pP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 w:rsidR="00582505" w:rsidRDefault="00501CD0">
      <w:pPr>
        <w:pStyle w:val="2"/>
        <w:ind w:left="0" w:firstLineChars="0" w:firstLine="0"/>
      </w:pPr>
      <w:r>
        <w:rPr>
          <w:noProof/>
        </w:rPr>
        <w:drawing>
          <wp:inline distT="0" distB="0" distL="114300" distR="114300">
            <wp:extent cx="5650865" cy="7961630"/>
            <wp:effectExtent l="0" t="0" r="6985" b="1270"/>
            <wp:docPr id="1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3"/>
                    <pic:cNvPicPr>
                      <a:picLocks noChangeAspect="1"/>
                    </pic:cNvPicPr>
                  </pic:nvPicPr>
                  <pic:blipFill>
                    <a:blip r:embed="rId121" cstate="print"/>
                    <a:stretch>
                      <a:fillRect/>
                    </a:stretch>
                  </pic:blipFill>
                  <pic:spPr>
                    <a:xfrm>
                      <a:off x="0" y="0"/>
                      <a:ext cx="5650865" cy="7961630"/>
                    </a:xfrm>
                    <a:prstGeom prst="rect">
                      <a:avLst/>
                    </a:prstGeom>
                    <a:noFill/>
                    <a:ln w="9525">
                      <a:noFill/>
                    </a:ln>
                  </pic:spPr>
                </pic:pic>
              </a:graphicData>
            </a:graphic>
          </wp:inline>
        </w:drawing>
      </w:r>
    </w:p>
    <w:p w:rsidR="00582505" w:rsidRDefault="00582505"/>
    <w:p w:rsidR="00582505" w:rsidRDefault="00582505">
      <w:pPr>
        <w:pStyle w:val="2"/>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 w:rsidR="00582505" w:rsidRDefault="00501CD0">
      <w:pPr>
        <w:pStyle w:val="2"/>
        <w:ind w:left="0" w:firstLineChars="0" w:firstLine="0"/>
      </w:pPr>
      <w:r>
        <w:rPr>
          <w:noProof/>
        </w:rPr>
        <w:drawing>
          <wp:inline distT="0" distB="0" distL="114300" distR="114300">
            <wp:extent cx="5695950" cy="8094980"/>
            <wp:effectExtent l="0" t="0" r="0" b="1270"/>
            <wp:docPr id="1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
                    <pic:cNvPicPr>
                      <a:picLocks noChangeAspect="1"/>
                    </pic:cNvPicPr>
                  </pic:nvPicPr>
                  <pic:blipFill>
                    <a:blip r:embed="rId122" cstate="print"/>
                    <a:stretch>
                      <a:fillRect/>
                    </a:stretch>
                  </pic:blipFill>
                  <pic:spPr>
                    <a:xfrm>
                      <a:off x="0" y="0"/>
                      <a:ext cx="5695950" cy="8094980"/>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 w:rsidR="00582505" w:rsidRDefault="00501CD0">
      <w:pPr>
        <w:pStyle w:val="2"/>
        <w:ind w:left="0" w:firstLineChars="0" w:firstLine="0"/>
      </w:pPr>
      <w:r>
        <w:rPr>
          <w:noProof/>
        </w:rPr>
        <w:drawing>
          <wp:inline distT="0" distB="0" distL="114300" distR="114300">
            <wp:extent cx="5702935" cy="8047355"/>
            <wp:effectExtent l="0" t="0" r="12065" b="10795"/>
            <wp:docPr id="1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
                    <pic:cNvPicPr>
                      <a:picLocks noChangeAspect="1"/>
                    </pic:cNvPicPr>
                  </pic:nvPicPr>
                  <pic:blipFill>
                    <a:blip r:embed="rId123" cstate="print"/>
                    <a:stretch>
                      <a:fillRect/>
                    </a:stretch>
                  </pic:blipFill>
                  <pic:spPr>
                    <a:xfrm>
                      <a:off x="0" y="0"/>
                      <a:ext cx="5702935" cy="8047355"/>
                    </a:xfrm>
                    <a:prstGeom prst="rect">
                      <a:avLst/>
                    </a:prstGeom>
                    <a:noFill/>
                    <a:ln w="9525">
                      <a:noFill/>
                    </a:ln>
                  </pic:spPr>
                </pic:pic>
              </a:graphicData>
            </a:graphic>
          </wp:inline>
        </w:drawing>
      </w:r>
    </w:p>
    <w:p w:rsidR="00582505" w:rsidRDefault="00582505">
      <w:pPr>
        <w:autoSpaceDE w:val="0"/>
        <w:autoSpaceDN w:val="0"/>
        <w:adjustRightInd w:val="0"/>
        <w:rPr>
          <w:rFonts w:ascii="宋体" w:hAnsi="宋体"/>
          <w:b/>
          <w:sz w:val="28"/>
        </w:rPr>
      </w:pPr>
    </w:p>
    <w:p w:rsidR="00582505" w:rsidRDefault="00501CD0">
      <w:pPr>
        <w:autoSpaceDE w:val="0"/>
        <w:autoSpaceDN w:val="0"/>
        <w:adjustRightInd w:val="0"/>
        <w:rPr>
          <w:rFonts w:ascii="宋体" w:hAnsi="宋体"/>
          <w:b/>
          <w:sz w:val="28"/>
        </w:rPr>
      </w:pPr>
      <w:r>
        <w:rPr>
          <w:rFonts w:ascii="宋体" w:hAnsi="宋体" w:hint="eastAsia"/>
          <w:b/>
          <w:sz w:val="28"/>
        </w:rPr>
        <w:lastRenderedPageBreak/>
        <w:t>附件十三（续）、监测报告</w:t>
      </w:r>
    </w:p>
    <w:p w:rsidR="00582505" w:rsidRDefault="00582505"/>
    <w:p w:rsidR="00582505" w:rsidRDefault="00501CD0">
      <w:pPr>
        <w:pStyle w:val="2"/>
        <w:ind w:left="0" w:firstLineChars="0" w:firstLine="0"/>
      </w:pPr>
      <w:r>
        <w:rPr>
          <w:noProof/>
        </w:rPr>
        <w:drawing>
          <wp:inline distT="0" distB="0" distL="114300" distR="114300">
            <wp:extent cx="5622290" cy="7923530"/>
            <wp:effectExtent l="0" t="0" r="16510" b="1270"/>
            <wp:docPr id="1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
                    <pic:cNvPicPr>
                      <a:picLocks noChangeAspect="1"/>
                    </pic:cNvPicPr>
                  </pic:nvPicPr>
                  <pic:blipFill>
                    <a:blip r:embed="rId124" cstate="print"/>
                    <a:stretch>
                      <a:fillRect/>
                    </a:stretch>
                  </pic:blipFill>
                  <pic:spPr>
                    <a:xfrm>
                      <a:off x="0" y="0"/>
                      <a:ext cx="5622290" cy="7923530"/>
                    </a:xfrm>
                    <a:prstGeom prst="rect">
                      <a:avLst/>
                    </a:prstGeom>
                    <a:noFill/>
                    <a:ln w="9525">
                      <a:noFill/>
                    </a:ln>
                  </pic:spPr>
                </pic:pic>
              </a:graphicData>
            </a:graphic>
          </wp:inline>
        </w:drawing>
      </w:r>
    </w:p>
    <w:p w:rsidR="00582505" w:rsidRDefault="00582505"/>
    <w:sectPr w:rsidR="00582505" w:rsidSect="00582505">
      <w:pgSz w:w="11906" w:h="16838"/>
      <w:pgMar w:top="1417" w:right="1417" w:bottom="1417" w:left="1417" w:header="567" w:footer="567" w:gutter="0"/>
      <w:cols w:space="0"/>
      <w:docGrid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5DBE" w:rsidRDefault="00F85DBE" w:rsidP="00582505">
      <w:r>
        <w:separator/>
      </w:r>
    </w:p>
  </w:endnote>
  <w:endnote w:type="continuationSeparator" w:id="0">
    <w:p w:rsidR="00F85DBE" w:rsidRDefault="00F85DBE" w:rsidP="005825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方正书宋简体">
    <w:altName w:val="宋体"/>
    <w:charset w:val="86"/>
    <w:family w:val="auto"/>
    <w:pitch w:val="default"/>
    <w:sig w:usb0="00000000" w:usb1="00000000" w:usb2="00000010" w:usb3="00000000" w:csb0="00040000" w:csb1="00000000"/>
  </w:font>
  <w:font w:name="楷体_GB2312">
    <w:altName w:val="楷体"/>
    <w:charset w:val="86"/>
    <w:family w:val="modern"/>
    <w:pitch w:val="fixed"/>
    <w:sig w:usb0="00000001"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Sylfaen">
    <w:panose1 w:val="010A0502050306030303"/>
    <w:charset w:val="00"/>
    <w:family w:val="roman"/>
    <w:pitch w:val="variable"/>
    <w:sig w:usb0="040006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Gungsuh">
    <w:panose1 w:val="02030600000101010101"/>
    <w:charset w:val="81"/>
    <w:family w:val="roman"/>
    <w:pitch w:val="variable"/>
    <w:sig w:usb0="B00002AF" w:usb1="69D77CFB" w:usb2="00000030" w:usb3="00000000" w:csb0="0008009F" w:csb1="00000000"/>
  </w:font>
  <w:font w:name="Candara">
    <w:panose1 w:val="020E0502030303020204"/>
    <w:charset w:val="00"/>
    <w:family w:val="swiss"/>
    <w:pitch w:val="variable"/>
    <w:sig w:usb0="A00002EF" w:usb1="4000A4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华文中宋">
    <w:panose1 w:val="02010600040101010101"/>
    <w:charset w:val="86"/>
    <w:family w:val="auto"/>
    <w:pitch w:val="variable"/>
    <w:sig w:usb0="00000287" w:usb1="080F0000" w:usb2="00000010" w:usb3="00000000" w:csb0="0004009F" w:csb1="00000000"/>
  </w:font>
  <w:font w:name="华康简宋">
    <w:altName w:val="宋体"/>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宋,Bold">
    <w:altName w:val="宋体"/>
    <w:charset w:val="86"/>
    <w:family w:val="auto"/>
    <w:pitch w:val="default"/>
    <w:sig w:usb0="00000000" w:usb1="00000000" w:usb2="00000000" w:usb3="00000000" w:csb0="00040000" w:csb1="00000000"/>
  </w:font>
  <w:font w:name="TimesNewRomanPS-BoldMT">
    <w:altName w:val="宋体"/>
    <w:charset w:val="86"/>
    <w:family w:val="auto"/>
    <w:pitch w:val="default"/>
    <w:sig w:usb0="00000000" w:usb1="00000000" w:usb2="00000000" w:usb3="00000000" w:csb0="00040000"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C93" w:rsidRDefault="00B25C93">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C93" w:rsidRDefault="00B25C93">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C93" w:rsidRDefault="00B25C93">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82505">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82505">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01CD0">
    <w:pPr>
      <w:pStyle w:val="af"/>
      <w:tabs>
        <w:tab w:val="clear" w:pos="4153"/>
        <w:tab w:val="center" w:pos="4536"/>
        <w:tab w:val="right" w:pos="9070"/>
      </w:tabs>
      <w:jc w:val="right"/>
    </w:pPr>
    <w:r>
      <w:rPr>
        <w:rFonts w:hint="eastAsia"/>
      </w:rPr>
      <w:t>青岛衡立检测有限公司</w:t>
    </w:r>
    <w:r>
      <w:rPr>
        <w:rFonts w:hint="eastAsia"/>
      </w:rPr>
      <w:t xml:space="preserve"> </w:t>
    </w:r>
    <w:r w:rsidR="00C72C89">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57785" cy="131445"/>
              <wp:effectExtent l="0" t="0" r="12065" b="14605"/>
              <wp:wrapNone/>
              <wp:docPr id="72"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 cy="131445"/>
                      </a:xfrm>
                      <a:prstGeom prst="rect">
                        <a:avLst/>
                      </a:prstGeom>
                      <a:noFill/>
                      <a:ln w="6350">
                        <a:noFill/>
                      </a:ln>
                    </wps:spPr>
                    <wps:txbx>
                      <w:txbxContent>
                        <w:p w:rsidR="00582505" w:rsidRDefault="00501CD0">
                          <w:pPr>
                            <w:pStyle w:val="af"/>
                            <w:tabs>
                              <w:tab w:val="clear" w:pos="4153"/>
                              <w:tab w:val="center" w:pos="4536"/>
                              <w:tab w:val="right" w:pos="9070"/>
                            </w:tabs>
                          </w:pP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文本框 6" o:spid="_x0000_s1064" type="#_x0000_t202" style="position:absolute;left:0;text-align:left;margin-left:0;margin-top:0;width:4.55pt;height:10.3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" filled="f" stroked="f" strokeweight=".5pt">
              <v:path arrowok="t"/>
              <v:textbox style="mso-fit-shape-to-text:t" inset="0,0,0,0">
                <w:txbxContent>
                  <w:p w:rsidR="00582505" w:rsidRDefault="00501CD0">
                    <w:pPr>
                      <w:pStyle w:val="af"/>
                      <w:tabs>
                        <w:tab w:val="clear" w:pos="4153"/>
                        <w:tab w:val="center" w:pos="4536"/>
                        <w:tab w:val="right" w:pos="9070"/>
                      </w:tabs>
                    </w:pPr>
                    <w:r>
                      <w:rPr>
                        <w:rFonts w:hint="eastAsia"/>
                      </w:rPr>
                      <w:t xml:space="preserve">                                                                            </w:t>
                    </w:r>
                  </w:p>
                </w:txbxContent>
              </v:textbox>
              <w10:wrap anchorx="margin"/>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01CD0">
    <w:pPr>
      <w:pStyle w:val="af"/>
      <w:tabs>
        <w:tab w:val="clear" w:pos="4153"/>
        <w:tab w:val="center" w:pos="4536"/>
        <w:tab w:val="right" w:pos="9070"/>
      </w:tabs>
      <w:jc w:val="right"/>
    </w:pPr>
    <w:r>
      <w:rPr>
        <w:rFonts w:hint="eastAsia"/>
      </w:rPr>
      <w:t>青岛衡立检测有限公司</w:t>
    </w:r>
    <w:r>
      <w:rPr>
        <w:rFonts w:hint="eastAsia"/>
      </w:rPr>
      <w:t xml:space="preserve"> </w:t>
    </w:r>
    <w:r w:rsidR="00C72C89">
      <w:rPr>
        <w:noProof/>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14935" cy="131445"/>
              <wp:effectExtent l="0" t="0" r="12065" b="14605"/>
              <wp:wrapNone/>
              <wp:docPr id="94" name="文本框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131445"/>
                      </a:xfrm>
                      <a:prstGeom prst="rect">
                        <a:avLst/>
                      </a:prstGeom>
                      <a:noFill/>
                      <a:ln w="6350">
                        <a:noFill/>
                      </a:ln>
                    </wps:spPr>
                    <wps:txbx>
                      <w:txbxContent>
                        <w:p w:rsidR="00582505" w:rsidRDefault="00582505">
                          <w:pPr>
                            <w:pStyle w:val="af"/>
                          </w:pPr>
                          <w:r>
                            <w:fldChar w:fldCharType="begin"/>
                          </w:r>
                          <w:r w:rsidR="00501CD0">
                            <w:instrText xml:space="preserve"> PAGE  \* MERGEFORMAT </w:instrText>
                          </w:r>
                          <w:r>
                            <w:fldChar w:fldCharType="separate"/>
                          </w:r>
                          <w:r w:rsidR="00B25C93">
                            <w:rPr>
                              <w:noProof/>
                            </w:rP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94" o:spid="_x0000_s1065" type="#_x0000_t202" style="position:absolute;left:0;text-align:left;margin-left:0;margin-top:0;width:9.05pt;height:10.35pt;z-index:25167155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" filled="f" stroked="f" strokeweight=".5pt">
              <v:path arrowok="t"/>
              <v:textbox style="mso-fit-shape-to-text:t" inset="0,0,0,0">
                <w:txbxContent>
                  <w:p w:rsidR="00582505" w:rsidRDefault="00582505">
                    <w:pPr>
                      <w:pStyle w:val="af"/>
                    </w:pPr>
                    <w:r>
                      <w:fldChar w:fldCharType="begin"/>
                    </w:r>
                    <w:r w:rsidR="00501CD0">
                      <w:instrText xml:space="preserve"> PAGE  \* MERGEFORMAT </w:instrText>
                    </w:r>
                    <w:r>
                      <w:fldChar w:fldCharType="separate"/>
                    </w:r>
                    <w:r w:rsidR="00B25C93">
                      <w:rPr>
                        <w:noProof/>
                      </w:rPr>
                      <w:t>2</w:t>
                    </w:r>
                    <w:r>
                      <w:fldChar w:fldCharType="end"/>
                    </w:r>
                  </w:p>
                </w:txbxContent>
              </v:textbox>
              <w10:wrap anchorx="margin"/>
            </v:shape>
          </w:pict>
        </mc:Fallback>
      </mc:AlternateContent>
    </w:r>
    <w:r w:rsidR="00C72C89">
      <w:rPr>
        <w:noProof/>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57785" cy="131445"/>
              <wp:effectExtent l="0" t="0" r="12065" b="14605"/>
              <wp:wrapNone/>
              <wp:docPr id="95" name="文本框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85" cy="131445"/>
                      </a:xfrm>
                      <a:prstGeom prst="rect">
                        <a:avLst/>
                      </a:prstGeom>
                      <a:noFill/>
                      <a:ln w="6350">
                        <a:noFill/>
                      </a:ln>
                    </wps:spPr>
                    <wps:txbx>
                      <w:txbxContent>
                        <w:p w:rsidR="00582505" w:rsidRDefault="00501CD0">
                          <w:pPr>
                            <w:pStyle w:val="af"/>
                            <w:tabs>
                              <w:tab w:val="clear" w:pos="4153"/>
                              <w:tab w:val="center" w:pos="4536"/>
                              <w:tab w:val="right" w:pos="9070"/>
                            </w:tabs>
                          </w:pP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文本框 95" o:spid="_x0000_s1066" type="#_x0000_t202" style="position:absolute;left:0;text-align:left;margin-left:0;margin-top:0;width:4.55pt;height:10.35pt;z-index:25166643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" filled="f" stroked="f" strokeweight=".5pt">
              <v:path arrowok="t"/>
              <v:textbox style="mso-fit-shape-to-text:t" inset="0,0,0,0">
                <w:txbxContent>
                  <w:p w:rsidR="00582505" w:rsidRDefault="00501CD0">
                    <w:pPr>
                      <w:pStyle w:val="af"/>
                      <w:tabs>
                        <w:tab w:val="clear" w:pos="4153"/>
                        <w:tab w:val="center" w:pos="4536"/>
                        <w:tab w:val="right" w:pos="9070"/>
                      </w:tabs>
                    </w:pPr>
                    <w:r>
                      <w:rPr>
                        <w:rFonts w:hint="eastAsia"/>
                      </w:rPr>
                      <w:t xml:space="preserve">                                                                            </w:t>
                    </w:r>
                  </w:p>
                </w:txbxContent>
              </v:textbox>
              <w10:wrap anchorx="margin"/>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C72C89">
    <w:pPr>
      <w:pStyle w:val="af"/>
      <w:tabs>
        <w:tab w:val="clear" w:pos="4153"/>
        <w:tab w:val="center" w:pos="4536"/>
        <w:tab w:val="right" w:pos="9070"/>
      </w:tabs>
    </w:pPr>
    <w:r>
      <w:rPr>
        <w:noProof/>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200660" cy="147955"/>
              <wp:effectExtent l="0" t="0" r="2540" b="0"/>
              <wp:wrapNone/>
              <wp:docPr id="32" name="文本框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 cy="147955"/>
                      </a:xfrm>
                      <a:prstGeom prst="rect">
                        <a:avLst/>
                      </a:prstGeom>
                      <a:noFill/>
                      <a:ln w="6350">
                        <a:noFill/>
                      </a:ln>
                    </wps:spPr>
                    <wps:txbx>
                      <w:txbxContent>
                        <w:p w:rsidR="00582505" w:rsidRDefault="00501CD0">
                          <w:pPr>
                            <w:pStyle w:val="af"/>
                            <w:tabs>
                              <w:tab w:val="clear" w:pos="4153"/>
                              <w:tab w:val="center" w:pos="4536"/>
                              <w:tab w:val="right" w:pos="9070"/>
                            </w:tabs>
                            <w:jc w:val="center"/>
                          </w:pPr>
                          <w:r>
                            <w:rPr>
                              <w:rFonts w:hint="eastAsia"/>
                            </w:rPr>
                            <w:t>附</w:t>
                          </w:r>
                          <w:r w:rsidR="00582505">
                            <w:fldChar w:fldCharType="begin"/>
                          </w:r>
                          <w:r>
                            <w:instrText>PAGE   \* MERGEFORMAT</w:instrText>
                          </w:r>
                          <w:r w:rsidR="00582505">
                            <w:fldChar w:fldCharType="separate"/>
                          </w:r>
                          <w:r w:rsidR="00B25C93" w:rsidRPr="00B25C93">
                            <w:rPr>
                              <w:noProof/>
                              <w:lang w:val="zh-CN"/>
                            </w:rPr>
                            <w:t>4</w:t>
                          </w:r>
                          <w:r w:rsidR="00582505">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9" o:spid="_x0000_s1067" type="#_x0000_t202" style="position:absolute;margin-left:0;margin-top:0;width:15.8pt;height:11.65pt;z-index:25166336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" filled="f" stroked="f" strokeweight=".5pt">
              <v:path arrowok="t"/>
              <v:textbox style="mso-fit-shape-to-text:t" inset="0,0,0,0">
                <w:txbxContent>
                  <w:p w:rsidR="00582505" w:rsidRDefault="00501CD0">
                    <w:pPr>
                      <w:pStyle w:val="af"/>
                      <w:tabs>
                        <w:tab w:val="clear" w:pos="4153"/>
                        <w:tab w:val="center" w:pos="4536"/>
                        <w:tab w:val="right" w:pos="9070"/>
                      </w:tabs>
                      <w:jc w:val="center"/>
                    </w:pPr>
                    <w:r>
                      <w:rPr>
                        <w:rFonts w:hint="eastAsia"/>
                      </w:rPr>
                      <w:t>附</w:t>
                    </w:r>
                    <w:r w:rsidR="00582505">
                      <w:fldChar w:fldCharType="begin"/>
                    </w:r>
                    <w:r>
                      <w:instrText>PAGE   \* MERGEFORMAT</w:instrText>
                    </w:r>
                    <w:r w:rsidR="00582505">
                      <w:fldChar w:fldCharType="separate"/>
                    </w:r>
                    <w:r w:rsidR="00B25C93" w:rsidRPr="00B25C93">
                      <w:rPr>
                        <w:noProof/>
                        <w:lang w:val="zh-CN"/>
                      </w:rPr>
                      <w:t>4</w:t>
                    </w:r>
                    <w:r w:rsidR="00582505">
                      <w:rPr>
                        <w:lang w:val="zh-CN"/>
                      </w:rPr>
                      <w:fldChar w:fldCharType="end"/>
                    </w:r>
                  </w:p>
                </w:txbxContent>
              </v:textbox>
              <w10:wrap anchorx="margin"/>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C72C89">
    <w:pPr>
      <w:pStyle w:val="af"/>
      <w:jc w:val="center"/>
    </w:pPr>
    <w:r>
      <w:rPr>
        <w:noProof/>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257810" cy="147955"/>
              <wp:effectExtent l="0" t="0" r="2540" b="0"/>
              <wp:wrapNone/>
              <wp:docPr id="11"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810" cy="147955"/>
                      </a:xfrm>
                      <a:prstGeom prst="rect">
                        <a:avLst/>
                      </a:prstGeom>
                      <a:noFill/>
                      <a:ln w="6350">
                        <a:noFill/>
                      </a:ln>
                    </wps:spPr>
                    <wps:txbx>
                      <w:txbxContent>
                        <w:p w:rsidR="00582505" w:rsidRDefault="00501CD0">
                          <w:pPr>
                            <w:pStyle w:val="af"/>
                            <w:jc w:val="center"/>
                          </w:pPr>
                          <w:r>
                            <w:rPr>
                              <w:rFonts w:hint="eastAsia"/>
                            </w:rPr>
                            <w:t>附</w:t>
                          </w:r>
                          <w:r w:rsidR="00582505">
                            <w:fldChar w:fldCharType="begin"/>
                          </w:r>
                          <w:r>
                            <w:instrText xml:space="preserve"> PAGE   \* MERGEFORMAT </w:instrText>
                          </w:r>
                          <w:r w:rsidR="00582505">
                            <w:fldChar w:fldCharType="separate"/>
                          </w:r>
                          <w:r w:rsidR="00B25C93" w:rsidRPr="00B25C93">
                            <w:rPr>
                              <w:noProof/>
                              <w:lang w:val="zh-CN"/>
                            </w:rPr>
                            <w:t>61</w:t>
                          </w:r>
                          <w:r w:rsidR="00582505">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8" o:spid="_x0000_s1068" type="#_x0000_t202" style="position:absolute;left:0;text-align:left;margin-left:0;margin-top:0;width:20.3pt;height:11.65pt;z-index:25166131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" filled="f" stroked="f" strokeweight=".5pt">
              <v:path arrowok="t"/>
              <v:textbox style="mso-fit-shape-to-text:t" inset="0,0,0,0">
                <w:txbxContent>
                  <w:p w:rsidR="00582505" w:rsidRDefault="00501CD0">
                    <w:pPr>
                      <w:pStyle w:val="af"/>
                      <w:jc w:val="center"/>
                    </w:pPr>
                    <w:r>
                      <w:rPr>
                        <w:rFonts w:hint="eastAsia"/>
                      </w:rPr>
                      <w:t>附</w:t>
                    </w:r>
                    <w:r w:rsidR="00582505">
                      <w:fldChar w:fldCharType="begin"/>
                    </w:r>
                    <w:r>
                      <w:instrText xml:space="preserve"> PAGE   \* MERGEFORMAT </w:instrText>
                    </w:r>
                    <w:r w:rsidR="00582505">
                      <w:fldChar w:fldCharType="separate"/>
                    </w:r>
                    <w:r w:rsidR="00B25C93" w:rsidRPr="00B25C93">
                      <w:rPr>
                        <w:noProof/>
                        <w:lang w:val="zh-CN"/>
                      </w:rPr>
                      <w:t>61</w:t>
                    </w:r>
                    <w:r w:rsidR="00582505">
                      <w:rPr>
                        <w:lang w:val="zh-CN"/>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5DBE" w:rsidRDefault="00F85DBE" w:rsidP="00582505">
      <w:r>
        <w:separator/>
      </w:r>
    </w:p>
  </w:footnote>
  <w:footnote w:type="continuationSeparator" w:id="0">
    <w:p w:rsidR="00F85DBE" w:rsidRDefault="00F85DBE" w:rsidP="0058250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C93" w:rsidRDefault="00B25C93">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82505" w:rsidP="00B25C93">
    <w:pPr>
      <w:pStyle w:val="af0"/>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5C93" w:rsidRDefault="00B25C93">
    <w:pPr>
      <w:pStyle w:val="af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01CD0">
    <w:pPr>
      <w:pBdr>
        <w:bottom w:val="single" w:sz="4" w:space="0" w:color="auto"/>
      </w:pBdr>
      <w:jc w:val="center"/>
      <w:rPr>
        <w:i/>
        <w:sz w:val="18"/>
        <w:szCs w:val="18"/>
        <w:u w:val="single"/>
      </w:rPr>
    </w:pPr>
    <w:r>
      <w:rPr>
        <w:rFonts w:hint="eastAsia"/>
        <w:szCs w:val="21"/>
      </w:rPr>
      <w:t>山东恒伟化工科技有限公司焦炉气综合利用项目（一期）</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01CD0">
    <w:pPr>
      <w:pBdr>
        <w:bottom w:val="single" w:sz="4" w:space="0" w:color="auto"/>
      </w:pBdr>
      <w:jc w:val="center"/>
      <w:rPr>
        <w:i/>
        <w:sz w:val="18"/>
        <w:szCs w:val="18"/>
        <w:u w:val="single"/>
      </w:rPr>
    </w:pPr>
    <w:r>
      <w:rPr>
        <w:rFonts w:hint="eastAsia"/>
        <w:szCs w:val="21"/>
      </w:rPr>
      <w:t>山东恒伟化工科技有限公司焦炉气综合利用项目（一期）建设项目</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505" w:rsidRDefault="0058250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9B916AD"/>
    <w:multiLevelType w:val="singleLevel"/>
    <w:tmpl w:val="C9B916AD"/>
    <w:lvl w:ilvl="0">
      <w:start w:val="1"/>
      <w:numFmt w:val="decimal"/>
      <w:suff w:val="nothing"/>
      <w:lvlText w:val="%1、"/>
      <w:lvlJc w:val="left"/>
    </w:lvl>
  </w:abstractNum>
  <w:abstractNum w:abstractNumId="1">
    <w:nsid w:val="3A35FD21"/>
    <w:multiLevelType w:val="singleLevel"/>
    <w:tmpl w:val="3A35FD21"/>
    <w:lvl w:ilvl="0">
      <w:start w:val="12"/>
      <w:numFmt w:val="chineseCounting"/>
      <w:suff w:val="space"/>
      <w:lvlText w:val="%1、"/>
      <w:lvlJc w:val="left"/>
      <w:rPr>
        <w:rFonts w:hint="eastAsia"/>
      </w:rPr>
    </w:lvl>
  </w:abstractNum>
  <w:abstractNum w:abstractNumId="2">
    <w:nsid w:val="420A0217"/>
    <w:multiLevelType w:val="singleLevel"/>
    <w:tmpl w:val="420A0217"/>
    <w:lvl w:ilvl="0">
      <w:start w:val="1"/>
      <w:numFmt w:val="chineseCounting"/>
      <w:suff w:val="nothing"/>
      <w:lvlText w:val="（%1）"/>
      <w:lvlJc w:val="left"/>
      <w:rPr>
        <w:rFonts w:hint="eastAsia"/>
      </w:rPr>
    </w:lvl>
  </w:abstractNum>
  <w:abstractNum w:abstractNumId="3">
    <w:nsid w:val="55D87A45"/>
    <w:multiLevelType w:val="singleLevel"/>
    <w:tmpl w:val="55D87A45"/>
    <w:lvl w:ilvl="0">
      <w:start w:val="7"/>
      <w:numFmt w:val="chineseCounting"/>
      <w:suff w:val="space"/>
      <w:lvlText w:val="%1、"/>
      <w:lvlJc w:val="left"/>
      <w:rPr>
        <w:rFonts w:hint="eastAsia"/>
      </w:rPr>
    </w:lvl>
  </w:abstractNum>
  <w:abstractNum w:abstractNumId="4">
    <w:nsid w:val="5A4F2F3F"/>
    <w:multiLevelType w:val="singleLevel"/>
    <w:tmpl w:val="5A4F2F3F"/>
    <w:lvl w:ilvl="0">
      <w:start w:val="1"/>
      <w:numFmt w:val="decimal"/>
      <w:suff w:val="nothing"/>
      <w:lvlText w:val="%1、"/>
      <w:lvlJc w:val="left"/>
    </w:lvl>
  </w:abstractNum>
  <w:abstractNum w:abstractNumId="5">
    <w:nsid w:val="75300D53"/>
    <w:multiLevelType w:val="multilevel"/>
    <w:tmpl w:val="75300D53"/>
    <w:lvl w:ilvl="0">
      <w:start w:val="1"/>
      <w:numFmt w:val="chineseCountingThousand"/>
      <w:pStyle w:val="1"/>
      <w:lvlText w:val="%1、"/>
      <w:lvlJc w:val="left"/>
      <w:pPr>
        <w:ind w:left="2138" w:hanging="720"/>
      </w:pPr>
      <w:rPr>
        <w:rFonts w:eastAsia="宋体" w:hint="eastAsia"/>
        <w:b/>
        <w:i w:val="0"/>
        <w:sz w:val="32"/>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nsid w:val="7B082A47"/>
    <w:multiLevelType w:val="multilevel"/>
    <w:tmpl w:val="7B082A47"/>
    <w:lvl w:ilvl="0">
      <w:start w:val="1"/>
      <w:numFmt w:val="decimal"/>
      <w:suff w:val="nothing"/>
      <w:lvlText w:val="第%1章"/>
      <w:lvlJc w:val="left"/>
      <w:pPr>
        <w:ind w:left="0" w:firstLine="0"/>
      </w:pPr>
      <w:rPr>
        <w:rFonts w:hint="eastAsia"/>
        <w:color w:val="FFFFFF"/>
        <w:sz w:val="10"/>
        <w:szCs w:val="10"/>
      </w:rPr>
    </w:lvl>
    <w:lvl w:ilvl="1">
      <w:start w:val="1"/>
      <w:numFmt w:val="decimal"/>
      <w:suff w:val="nothing"/>
      <w:lvlText w:val="%2"/>
      <w:lvlJc w:val="left"/>
      <w:pPr>
        <w:ind w:left="3150" w:firstLine="0"/>
      </w:pPr>
      <w:rPr>
        <w:rFonts w:hint="eastAsia"/>
        <w:color w:val="FFFFFF"/>
        <w:sz w:val="10"/>
        <w:szCs w:val="10"/>
      </w:rPr>
    </w:lvl>
    <w:lvl w:ilvl="2">
      <w:start w:val="1"/>
      <w:numFmt w:val="none"/>
      <w:pStyle w:val="3ReHead3WSAh33Char32311Re11Head3WSA1"/>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num w:numId="1">
    <w:abstractNumId w:val="5"/>
  </w:num>
  <w:num w:numId="2">
    <w:abstractNumId w:val="6"/>
  </w:num>
  <w:num w:numId="3">
    <w:abstractNumId w:val="2"/>
  </w:num>
  <w:num w:numId="4">
    <w:abstractNumId w:val="4"/>
  </w:num>
  <w:num w:numId="5">
    <w:abstractNumId w:val="3"/>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5"/>
  <w:drawingGridHorizontalSpacing w:val="105"/>
  <w:drawingGridVerticalSpacing w:val="156"/>
  <w:noPunctuationKerning/>
  <w:characterSpacingControl w:val="compressPunctuation"/>
  <w:doNotValidateAgainstSchema/>
  <w:doNotDemarcateInvalidXml/>
  <w:hdrShapeDefaults>
    <o:shapedefaults v:ext="edit" spidmax="6145"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A18"/>
    <w:rsid w:val="00002940"/>
    <w:rsid w:val="0000335E"/>
    <w:rsid w:val="00003A97"/>
    <w:rsid w:val="000052BB"/>
    <w:rsid w:val="00005DEC"/>
    <w:rsid w:val="00007451"/>
    <w:rsid w:val="0000799D"/>
    <w:rsid w:val="000120AE"/>
    <w:rsid w:val="000136B7"/>
    <w:rsid w:val="00014804"/>
    <w:rsid w:val="00014F89"/>
    <w:rsid w:val="00015CC2"/>
    <w:rsid w:val="000178D2"/>
    <w:rsid w:val="000203A1"/>
    <w:rsid w:val="00020441"/>
    <w:rsid w:val="00025803"/>
    <w:rsid w:val="00026868"/>
    <w:rsid w:val="0002781B"/>
    <w:rsid w:val="00027AFF"/>
    <w:rsid w:val="00031D9E"/>
    <w:rsid w:val="00031EEA"/>
    <w:rsid w:val="000326E2"/>
    <w:rsid w:val="00034B86"/>
    <w:rsid w:val="00034BC0"/>
    <w:rsid w:val="0003654C"/>
    <w:rsid w:val="000370E1"/>
    <w:rsid w:val="00041BD0"/>
    <w:rsid w:val="00042186"/>
    <w:rsid w:val="00043577"/>
    <w:rsid w:val="00045325"/>
    <w:rsid w:val="00046C67"/>
    <w:rsid w:val="000505E9"/>
    <w:rsid w:val="00051A34"/>
    <w:rsid w:val="00052E08"/>
    <w:rsid w:val="00053F24"/>
    <w:rsid w:val="00055CDF"/>
    <w:rsid w:val="00060637"/>
    <w:rsid w:val="00060B6A"/>
    <w:rsid w:val="0006184A"/>
    <w:rsid w:val="00061C51"/>
    <w:rsid w:val="00062EF0"/>
    <w:rsid w:val="00064986"/>
    <w:rsid w:val="00066F2F"/>
    <w:rsid w:val="000679F7"/>
    <w:rsid w:val="00070152"/>
    <w:rsid w:val="00071CBC"/>
    <w:rsid w:val="000732EA"/>
    <w:rsid w:val="0007341E"/>
    <w:rsid w:val="0007383D"/>
    <w:rsid w:val="00076C41"/>
    <w:rsid w:val="000807D8"/>
    <w:rsid w:val="000833CE"/>
    <w:rsid w:val="000836BD"/>
    <w:rsid w:val="00085D7B"/>
    <w:rsid w:val="00086446"/>
    <w:rsid w:val="00092F7B"/>
    <w:rsid w:val="000A1F4D"/>
    <w:rsid w:val="000A47F1"/>
    <w:rsid w:val="000A6ACB"/>
    <w:rsid w:val="000B00F7"/>
    <w:rsid w:val="000B11D1"/>
    <w:rsid w:val="000B188E"/>
    <w:rsid w:val="000B1C17"/>
    <w:rsid w:val="000B1F01"/>
    <w:rsid w:val="000B2AE4"/>
    <w:rsid w:val="000B4274"/>
    <w:rsid w:val="000B47D3"/>
    <w:rsid w:val="000B4DD3"/>
    <w:rsid w:val="000B50C4"/>
    <w:rsid w:val="000B63B1"/>
    <w:rsid w:val="000B79D5"/>
    <w:rsid w:val="000C4335"/>
    <w:rsid w:val="000C5040"/>
    <w:rsid w:val="000C5910"/>
    <w:rsid w:val="000C784F"/>
    <w:rsid w:val="000D0738"/>
    <w:rsid w:val="000D1C01"/>
    <w:rsid w:val="000D243B"/>
    <w:rsid w:val="000D272C"/>
    <w:rsid w:val="000D2951"/>
    <w:rsid w:val="000D39C1"/>
    <w:rsid w:val="000D3B88"/>
    <w:rsid w:val="000D480F"/>
    <w:rsid w:val="000D5DE3"/>
    <w:rsid w:val="000D7622"/>
    <w:rsid w:val="000D7A5B"/>
    <w:rsid w:val="000E04D2"/>
    <w:rsid w:val="000E04FF"/>
    <w:rsid w:val="000E0673"/>
    <w:rsid w:val="000E068E"/>
    <w:rsid w:val="000F155F"/>
    <w:rsid w:val="000F260C"/>
    <w:rsid w:val="000F3B68"/>
    <w:rsid w:val="000F6667"/>
    <w:rsid w:val="00100994"/>
    <w:rsid w:val="001013AC"/>
    <w:rsid w:val="00102222"/>
    <w:rsid w:val="00102B90"/>
    <w:rsid w:val="00104E0C"/>
    <w:rsid w:val="00106B66"/>
    <w:rsid w:val="00107741"/>
    <w:rsid w:val="00110B47"/>
    <w:rsid w:val="00116A7B"/>
    <w:rsid w:val="001174DC"/>
    <w:rsid w:val="00120CB5"/>
    <w:rsid w:val="00121A74"/>
    <w:rsid w:val="00121EB1"/>
    <w:rsid w:val="001266FE"/>
    <w:rsid w:val="0012691C"/>
    <w:rsid w:val="00130201"/>
    <w:rsid w:val="00130D01"/>
    <w:rsid w:val="00131471"/>
    <w:rsid w:val="00132D65"/>
    <w:rsid w:val="001337A4"/>
    <w:rsid w:val="00134476"/>
    <w:rsid w:val="001347EB"/>
    <w:rsid w:val="001369BF"/>
    <w:rsid w:val="001416BF"/>
    <w:rsid w:val="001442B6"/>
    <w:rsid w:val="001449FA"/>
    <w:rsid w:val="0014742C"/>
    <w:rsid w:val="00150BBB"/>
    <w:rsid w:val="00150F90"/>
    <w:rsid w:val="001510CA"/>
    <w:rsid w:val="00152407"/>
    <w:rsid w:val="00152637"/>
    <w:rsid w:val="00152D75"/>
    <w:rsid w:val="00160A93"/>
    <w:rsid w:val="00160C5D"/>
    <w:rsid w:val="00161B4B"/>
    <w:rsid w:val="00163752"/>
    <w:rsid w:val="001660B3"/>
    <w:rsid w:val="00167BD6"/>
    <w:rsid w:val="00167C59"/>
    <w:rsid w:val="00170D41"/>
    <w:rsid w:val="00172018"/>
    <w:rsid w:val="0017201F"/>
    <w:rsid w:val="00172A27"/>
    <w:rsid w:val="00174085"/>
    <w:rsid w:val="00176A3C"/>
    <w:rsid w:val="001772AD"/>
    <w:rsid w:val="00177531"/>
    <w:rsid w:val="00182AEC"/>
    <w:rsid w:val="00183B28"/>
    <w:rsid w:val="00184859"/>
    <w:rsid w:val="00184CAB"/>
    <w:rsid w:val="00187B74"/>
    <w:rsid w:val="0019266B"/>
    <w:rsid w:val="001936E2"/>
    <w:rsid w:val="001940A6"/>
    <w:rsid w:val="001947A0"/>
    <w:rsid w:val="001947EC"/>
    <w:rsid w:val="00194F57"/>
    <w:rsid w:val="00195C87"/>
    <w:rsid w:val="001979FF"/>
    <w:rsid w:val="001A1729"/>
    <w:rsid w:val="001A23E5"/>
    <w:rsid w:val="001A2FDC"/>
    <w:rsid w:val="001A37B9"/>
    <w:rsid w:val="001A3E3B"/>
    <w:rsid w:val="001A54C0"/>
    <w:rsid w:val="001A7DD0"/>
    <w:rsid w:val="001B0F42"/>
    <w:rsid w:val="001B314F"/>
    <w:rsid w:val="001B3650"/>
    <w:rsid w:val="001B377D"/>
    <w:rsid w:val="001B4B66"/>
    <w:rsid w:val="001C1E5D"/>
    <w:rsid w:val="001C2208"/>
    <w:rsid w:val="001C29BF"/>
    <w:rsid w:val="001C2B1F"/>
    <w:rsid w:val="001C325A"/>
    <w:rsid w:val="001C3724"/>
    <w:rsid w:val="001C63E3"/>
    <w:rsid w:val="001C6878"/>
    <w:rsid w:val="001C6B98"/>
    <w:rsid w:val="001D0D0E"/>
    <w:rsid w:val="001D1798"/>
    <w:rsid w:val="001D39AC"/>
    <w:rsid w:val="001D5014"/>
    <w:rsid w:val="001D524D"/>
    <w:rsid w:val="001D5DA9"/>
    <w:rsid w:val="001E0726"/>
    <w:rsid w:val="001E0C13"/>
    <w:rsid w:val="001E0C3D"/>
    <w:rsid w:val="001E274F"/>
    <w:rsid w:val="001E2B0A"/>
    <w:rsid w:val="001E2F68"/>
    <w:rsid w:val="001E3D19"/>
    <w:rsid w:val="001E5211"/>
    <w:rsid w:val="001E5247"/>
    <w:rsid w:val="001E5322"/>
    <w:rsid w:val="001E6001"/>
    <w:rsid w:val="001E7D90"/>
    <w:rsid w:val="001F0FF2"/>
    <w:rsid w:val="001F168A"/>
    <w:rsid w:val="001F2821"/>
    <w:rsid w:val="001F37C8"/>
    <w:rsid w:val="001F3F51"/>
    <w:rsid w:val="001F53E4"/>
    <w:rsid w:val="001F5800"/>
    <w:rsid w:val="001F6360"/>
    <w:rsid w:val="00202788"/>
    <w:rsid w:val="002044DD"/>
    <w:rsid w:val="00204631"/>
    <w:rsid w:val="00206E9F"/>
    <w:rsid w:val="00207B55"/>
    <w:rsid w:val="00210854"/>
    <w:rsid w:val="0021100D"/>
    <w:rsid w:val="00211A5B"/>
    <w:rsid w:val="00211CBB"/>
    <w:rsid w:val="00212E8A"/>
    <w:rsid w:val="00213FE4"/>
    <w:rsid w:val="00217405"/>
    <w:rsid w:val="002178BB"/>
    <w:rsid w:val="00220281"/>
    <w:rsid w:val="0022098D"/>
    <w:rsid w:val="00222F21"/>
    <w:rsid w:val="00225011"/>
    <w:rsid w:val="0022523A"/>
    <w:rsid w:val="0022756A"/>
    <w:rsid w:val="00227D13"/>
    <w:rsid w:val="002301FC"/>
    <w:rsid w:val="00231491"/>
    <w:rsid w:val="002344B5"/>
    <w:rsid w:val="00235581"/>
    <w:rsid w:val="002360B6"/>
    <w:rsid w:val="00236296"/>
    <w:rsid w:val="00242801"/>
    <w:rsid w:val="00243F03"/>
    <w:rsid w:val="00244EBB"/>
    <w:rsid w:val="0024537B"/>
    <w:rsid w:val="00245D04"/>
    <w:rsid w:val="002462FD"/>
    <w:rsid w:val="00246958"/>
    <w:rsid w:val="00246A8C"/>
    <w:rsid w:val="00247FD0"/>
    <w:rsid w:val="002521D9"/>
    <w:rsid w:val="00252845"/>
    <w:rsid w:val="00255654"/>
    <w:rsid w:val="00255656"/>
    <w:rsid w:val="00257EE1"/>
    <w:rsid w:val="00262B82"/>
    <w:rsid w:val="002638B1"/>
    <w:rsid w:val="002655D4"/>
    <w:rsid w:val="002679E4"/>
    <w:rsid w:val="00270F4A"/>
    <w:rsid w:val="00272532"/>
    <w:rsid w:val="00273062"/>
    <w:rsid w:val="00274046"/>
    <w:rsid w:val="00274466"/>
    <w:rsid w:val="002773E8"/>
    <w:rsid w:val="00277A67"/>
    <w:rsid w:val="00277E0E"/>
    <w:rsid w:val="00285581"/>
    <w:rsid w:val="002908F7"/>
    <w:rsid w:val="00290BA9"/>
    <w:rsid w:val="00292059"/>
    <w:rsid w:val="00292430"/>
    <w:rsid w:val="0029274F"/>
    <w:rsid w:val="00292EDE"/>
    <w:rsid w:val="002939B0"/>
    <w:rsid w:val="00296773"/>
    <w:rsid w:val="002974E8"/>
    <w:rsid w:val="00297B2F"/>
    <w:rsid w:val="002A1ED7"/>
    <w:rsid w:val="002A1F75"/>
    <w:rsid w:val="002A2223"/>
    <w:rsid w:val="002A51F7"/>
    <w:rsid w:val="002A5655"/>
    <w:rsid w:val="002A5EF7"/>
    <w:rsid w:val="002A6085"/>
    <w:rsid w:val="002A61A8"/>
    <w:rsid w:val="002A7739"/>
    <w:rsid w:val="002A77BB"/>
    <w:rsid w:val="002B2AE6"/>
    <w:rsid w:val="002B3045"/>
    <w:rsid w:val="002B3839"/>
    <w:rsid w:val="002B3911"/>
    <w:rsid w:val="002B3A90"/>
    <w:rsid w:val="002C0711"/>
    <w:rsid w:val="002C118D"/>
    <w:rsid w:val="002C240F"/>
    <w:rsid w:val="002C2CC9"/>
    <w:rsid w:val="002C494C"/>
    <w:rsid w:val="002C4C04"/>
    <w:rsid w:val="002C5D7B"/>
    <w:rsid w:val="002C6E91"/>
    <w:rsid w:val="002C7CE8"/>
    <w:rsid w:val="002D058C"/>
    <w:rsid w:val="002D17B5"/>
    <w:rsid w:val="002D1CCA"/>
    <w:rsid w:val="002D1D5D"/>
    <w:rsid w:val="002D1FA6"/>
    <w:rsid w:val="002D4C17"/>
    <w:rsid w:val="002D5234"/>
    <w:rsid w:val="002D55FF"/>
    <w:rsid w:val="002D5D42"/>
    <w:rsid w:val="002E069A"/>
    <w:rsid w:val="002E2869"/>
    <w:rsid w:val="002E60EF"/>
    <w:rsid w:val="002E66F0"/>
    <w:rsid w:val="002E748F"/>
    <w:rsid w:val="002F087C"/>
    <w:rsid w:val="002F098F"/>
    <w:rsid w:val="002F1329"/>
    <w:rsid w:val="002F17E2"/>
    <w:rsid w:val="002F2786"/>
    <w:rsid w:val="002F3378"/>
    <w:rsid w:val="002F3CB3"/>
    <w:rsid w:val="002F5911"/>
    <w:rsid w:val="002F59FF"/>
    <w:rsid w:val="002F7620"/>
    <w:rsid w:val="00300917"/>
    <w:rsid w:val="003111C4"/>
    <w:rsid w:val="00311CB5"/>
    <w:rsid w:val="00314A2F"/>
    <w:rsid w:val="00315F54"/>
    <w:rsid w:val="00316C66"/>
    <w:rsid w:val="00317A75"/>
    <w:rsid w:val="003204CA"/>
    <w:rsid w:val="00320DEB"/>
    <w:rsid w:val="00321315"/>
    <w:rsid w:val="00325692"/>
    <w:rsid w:val="003259E6"/>
    <w:rsid w:val="00325BD7"/>
    <w:rsid w:val="00327169"/>
    <w:rsid w:val="00327720"/>
    <w:rsid w:val="00332C6C"/>
    <w:rsid w:val="00335642"/>
    <w:rsid w:val="00336B15"/>
    <w:rsid w:val="0034038F"/>
    <w:rsid w:val="003411A3"/>
    <w:rsid w:val="003419AF"/>
    <w:rsid w:val="00341DE5"/>
    <w:rsid w:val="00344B6E"/>
    <w:rsid w:val="0034550A"/>
    <w:rsid w:val="003475EB"/>
    <w:rsid w:val="0035340F"/>
    <w:rsid w:val="0035399C"/>
    <w:rsid w:val="003547D0"/>
    <w:rsid w:val="00355FAC"/>
    <w:rsid w:val="00357DAB"/>
    <w:rsid w:val="00360893"/>
    <w:rsid w:val="00361FC3"/>
    <w:rsid w:val="00362524"/>
    <w:rsid w:val="0036383D"/>
    <w:rsid w:val="003642D7"/>
    <w:rsid w:val="00367FAC"/>
    <w:rsid w:val="0037071B"/>
    <w:rsid w:val="00371EDF"/>
    <w:rsid w:val="003746C4"/>
    <w:rsid w:val="003758E8"/>
    <w:rsid w:val="003779BF"/>
    <w:rsid w:val="00380D93"/>
    <w:rsid w:val="003817EE"/>
    <w:rsid w:val="003821F7"/>
    <w:rsid w:val="00382A8E"/>
    <w:rsid w:val="0038476C"/>
    <w:rsid w:val="00385894"/>
    <w:rsid w:val="00387029"/>
    <w:rsid w:val="003918F1"/>
    <w:rsid w:val="003923FD"/>
    <w:rsid w:val="003933F1"/>
    <w:rsid w:val="00393F07"/>
    <w:rsid w:val="00396AA2"/>
    <w:rsid w:val="00397281"/>
    <w:rsid w:val="00397579"/>
    <w:rsid w:val="003A0556"/>
    <w:rsid w:val="003A202C"/>
    <w:rsid w:val="003A3D5C"/>
    <w:rsid w:val="003A5D89"/>
    <w:rsid w:val="003A6A4C"/>
    <w:rsid w:val="003B01FD"/>
    <w:rsid w:val="003B6813"/>
    <w:rsid w:val="003B773B"/>
    <w:rsid w:val="003C025C"/>
    <w:rsid w:val="003C196B"/>
    <w:rsid w:val="003C24A1"/>
    <w:rsid w:val="003C3AEA"/>
    <w:rsid w:val="003C7873"/>
    <w:rsid w:val="003D2582"/>
    <w:rsid w:val="003D32E4"/>
    <w:rsid w:val="003D4007"/>
    <w:rsid w:val="003D4116"/>
    <w:rsid w:val="003D4809"/>
    <w:rsid w:val="003D5265"/>
    <w:rsid w:val="003D5EE6"/>
    <w:rsid w:val="003D6B6B"/>
    <w:rsid w:val="003E4EA6"/>
    <w:rsid w:val="003E59E3"/>
    <w:rsid w:val="003E5DC2"/>
    <w:rsid w:val="003E5E76"/>
    <w:rsid w:val="003E5FFE"/>
    <w:rsid w:val="003E6C45"/>
    <w:rsid w:val="003E7A52"/>
    <w:rsid w:val="003F079D"/>
    <w:rsid w:val="003F204A"/>
    <w:rsid w:val="003F3024"/>
    <w:rsid w:val="003F436D"/>
    <w:rsid w:val="003F55E1"/>
    <w:rsid w:val="003F5C04"/>
    <w:rsid w:val="0040014B"/>
    <w:rsid w:val="004003EE"/>
    <w:rsid w:val="004037EC"/>
    <w:rsid w:val="00403885"/>
    <w:rsid w:val="004072AA"/>
    <w:rsid w:val="00410029"/>
    <w:rsid w:val="00410322"/>
    <w:rsid w:val="004169F7"/>
    <w:rsid w:val="00416D48"/>
    <w:rsid w:val="0041706B"/>
    <w:rsid w:val="00417EBF"/>
    <w:rsid w:val="004215AA"/>
    <w:rsid w:val="0042287E"/>
    <w:rsid w:val="00423C04"/>
    <w:rsid w:val="00424291"/>
    <w:rsid w:val="00425679"/>
    <w:rsid w:val="0042716B"/>
    <w:rsid w:val="00430162"/>
    <w:rsid w:val="00430916"/>
    <w:rsid w:val="00430FD9"/>
    <w:rsid w:val="00432E43"/>
    <w:rsid w:val="0043315F"/>
    <w:rsid w:val="004331B9"/>
    <w:rsid w:val="00433CED"/>
    <w:rsid w:val="004343F7"/>
    <w:rsid w:val="00434DC6"/>
    <w:rsid w:val="00435314"/>
    <w:rsid w:val="00436228"/>
    <w:rsid w:val="00436D03"/>
    <w:rsid w:val="00440799"/>
    <w:rsid w:val="00442717"/>
    <w:rsid w:val="00445C34"/>
    <w:rsid w:val="004460DF"/>
    <w:rsid w:val="00446A9A"/>
    <w:rsid w:val="0044777E"/>
    <w:rsid w:val="00453094"/>
    <w:rsid w:val="004559BF"/>
    <w:rsid w:val="004567BC"/>
    <w:rsid w:val="0045709C"/>
    <w:rsid w:val="00457E30"/>
    <w:rsid w:val="00461A36"/>
    <w:rsid w:val="00461EC1"/>
    <w:rsid w:val="00462D68"/>
    <w:rsid w:val="00465922"/>
    <w:rsid w:val="00465E29"/>
    <w:rsid w:val="00466611"/>
    <w:rsid w:val="00470A5F"/>
    <w:rsid w:val="00470D0B"/>
    <w:rsid w:val="00472949"/>
    <w:rsid w:val="004730A6"/>
    <w:rsid w:val="00475C71"/>
    <w:rsid w:val="004767BE"/>
    <w:rsid w:val="00476D71"/>
    <w:rsid w:val="00480122"/>
    <w:rsid w:val="00481B37"/>
    <w:rsid w:val="0048656F"/>
    <w:rsid w:val="00486CE1"/>
    <w:rsid w:val="004871A2"/>
    <w:rsid w:val="00490B9D"/>
    <w:rsid w:val="0049215B"/>
    <w:rsid w:val="004922C0"/>
    <w:rsid w:val="0049266D"/>
    <w:rsid w:val="00495C2D"/>
    <w:rsid w:val="00497701"/>
    <w:rsid w:val="004A1A96"/>
    <w:rsid w:val="004A2BB4"/>
    <w:rsid w:val="004A3730"/>
    <w:rsid w:val="004A4ADB"/>
    <w:rsid w:val="004A6A73"/>
    <w:rsid w:val="004B0355"/>
    <w:rsid w:val="004C0120"/>
    <w:rsid w:val="004C0EE7"/>
    <w:rsid w:val="004C124F"/>
    <w:rsid w:val="004C2375"/>
    <w:rsid w:val="004C2546"/>
    <w:rsid w:val="004D0B9F"/>
    <w:rsid w:val="004D4752"/>
    <w:rsid w:val="004E0778"/>
    <w:rsid w:val="004E19AB"/>
    <w:rsid w:val="004F0E7C"/>
    <w:rsid w:val="004F1F4B"/>
    <w:rsid w:val="004F29F5"/>
    <w:rsid w:val="004F3B17"/>
    <w:rsid w:val="004F4A54"/>
    <w:rsid w:val="004F4DB2"/>
    <w:rsid w:val="004F583A"/>
    <w:rsid w:val="00500339"/>
    <w:rsid w:val="00501CD0"/>
    <w:rsid w:val="00506C31"/>
    <w:rsid w:val="00512589"/>
    <w:rsid w:val="005132E7"/>
    <w:rsid w:val="00516276"/>
    <w:rsid w:val="00516F7D"/>
    <w:rsid w:val="00520FCC"/>
    <w:rsid w:val="00521456"/>
    <w:rsid w:val="00522C59"/>
    <w:rsid w:val="005232D7"/>
    <w:rsid w:val="00523849"/>
    <w:rsid w:val="005244CA"/>
    <w:rsid w:val="0052581D"/>
    <w:rsid w:val="00527B26"/>
    <w:rsid w:val="0053432E"/>
    <w:rsid w:val="00534335"/>
    <w:rsid w:val="005345C5"/>
    <w:rsid w:val="005377FB"/>
    <w:rsid w:val="00541F97"/>
    <w:rsid w:val="00543605"/>
    <w:rsid w:val="00543922"/>
    <w:rsid w:val="005466BE"/>
    <w:rsid w:val="00547562"/>
    <w:rsid w:val="00547AE2"/>
    <w:rsid w:val="00550812"/>
    <w:rsid w:val="00551431"/>
    <w:rsid w:val="00551DB5"/>
    <w:rsid w:val="00552317"/>
    <w:rsid w:val="00554357"/>
    <w:rsid w:val="00554F4A"/>
    <w:rsid w:val="00555287"/>
    <w:rsid w:val="00555AC6"/>
    <w:rsid w:val="00555EE1"/>
    <w:rsid w:val="00560200"/>
    <w:rsid w:val="00562FA5"/>
    <w:rsid w:val="00564778"/>
    <w:rsid w:val="0057158B"/>
    <w:rsid w:val="00573008"/>
    <w:rsid w:val="00574FC4"/>
    <w:rsid w:val="00575A01"/>
    <w:rsid w:val="0057629F"/>
    <w:rsid w:val="005765C9"/>
    <w:rsid w:val="00576727"/>
    <w:rsid w:val="00577862"/>
    <w:rsid w:val="00580A10"/>
    <w:rsid w:val="00580BA9"/>
    <w:rsid w:val="00581FF4"/>
    <w:rsid w:val="005820AC"/>
    <w:rsid w:val="00582505"/>
    <w:rsid w:val="00584ADD"/>
    <w:rsid w:val="00584CFD"/>
    <w:rsid w:val="00594571"/>
    <w:rsid w:val="005977F3"/>
    <w:rsid w:val="005A019F"/>
    <w:rsid w:val="005A07D7"/>
    <w:rsid w:val="005A113C"/>
    <w:rsid w:val="005A24C4"/>
    <w:rsid w:val="005A60FC"/>
    <w:rsid w:val="005A68A4"/>
    <w:rsid w:val="005A6D45"/>
    <w:rsid w:val="005A7290"/>
    <w:rsid w:val="005B1259"/>
    <w:rsid w:val="005B19AA"/>
    <w:rsid w:val="005B2C3C"/>
    <w:rsid w:val="005B455D"/>
    <w:rsid w:val="005C0F6F"/>
    <w:rsid w:val="005C18DB"/>
    <w:rsid w:val="005C25A7"/>
    <w:rsid w:val="005C38B4"/>
    <w:rsid w:val="005C3CA4"/>
    <w:rsid w:val="005C53A1"/>
    <w:rsid w:val="005C549E"/>
    <w:rsid w:val="005C5C85"/>
    <w:rsid w:val="005C75CE"/>
    <w:rsid w:val="005C7A59"/>
    <w:rsid w:val="005D0961"/>
    <w:rsid w:val="005D0BFA"/>
    <w:rsid w:val="005D1A46"/>
    <w:rsid w:val="005D2552"/>
    <w:rsid w:val="005D2DC2"/>
    <w:rsid w:val="005E02BE"/>
    <w:rsid w:val="005E2F05"/>
    <w:rsid w:val="005E3A40"/>
    <w:rsid w:val="005E5D10"/>
    <w:rsid w:val="005E6889"/>
    <w:rsid w:val="005E7317"/>
    <w:rsid w:val="005F0C00"/>
    <w:rsid w:val="005F1530"/>
    <w:rsid w:val="005F1BD4"/>
    <w:rsid w:val="005F2526"/>
    <w:rsid w:val="005F2604"/>
    <w:rsid w:val="005F4696"/>
    <w:rsid w:val="0060188B"/>
    <w:rsid w:val="00601946"/>
    <w:rsid w:val="006116B5"/>
    <w:rsid w:val="00614655"/>
    <w:rsid w:val="0061584F"/>
    <w:rsid w:val="00616BE3"/>
    <w:rsid w:val="00616FA2"/>
    <w:rsid w:val="00617A05"/>
    <w:rsid w:val="00617B72"/>
    <w:rsid w:val="0062008C"/>
    <w:rsid w:val="00620E12"/>
    <w:rsid w:val="00626829"/>
    <w:rsid w:val="006268FC"/>
    <w:rsid w:val="0062735C"/>
    <w:rsid w:val="00627986"/>
    <w:rsid w:val="0063181F"/>
    <w:rsid w:val="00635D54"/>
    <w:rsid w:val="00636DF6"/>
    <w:rsid w:val="00640A84"/>
    <w:rsid w:val="00647FD5"/>
    <w:rsid w:val="00651588"/>
    <w:rsid w:val="00651C27"/>
    <w:rsid w:val="00651F2D"/>
    <w:rsid w:val="006547B8"/>
    <w:rsid w:val="00654CC5"/>
    <w:rsid w:val="00654CD8"/>
    <w:rsid w:val="00654F11"/>
    <w:rsid w:val="00656B11"/>
    <w:rsid w:val="00657E85"/>
    <w:rsid w:val="00661BB4"/>
    <w:rsid w:val="00662ACB"/>
    <w:rsid w:val="0066698C"/>
    <w:rsid w:val="006676F3"/>
    <w:rsid w:val="0067051E"/>
    <w:rsid w:val="00671973"/>
    <w:rsid w:val="0067363A"/>
    <w:rsid w:val="00673E78"/>
    <w:rsid w:val="00674A13"/>
    <w:rsid w:val="00675E95"/>
    <w:rsid w:val="00681499"/>
    <w:rsid w:val="00683005"/>
    <w:rsid w:val="006843F9"/>
    <w:rsid w:val="006877EA"/>
    <w:rsid w:val="006900EE"/>
    <w:rsid w:val="00690282"/>
    <w:rsid w:val="006904B6"/>
    <w:rsid w:val="006910F5"/>
    <w:rsid w:val="00691588"/>
    <w:rsid w:val="0069301A"/>
    <w:rsid w:val="006931EB"/>
    <w:rsid w:val="0069375D"/>
    <w:rsid w:val="00693A63"/>
    <w:rsid w:val="00694297"/>
    <w:rsid w:val="00695D39"/>
    <w:rsid w:val="0069692C"/>
    <w:rsid w:val="006969F5"/>
    <w:rsid w:val="00697375"/>
    <w:rsid w:val="006A268D"/>
    <w:rsid w:val="006A343B"/>
    <w:rsid w:val="006A3AA3"/>
    <w:rsid w:val="006A59FC"/>
    <w:rsid w:val="006A7C0D"/>
    <w:rsid w:val="006B11DD"/>
    <w:rsid w:val="006B3C29"/>
    <w:rsid w:val="006B41E2"/>
    <w:rsid w:val="006B572B"/>
    <w:rsid w:val="006B7930"/>
    <w:rsid w:val="006B7BD1"/>
    <w:rsid w:val="006C10F8"/>
    <w:rsid w:val="006C1A38"/>
    <w:rsid w:val="006C3D58"/>
    <w:rsid w:val="006C645C"/>
    <w:rsid w:val="006C6C53"/>
    <w:rsid w:val="006D19C1"/>
    <w:rsid w:val="006D3317"/>
    <w:rsid w:val="006D35DD"/>
    <w:rsid w:val="006D453F"/>
    <w:rsid w:val="006D7081"/>
    <w:rsid w:val="006D736C"/>
    <w:rsid w:val="006D77B8"/>
    <w:rsid w:val="006E23C9"/>
    <w:rsid w:val="006E32C7"/>
    <w:rsid w:val="006E5997"/>
    <w:rsid w:val="006E66CB"/>
    <w:rsid w:val="006F0402"/>
    <w:rsid w:val="006F1328"/>
    <w:rsid w:val="006F3040"/>
    <w:rsid w:val="006F3999"/>
    <w:rsid w:val="006F3BFE"/>
    <w:rsid w:val="006F686C"/>
    <w:rsid w:val="00701F5C"/>
    <w:rsid w:val="00703EDE"/>
    <w:rsid w:val="007056B6"/>
    <w:rsid w:val="00706223"/>
    <w:rsid w:val="00711748"/>
    <w:rsid w:val="0071204D"/>
    <w:rsid w:val="00712C67"/>
    <w:rsid w:val="007137D9"/>
    <w:rsid w:val="00713F1F"/>
    <w:rsid w:val="0071402B"/>
    <w:rsid w:val="0071407F"/>
    <w:rsid w:val="0072056F"/>
    <w:rsid w:val="0072105D"/>
    <w:rsid w:val="00722C20"/>
    <w:rsid w:val="0072401D"/>
    <w:rsid w:val="00726074"/>
    <w:rsid w:val="00726535"/>
    <w:rsid w:val="00730CF5"/>
    <w:rsid w:val="00731367"/>
    <w:rsid w:val="00732460"/>
    <w:rsid w:val="0073398C"/>
    <w:rsid w:val="007402B4"/>
    <w:rsid w:val="00740D64"/>
    <w:rsid w:val="0074191F"/>
    <w:rsid w:val="0074352A"/>
    <w:rsid w:val="007477CB"/>
    <w:rsid w:val="007503A8"/>
    <w:rsid w:val="007519AC"/>
    <w:rsid w:val="0075237A"/>
    <w:rsid w:val="00753181"/>
    <w:rsid w:val="00755200"/>
    <w:rsid w:val="00756DB0"/>
    <w:rsid w:val="00760082"/>
    <w:rsid w:val="007601B9"/>
    <w:rsid w:val="0076058D"/>
    <w:rsid w:val="00760AE2"/>
    <w:rsid w:val="0076127A"/>
    <w:rsid w:val="007616A0"/>
    <w:rsid w:val="00761A7C"/>
    <w:rsid w:val="00763900"/>
    <w:rsid w:val="00764746"/>
    <w:rsid w:val="007651AF"/>
    <w:rsid w:val="007661E7"/>
    <w:rsid w:val="00770752"/>
    <w:rsid w:val="00775C9B"/>
    <w:rsid w:val="00777BEF"/>
    <w:rsid w:val="00780B47"/>
    <w:rsid w:val="00782E8D"/>
    <w:rsid w:val="00782F98"/>
    <w:rsid w:val="007834DE"/>
    <w:rsid w:val="00785866"/>
    <w:rsid w:val="00786B3B"/>
    <w:rsid w:val="00786FE0"/>
    <w:rsid w:val="00787E9F"/>
    <w:rsid w:val="007906C0"/>
    <w:rsid w:val="007923D5"/>
    <w:rsid w:val="007924F6"/>
    <w:rsid w:val="00793F05"/>
    <w:rsid w:val="00796CC6"/>
    <w:rsid w:val="0079738D"/>
    <w:rsid w:val="007A0660"/>
    <w:rsid w:val="007A0DBE"/>
    <w:rsid w:val="007A14D8"/>
    <w:rsid w:val="007A2B3A"/>
    <w:rsid w:val="007A365C"/>
    <w:rsid w:val="007A5B37"/>
    <w:rsid w:val="007A69FB"/>
    <w:rsid w:val="007A732B"/>
    <w:rsid w:val="007A7B7B"/>
    <w:rsid w:val="007B0B01"/>
    <w:rsid w:val="007B0BF8"/>
    <w:rsid w:val="007B2F77"/>
    <w:rsid w:val="007B31A9"/>
    <w:rsid w:val="007B43AF"/>
    <w:rsid w:val="007B4B7F"/>
    <w:rsid w:val="007B59CA"/>
    <w:rsid w:val="007B5BF7"/>
    <w:rsid w:val="007B75D0"/>
    <w:rsid w:val="007B78ED"/>
    <w:rsid w:val="007C0AB6"/>
    <w:rsid w:val="007C0D2B"/>
    <w:rsid w:val="007C10E9"/>
    <w:rsid w:val="007C1DE2"/>
    <w:rsid w:val="007C758E"/>
    <w:rsid w:val="007C7D8F"/>
    <w:rsid w:val="007D066E"/>
    <w:rsid w:val="007D08AC"/>
    <w:rsid w:val="007D2150"/>
    <w:rsid w:val="007D3298"/>
    <w:rsid w:val="007D387F"/>
    <w:rsid w:val="007D465E"/>
    <w:rsid w:val="007D5A41"/>
    <w:rsid w:val="007E05EF"/>
    <w:rsid w:val="007E2AE1"/>
    <w:rsid w:val="007E51EF"/>
    <w:rsid w:val="007E57F0"/>
    <w:rsid w:val="007E6DD7"/>
    <w:rsid w:val="007E731D"/>
    <w:rsid w:val="007F0078"/>
    <w:rsid w:val="007F20B3"/>
    <w:rsid w:val="007F43FC"/>
    <w:rsid w:val="007F7B7D"/>
    <w:rsid w:val="00800C3C"/>
    <w:rsid w:val="00801372"/>
    <w:rsid w:val="0080187D"/>
    <w:rsid w:val="00801A51"/>
    <w:rsid w:val="0080376C"/>
    <w:rsid w:val="008065F7"/>
    <w:rsid w:val="0080793D"/>
    <w:rsid w:val="00807AFD"/>
    <w:rsid w:val="00811732"/>
    <w:rsid w:val="008130D7"/>
    <w:rsid w:val="00813301"/>
    <w:rsid w:val="00813768"/>
    <w:rsid w:val="00813FEE"/>
    <w:rsid w:val="008151EB"/>
    <w:rsid w:val="00815794"/>
    <w:rsid w:val="00816C0C"/>
    <w:rsid w:val="00820B7E"/>
    <w:rsid w:val="00826EBF"/>
    <w:rsid w:val="0083037A"/>
    <w:rsid w:val="00830BA4"/>
    <w:rsid w:val="008317CF"/>
    <w:rsid w:val="00831DA2"/>
    <w:rsid w:val="00833159"/>
    <w:rsid w:val="008343FF"/>
    <w:rsid w:val="00837BC5"/>
    <w:rsid w:val="00841D81"/>
    <w:rsid w:val="008452D4"/>
    <w:rsid w:val="008452DF"/>
    <w:rsid w:val="00845B4C"/>
    <w:rsid w:val="00846F80"/>
    <w:rsid w:val="00851011"/>
    <w:rsid w:val="00853484"/>
    <w:rsid w:val="008562DB"/>
    <w:rsid w:val="00856C53"/>
    <w:rsid w:val="008571EC"/>
    <w:rsid w:val="008612C4"/>
    <w:rsid w:val="00863E15"/>
    <w:rsid w:val="00863F4E"/>
    <w:rsid w:val="00865920"/>
    <w:rsid w:val="008668D1"/>
    <w:rsid w:val="00867D77"/>
    <w:rsid w:val="00872537"/>
    <w:rsid w:val="008738CB"/>
    <w:rsid w:val="008761B6"/>
    <w:rsid w:val="00876433"/>
    <w:rsid w:val="00881F82"/>
    <w:rsid w:val="00883550"/>
    <w:rsid w:val="00884B27"/>
    <w:rsid w:val="00885D49"/>
    <w:rsid w:val="00886E8F"/>
    <w:rsid w:val="00895D37"/>
    <w:rsid w:val="00897125"/>
    <w:rsid w:val="00897653"/>
    <w:rsid w:val="008A0541"/>
    <w:rsid w:val="008A08FA"/>
    <w:rsid w:val="008A11CF"/>
    <w:rsid w:val="008A41E1"/>
    <w:rsid w:val="008A4917"/>
    <w:rsid w:val="008B3419"/>
    <w:rsid w:val="008B5533"/>
    <w:rsid w:val="008C00CC"/>
    <w:rsid w:val="008C1403"/>
    <w:rsid w:val="008C2FE5"/>
    <w:rsid w:val="008C37E9"/>
    <w:rsid w:val="008C3ABB"/>
    <w:rsid w:val="008C3F5E"/>
    <w:rsid w:val="008C5E22"/>
    <w:rsid w:val="008D3455"/>
    <w:rsid w:val="008D4ED9"/>
    <w:rsid w:val="008D6BC2"/>
    <w:rsid w:val="008E1321"/>
    <w:rsid w:val="008E16BA"/>
    <w:rsid w:val="008E3442"/>
    <w:rsid w:val="008E5C6D"/>
    <w:rsid w:val="008E6A66"/>
    <w:rsid w:val="008E75D1"/>
    <w:rsid w:val="008F02D5"/>
    <w:rsid w:val="008F1E8B"/>
    <w:rsid w:val="008F2E7C"/>
    <w:rsid w:val="008F3092"/>
    <w:rsid w:val="008F3744"/>
    <w:rsid w:val="008F55EB"/>
    <w:rsid w:val="008F7E6E"/>
    <w:rsid w:val="00900398"/>
    <w:rsid w:val="00900A94"/>
    <w:rsid w:val="009040C9"/>
    <w:rsid w:val="00904832"/>
    <w:rsid w:val="00904FC0"/>
    <w:rsid w:val="009060B9"/>
    <w:rsid w:val="00912B07"/>
    <w:rsid w:val="00912D75"/>
    <w:rsid w:val="0091413A"/>
    <w:rsid w:val="00917DF9"/>
    <w:rsid w:val="0092063C"/>
    <w:rsid w:val="00920E54"/>
    <w:rsid w:val="009216A2"/>
    <w:rsid w:val="009227A1"/>
    <w:rsid w:val="0092482E"/>
    <w:rsid w:val="00925295"/>
    <w:rsid w:val="00926DA1"/>
    <w:rsid w:val="00927D00"/>
    <w:rsid w:val="00930579"/>
    <w:rsid w:val="00930A4A"/>
    <w:rsid w:val="00930E2B"/>
    <w:rsid w:val="00934E6B"/>
    <w:rsid w:val="0093642C"/>
    <w:rsid w:val="00936629"/>
    <w:rsid w:val="00937106"/>
    <w:rsid w:val="009423F9"/>
    <w:rsid w:val="00944935"/>
    <w:rsid w:val="00947FB9"/>
    <w:rsid w:val="009511AB"/>
    <w:rsid w:val="00951474"/>
    <w:rsid w:val="0095433D"/>
    <w:rsid w:val="00954AEF"/>
    <w:rsid w:val="009553DF"/>
    <w:rsid w:val="00956CEB"/>
    <w:rsid w:val="009627DD"/>
    <w:rsid w:val="009630D7"/>
    <w:rsid w:val="009659B8"/>
    <w:rsid w:val="00965E18"/>
    <w:rsid w:val="00966D32"/>
    <w:rsid w:val="00967A5F"/>
    <w:rsid w:val="009703FB"/>
    <w:rsid w:val="00970A24"/>
    <w:rsid w:val="00970DEE"/>
    <w:rsid w:val="00971919"/>
    <w:rsid w:val="00972BF5"/>
    <w:rsid w:val="00973293"/>
    <w:rsid w:val="00975247"/>
    <w:rsid w:val="00975DAD"/>
    <w:rsid w:val="0098603D"/>
    <w:rsid w:val="00990263"/>
    <w:rsid w:val="00993E63"/>
    <w:rsid w:val="00996926"/>
    <w:rsid w:val="0099719C"/>
    <w:rsid w:val="00997BDD"/>
    <w:rsid w:val="009A0283"/>
    <w:rsid w:val="009B3D16"/>
    <w:rsid w:val="009B3F7D"/>
    <w:rsid w:val="009B4A4A"/>
    <w:rsid w:val="009B64A8"/>
    <w:rsid w:val="009B6C0A"/>
    <w:rsid w:val="009B726B"/>
    <w:rsid w:val="009C5C1C"/>
    <w:rsid w:val="009C6E53"/>
    <w:rsid w:val="009C7C57"/>
    <w:rsid w:val="009D0618"/>
    <w:rsid w:val="009D1446"/>
    <w:rsid w:val="009D3766"/>
    <w:rsid w:val="009D3A3B"/>
    <w:rsid w:val="009D53A9"/>
    <w:rsid w:val="009D582C"/>
    <w:rsid w:val="009D6C1E"/>
    <w:rsid w:val="009E089F"/>
    <w:rsid w:val="009E1079"/>
    <w:rsid w:val="009E2A15"/>
    <w:rsid w:val="009E2A99"/>
    <w:rsid w:val="009E3190"/>
    <w:rsid w:val="009E3330"/>
    <w:rsid w:val="009E3899"/>
    <w:rsid w:val="009E3950"/>
    <w:rsid w:val="009E4AFB"/>
    <w:rsid w:val="009E7E7B"/>
    <w:rsid w:val="009F32A3"/>
    <w:rsid w:val="009F4DD4"/>
    <w:rsid w:val="009F516E"/>
    <w:rsid w:val="00A00511"/>
    <w:rsid w:val="00A0056E"/>
    <w:rsid w:val="00A009AC"/>
    <w:rsid w:val="00A0138B"/>
    <w:rsid w:val="00A039CF"/>
    <w:rsid w:val="00A05A14"/>
    <w:rsid w:val="00A075FC"/>
    <w:rsid w:val="00A11D44"/>
    <w:rsid w:val="00A13359"/>
    <w:rsid w:val="00A13C5C"/>
    <w:rsid w:val="00A14CF4"/>
    <w:rsid w:val="00A16004"/>
    <w:rsid w:val="00A16F46"/>
    <w:rsid w:val="00A175DA"/>
    <w:rsid w:val="00A2123A"/>
    <w:rsid w:val="00A23C94"/>
    <w:rsid w:val="00A23CF9"/>
    <w:rsid w:val="00A275F5"/>
    <w:rsid w:val="00A322B0"/>
    <w:rsid w:val="00A34045"/>
    <w:rsid w:val="00A34118"/>
    <w:rsid w:val="00A35815"/>
    <w:rsid w:val="00A36C0F"/>
    <w:rsid w:val="00A37168"/>
    <w:rsid w:val="00A40E8E"/>
    <w:rsid w:val="00A40F0D"/>
    <w:rsid w:val="00A43DA7"/>
    <w:rsid w:val="00A44896"/>
    <w:rsid w:val="00A46A01"/>
    <w:rsid w:val="00A47AEE"/>
    <w:rsid w:val="00A47FEF"/>
    <w:rsid w:val="00A507BF"/>
    <w:rsid w:val="00A516F1"/>
    <w:rsid w:val="00A521C2"/>
    <w:rsid w:val="00A53324"/>
    <w:rsid w:val="00A54B92"/>
    <w:rsid w:val="00A609D4"/>
    <w:rsid w:val="00A6281A"/>
    <w:rsid w:val="00A62987"/>
    <w:rsid w:val="00A62FA5"/>
    <w:rsid w:val="00A635B7"/>
    <w:rsid w:val="00A63A3A"/>
    <w:rsid w:val="00A66462"/>
    <w:rsid w:val="00A6690B"/>
    <w:rsid w:val="00A7297E"/>
    <w:rsid w:val="00A75445"/>
    <w:rsid w:val="00A80C68"/>
    <w:rsid w:val="00A81D7F"/>
    <w:rsid w:val="00A829DF"/>
    <w:rsid w:val="00A83CA0"/>
    <w:rsid w:val="00A870E4"/>
    <w:rsid w:val="00A95BCE"/>
    <w:rsid w:val="00AA0625"/>
    <w:rsid w:val="00AA07C4"/>
    <w:rsid w:val="00AA083F"/>
    <w:rsid w:val="00AA1FCF"/>
    <w:rsid w:val="00AA31A4"/>
    <w:rsid w:val="00AA519E"/>
    <w:rsid w:val="00AA5E07"/>
    <w:rsid w:val="00AB2661"/>
    <w:rsid w:val="00AB2FC6"/>
    <w:rsid w:val="00AC30B1"/>
    <w:rsid w:val="00AC474B"/>
    <w:rsid w:val="00AC76BE"/>
    <w:rsid w:val="00AD708A"/>
    <w:rsid w:val="00AD7B67"/>
    <w:rsid w:val="00AD7F12"/>
    <w:rsid w:val="00AE015E"/>
    <w:rsid w:val="00AE129E"/>
    <w:rsid w:val="00AE65D1"/>
    <w:rsid w:val="00AE6CDA"/>
    <w:rsid w:val="00AE75C5"/>
    <w:rsid w:val="00AF2D53"/>
    <w:rsid w:val="00AF6828"/>
    <w:rsid w:val="00B019DB"/>
    <w:rsid w:val="00B03978"/>
    <w:rsid w:val="00B04482"/>
    <w:rsid w:val="00B051BF"/>
    <w:rsid w:val="00B06721"/>
    <w:rsid w:val="00B1079F"/>
    <w:rsid w:val="00B10DBC"/>
    <w:rsid w:val="00B114ED"/>
    <w:rsid w:val="00B1293F"/>
    <w:rsid w:val="00B139F6"/>
    <w:rsid w:val="00B13F77"/>
    <w:rsid w:val="00B15451"/>
    <w:rsid w:val="00B163A1"/>
    <w:rsid w:val="00B16987"/>
    <w:rsid w:val="00B206AA"/>
    <w:rsid w:val="00B2167E"/>
    <w:rsid w:val="00B22BA4"/>
    <w:rsid w:val="00B22E42"/>
    <w:rsid w:val="00B23F8C"/>
    <w:rsid w:val="00B24BBB"/>
    <w:rsid w:val="00B25C93"/>
    <w:rsid w:val="00B26732"/>
    <w:rsid w:val="00B27080"/>
    <w:rsid w:val="00B27415"/>
    <w:rsid w:val="00B308D0"/>
    <w:rsid w:val="00B347A5"/>
    <w:rsid w:val="00B36090"/>
    <w:rsid w:val="00B401CF"/>
    <w:rsid w:val="00B403E7"/>
    <w:rsid w:val="00B4560C"/>
    <w:rsid w:val="00B45BEA"/>
    <w:rsid w:val="00B52B26"/>
    <w:rsid w:val="00B60968"/>
    <w:rsid w:val="00B61F14"/>
    <w:rsid w:val="00B62260"/>
    <w:rsid w:val="00B627B4"/>
    <w:rsid w:val="00B633B5"/>
    <w:rsid w:val="00B636CC"/>
    <w:rsid w:val="00B64916"/>
    <w:rsid w:val="00B654C4"/>
    <w:rsid w:val="00B65E09"/>
    <w:rsid w:val="00B65EDC"/>
    <w:rsid w:val="00B6721A"/>
    <w:rsid w:val="00B67BAF"/>
    <w:rsid w:val="00B71C1E"/>
    <w:rsid w:val="00B724F7"/>
    <w:rsid w:val="00B73676"/>
    <w:rsid w:val="00B7379D"/>
    <w:rsid w:val="00B7789F"/>
    <w:rsid w:val="00B80641"/>
    <w:rsid w:val="00B81E0F"/>
    <w:rsid w:val="00B8358F"/>
    <w:rsid w:val="00B84A12"/>
    <w:rsid w:val="00B852EA"/>
    <w:rsid w:val="00B86DE0"/>
    <w:rsid w:val="00B87056"/>
    <w:rsid w:val="00B916FC"/>
    <w:rsid w:val="00B92935"/>
    <w:rsid w:val="00B92B97"/>
    <w:rsid w:val="00BA0962"/>
    <w:rsid w:val="00BA25F7"/>
    <w:rsid w:val="00BA28D7"/>
    <w:rsid w:val="00BA3240"/>
    <w:rsid w:val="00BA3D28"/>
    <w:rsid w:val="00BA4BED"/>
    <w:rsid w:val="00BA6764"/>
    <w:rsid w:val="00BB0727"/>
    <w:rsid w:val="00BB2076"/>
    <w:rsid w:val="00BB4E0D"/>
    <w:rsid w:val="00BB5B38"/>
    <w:rsid w:val="00BB66EC"/>
    <w:rsid w:val="00BB6DB3"/>
    <w:rsid w:val="00BB7F68"/>
    <w:rsid w:val="00BC1468"/>
    <w:rsid w:val="00BC15BA"/>
    <w:rsid w:val="00BC1881"/>
    <w:rsid w:val="00BC1B15"/>
    <w:rsid w:val="00BC2E52"/>
    <w:rsid w:val="00BC42EB"/>
    <w:rsid w:val="00BC5A2A"/>
    <w:rsid w:val="00BC5A72"/>
    <w:rsid w:val="00BC5BF1"/>
    <w:rsid w:val="00BC6608"/>
    <w:rsid w:val="00BC6787"/>
    <w:rsid w:val="00BD0C10"/>
    <w:rsid w:val="00BD25A0"/>
    <w:rsid w:val="00BD5013"/>
    <w:rsid w:val="00BD51A3"/>
    <w:rsid w:val="00BD572A"/>
    <w:rsid w:val="00BD63A9"/>
    <w:rsid w:val="00BE085C"/>
    <w:rsid w:val="00BE1C0E"/>
    <w:rsid w:val="00BE419C"/>
    <w:rsid w:val="00BE4795"/>
    <w:rsid w:val="00BE6B3F"/>
    <w:rsid w:val="00BF26CD"/>
    <w:rsid w:val="00BF4825"/>
    <w:rsid w:val="00BF4DFD"/>
    <w:rsid w:val="00BF573C"/>
    <w:rsid w:val="00BF5876"/>
    <w:rsid w:val="00BF6914"/>
    <w:rsid w:val="00BF7FA6"/>
    <w:rsid w:val="00C00F29"/>
    <w:rsid w:val="00C038AC"/>
    <w:rsid w:val="00C05327"/>
    <w:rsid w:val="00C05958"/>
    <w:rsid w:val="00C06A5B"/>
    <w:rsid w:val="00C06ED8"/>
    <w:rsid w:val="00C10CEB"/>
    <w:rsid w:val="00C12DA1"/>
    <w:rsid w:val="00C1361C"/>
    <w:rsid w:val="00C14BF2"/>
    <w:rsid w:val="00C16155"/>
    <w:rsid w:val="00C22AD9"/>
    <w:rsid w:val="00C232C0"/>
    <w:rsid w:val="00C23588"/>
    <w:rsid w:val="00C253B1"/>
    <w:rsid w:val="00C2630A"/>
    <w:rsid w:val="00C26425"/>
    <w:rsid w:val="00C26D66"/>
    <w:rsid w:val="00C26D83"/>
    <w:rsid w:val="00C271FE"/>
    <w:rsid w:val="00C273D2"/>
    <w:rsid w:val="00C27C3C"/>
    <w:rsid w:val="00C27F4F"/>
    <w:rsid w:val="00C31197"/>
    <w:rsid w:val="00C34D5F"/>
    <w:rsid w:val="00C37018"/>
    <w:rsid w:val="00C37BFE"/>
    <w:rsid w:val="00C4015A"/>
    <w:rsid w:val="00C41CDA"/>
    <w:rsid w:val="00C4273C"/>
    <w:rsid w:val="00C4323E"/>
    <w:rsid w:val="00C448F8"/>
    <w:rsid w:val="00C46302"/>
    <w:rsid w:val="00C51831"/>
    <w:rsid w:val="00C54A28"/>
    <w:rsid w:val="00C54E27"/>
    <w:rsid w:val="00C571DB"/>
    <w:rsid w:val="00C608EC"/>
    <w:rsid w:val="00C627F8"/>
    <w:rsid w:val="00C636A0"/>
    <w:rsid w:val="00C646ED"/>
    <w:rsid w:val="00C64ABB"/>
    <w:rsid w:val="00C64D34"/>
    <w:rsid w:val="00C6595F"/>
    <w:rsid w:val="00C718AF"/>
    <w:rsid w:val="00C72483"/>
    <w:rsid w:val="00C72C89"/>
    <w:rsid w:val="00C742CD"/>
    <w:rsid w:val="00C770AB"/>
    <w:rsid w:val="00C77C02"/>
    <w:rsid w:val="00C80EE3"/>
    <w:rsid w:val="00C8292F"/>
    <w:rsid w:val="00C84A9B"/>
    <w:rsid w:val="00C84E27"/>
    <w:rsid w:val="00C85804"/>
    <w:rsid w:val="00C86BC2"/>
    <w:rsid w:val="00C901D2"/>
    <w:rsid w:val="00C90C0D"/>
    <w:rsid w:val="00C911B1"/>
    <w:rsid w:val="00C91FB4"/>
    <w:rsid w:val="00C920B7"/>
    <w:rsid w:val="00C92263"/>
    <w:rsid w:val="00C94A3B"/>
    <w:rsid w:val="00C951D5"/>
    <w:rsid w:val="00C96336"/>
    <w:rsid w:val="00C9654C"/>
    <w:rsid w:val="00C9765C"/>
    <w:rsid w:val="00CA0D08"/>
    <w:rsid w:val="00CA1AAE"/>
    <w:rsid w:val="00CA3777"/>
    <w:rsid w:val="00CA41FF"/>
    <w:rsid w:val="00CA4D1C"/>
    <w:rsid w:val="00CB4868"/>
    <w:rsid w:val="00CB7293"/>
    <w:rsid w:val="00CC070F"/>
    <w:rsid w:val="00CC07DD"/>
    <w:rsid w:val="00CC11BD"/>
    <w:rsid w:val="00CC236C"/>
    <w:rsid w:val="00CC31A8"/>
    <w:rsid w:val="00CC5D06"/>
    <w:rsid w:val="00CD204C"/>
    <w:rsid w:val="00CD287C"/>
    <w:rsid w:val="00CD2EEA"/>
    <w:rsid w:val="00CD6877"/>
    <w:rsid w:val="00CE4287"/>
    <w:rsid w:val="00CE4507"/>
    <w:rsid w:val="00CE550C"/>
    <w:rsid w:val="00CE5B71"/>
    <w:rsid w:val="00CE6D89"/>
    <w:rsid w:val="00CE76E5"/>
    <w:rsid w:val="00CF2A53"/>
    <w:rsid w:val="00CF341B"/>
    <w:rsid w:val="00CF5F30"/>
    <w:rsid w:val="00CF5F34"/>
    <w:rsid w:val="00CF760C"/>
    <w:rsid w:val="00D00641"/>
    <w:rsid w:val="00D01BC9"/>
    <w:rsid w:val="00D11469"/>
    <w:rsid w:val="00D12CC6"/>
    <w:rsid w:val="00D14C29"/>
    <w:rsid w:val="00D20F4D"/>
    <w:rsid w:val="00D21415"/>
    <w:rsid w:val="00D2180E"/>
    <w:rsid w:val="00D21E78"/>
    <w:rsid w:val="00D21FBE"/>
    <w:rsid w:val="00D2313E"/>
    <w:rsid w:val="00D23CA5"/>
    <w:rsid w:val="00D253A9"/>
    <w:rsid w:val="00D279D9"/>
    <w:rsid w:val="00D27A19"/>
    <w:rsid w:val="00D31940"/>
    <w:rsid w:val="00D33508"/>
    <w:rsid w:val="00D34F87"/>
    <w:rsid w:val="00D4001F"/>
    <w:rsid w:val="00D41ADA"/>
    <w:rsid w:val="00D43DAF"/>
    <w:rsid w:val="00D44A31"/>
    <w:rsid w:val="00D460E1"/>
    <w:rsid w:val="00D46199"/>
    <w:rsid w:val="00D467A1"/>
    <w:rsid w:val="00D47055"/>
    <w:rsid w:val="00D47EFD"/>
    <w:rsid w:val="00D50392"/>
    <w:rsid w:val="00D52D7A"/>
    <w:rsid w:val="00D55372"/>
    <w:rsid w:val="00D55FB6"/>
    <w:rsid w:val="00D55FC2"/>
    <w:rsid w:val="00D60D71"/>
    <w:rsid w:val="00D669C5"/>
    <w:rsid w:val="00D70E78"/>
    <w:rsid w:val="00D744A4"/>
    <w:rsid w:val="00D75716"/>
    <w:rsid w:val="00D8065D"/>
    <w:rsid w:val="00D81D8B"/>
    <w:rsid w:val="00D85407"/>
    <w:rsid w:val="00D85661"/>
    <w:rsid w:val="00D85F2B"/>
    <w:rsid w:val="00D860D7"/>
    <w:rsid w:val="00D86356"/>
    <w:rsid w:val="00D8637B"/>
    <w:rsid w:val="00D8694F"/>
    <w:rsid w:val="00D87828"/>
    <w:rsid w:val="00D903B1"/>
    <w:rsid w:val="00D949C5"/>
    <w:rsid w:val="00D97122"/>
    <w:rsid w:val="00D973D1"/>
    <w:rsid w:val="00DA0371"/>
    <w:rsid w:val="00DA18A8"/>
    <w:rsid w:val="00DA1EBF"/>
    <w:rsid w:val="00DA2277"/>
    <w:rsid w:val="00DA2B24"/>
    <w:rsid w:val="00DA54AC"/>
    <w:rsid w:val="00DA5565"/>
    <w:rsid w:val="00DA576C"/>
    <w:rsid w:val="00DA7C33"/>
    <w:rsid w:val="00DB00CA"/>
    <w:rsid w:val="00DB1A15"/>
    <w:rsid w:val="00DB1B5E"/>
    <w:rsid w:val="00DB24D4"/>
    <w:rsid w:val="00DB46FD"/>
    <w:rsid w:val="00DB48F4"/>
    <w:rsid w:val="00DB5A7C"/>
    <w:rsid w:val="00DC12C6"/>
    <w:rsid w:val="00DC13D3"/>
    <w:rsid w:val="00DC1DA4"/>
    <w:rsid w:val="00DC3A30"/>
    <w:rsid w:val="00DC40B0"/>
    <w:rsid w:val="00DC4323"/>
    <w:rsid w:val="00DC43A2"/>
    <w:rsid w:val="00DC5CA6"/>
    <w:rsid w:val="00DC6812"/>
    <w:rsid w:val="00DC6A1F"/>
    <w:rsid w:val="00DD0F6D"/>
    <w:rsid w:val="00DD2B5B"/>
    <w:rsid w:val="00DD4561"/>
    <w:rsid w:val="00DD4679"/>
    <w:rsid w:val="00DD52C8"/>
    <w:rsid w:val="00DE0173"/>
    <w:rsid w:val="00DE0C0B"/>
    <w:rsid w:val="00DE248F"/>
    <w:rsid w:val="00DE4D8E"/>
    <w:rsid w:val="00DE526F"/>
    <w:rsid w:val="00DE6291"/>
    <w:rsid w:val="00DE6B60"/>
    <w:rsid w:val="00DF0A12"/>
    <w:rsid w:val="00DF37C7"/>
    <w:rsid w:val="00DF5866"/>
    <w:rsid w:val="00DF7B52"/>
    <w:rsid w:val="00DF7C95"/>
    <w:rsid w:val="00E00594"/>
    <w:rsid w:val="00E0196D"/>
    <w:rsid w:val="00E03383"/>
    <w:rsid w:val="00E043DA"/>
    <w:rsid w:val="00E06571"/>
    <w:rsid w:val="00E079C1"/>
    <w:rsid w:val="00E10997"/>
    <w:rsid w:val="00E111C2"/>
    <w:rsid w:val="00E11AE7"/>
    <w:rsid w:val="00E1296F"/>
    <w:rsid w:val="00E14626"/>
    <w:rsid w:val="00E16579"/>
    <w:rsid w:val="00E17462"/>
    <w:rsid w:val="00E20D57"/>
    <w:rsid w:val="00E2347D"/>
    <w:rsid w:val="00E23530"/>
    <w:rsid w:val="00E24269"/>
    <w:rsid w:val="00E2603C"/>
    <w:rsid w:val="00E26A83"/>
    <w:rsid w:val="00E272FF"/>
    <w:rsid w:val="00E3192A"/>
    <w:rsid w:val="00E33E93"/>
    <w:rsid w:val="00E37984"/>
    <w:rsid w:val="00E40586"/>
    <w:rsid w:val="00E41C0E"/>
    <w:rsid w:val="00E43244"/>
    <w:rsid w:val="00E53531"/>
    <w:rsid w:val="00E54C3C"/>
    <w:rsid w:val="00E551F5"/>
    <w:rsid w:val="00E560AF"/>
    <w:rsid w:val="00E6057A"/>
    <w:rsid w:val="00E632EF"/>
    <w:rsid w:val="00E63472"/>
    <w:rsid w:val="00E63609"/>
    <w:rsid w:val="00E645A0"/>
    <w:rsid w:val="00E64CD4"/>
    <w:rsid w:val="00E66E5B"/>
    <w:rsid w:val="00E674A7"/>
    <w:rsid w:val="00E67AD4"/>
    <w:rsid w:val="00E70148"/>
    <w:rsid w:val="00E70E32"/>
    <w:rsid w:val="00E740FD"/>
    <w:rsid w:val="00E74358"/>
    <w:rsid w:val="00E74E12"/>
    <w:rsid w:val="00E7634E"/>
    <w:rsid w:val="00E76AB8"/>
    <w:rsid w:val="00E80526"/>
    <w:rsid w:val="00E840B2"/>
    <w:rsid w:val="00E844D7"/>
    <w:rsid w:val="00E863F7"/>
    <w:rsid w:val="00E937B3"/>
    <w:rsid w:val="00E93C58"/>
    <w:rsid w:val="00E94D62"/>
    <w:rsid w:val="00E94F6E"/>
    <w:rsid w:val="00E9516C"/>
    <w:rsid w:val="00E9627A"/>
    <w:rsid w:val="00E9698B"/>
    <w:rsid w:val="00E97FAE"/>
    <w:rsid w:val="00EA0504"/>
    <w:rsid w:val="00EA193B"/>
    <w:rsid w:val="00EA26BF"/>
    <w:rsid w:val="00EA6CA6"/>
    <w:rsid w:val="00EB0EFE"/>
    <w:rsid w:val="00EB19C5"/>
    <w:rsid w:val="00EB27C7"/>
    <w:rsid w:val="00EB31FC"/>
    <w:rsid w:val="00EB3435"/>
    <w:rsid w:val="00EB36FA"/>
    <w:rsid w:val="00EB4225"/>
    <w:rsid w:val="00EB468E"/>
    <w:rsid w:val="00EB4EF4"/>
    <w:rsid w:val="00EB5D67"/>
    <w:rsid w:val="00EB76EB"/>
    <w:rsid w:val="00EC5F25"/>
    <w:rsid w:val="00ED159D"/>
    <w:rsid w:val="00ED42C6"/>
    <w:rsid w:val="00ED6D62"/>
    <w:rsid w:val="00EE0463"/>
    <w:rsid w:val="00EE11D5"/>
    <w:rsid w:val="00EE1FE3"/>
    <w:rsid w:val="00EE4944"/>
    <w:rsid w:val="00EE4C3B"/>
    <w:rsid w:val="00EE6568"/>
    <w:rsid w:val="00EF1DB8"/>
    <w:rsid w:val="00EF28F7"/>
    <w:rsid w:val="00EF2ACD"/>
    <w:rsid w:val="00EF2E94"/>
    <w:rsid w:val="00EF4C13"/>
    <w:rsid w:val="00EF5658"/>
    <w:rsid w:val="00EF6AF6"/>
    <w:rsid w:val="00F00A8A"/>
    <w:rsid w:val="00F00C74"/>
    <w:rsid w:val="00F01B64"/>
    <w:rsid w:val="00F035F7"/>
    <w:rsid w:val="00F0363C"/>
    <w:rsid w:val="00F04EA6"/>
    <w:rsid w:val="00F05168"/>
    <w:rsid w:val="00F05425"/>
    <w:rsid w:val="00F05A7D"/>
    <w:rsid w:val="00F05AF8"/>
    <w:rsid w:val="00F067A9"/>
    <w:rsid w:val="00F06919"/>
    <w:rsid w:val="00F075C8"/>
    <w:rsid w:val="00F11E36"/>
    <w:rsid w:val="00F13458"/>
    <w:rsid w:val="00F15316"/>
    <w:rsid w:val="00F179E0"/>
    <w:rsid w:val="00F23596"/>
    <w:rsid w:val="00F2552F"/>
    <w:rsid w:val="00F2577B"/>
    <w:rsid w:val="00F268E2"/>
    <w:rsid w:val="00F27828"/>
    <w:rsid w:val="00F31AD7"/>
    <w:rsid w:val="00F32C57"/>
    <w:rsid w:val="00F33A1F"/>
    <w:rsid w:val="00F34DBB"/>
    <w:rsid w:val="00F35013"/>
    <w:rsid w:val="00F40A64"/>
    <w:rsid w:val="00F44109"/>
    <w:rsid w:val="00F45462"/>
    <w:rsid w:val="00F47FE6"/>
    <w:rsid w:val="00F507AE"/>
    <w:rsid w:val="00F52C85"/>
    <w:rsid w:val="00F55FFF"/>
    <w:rsid w:val="00F60D03"/>
    <w:rsid w:val="00F61C11"/>
    <w:rsid w:val="00F62E4A"/>
    <w:rsid w:val="00F631CC"/>
    <w:rsid w:val="00F63234"/>
    <w:rsid w:val="00F6592D"/>
    <w:rsid w:val="00F65F2E"/>
    <w:rsid w:val="00F66576"/>
    <w:rsid w:val="00F701F9"/>
    <w:rsid w:val="00F70FCC"/>
    <w:rsid w:val="00F73886"/>
    <w:rsid w:val="00F73B1C"/>
    <w:rsid w:val="00F73F98"/>
    <w:rsid w:val="00F7405F"/>
    <w:rsid w:val="00F801DD"/>
    <w:rsid w:val="00F820DE"/>
    <w:rsid w:val="00F83006"/>
    <w:rsid w:val="00F857EE"/>
    <w:rsid w:val="00F85DBE"/>
    <w:rsid w:val="00F8688B"/>
    <w:rsid w:val="00F87932"/>
    <w:rsid w:val="00F90493"/>
    <w:rsid w:val="00F9068D"/>
    <w:rsid w:val="00F945F9"/>
    <w:rsid w:val="00F95129"/>
    <w:rsid w:val="00F96BDA"/>
    <w:rsid w:val="00F9733C"/>
    <w:rsid w:val="00F9768E"/>
    <w:rsid w:val="00FA2722"/>
    <w:rsid w:val="00FB26D0"/>
    <w:rsid w:val="00FB2FC9"/>
    <w:rsid w:val="00FB6CED"/>
    <w:rsid w:val="00FB793A"/>
    <w:rsid w:val="00FC1825"/>
    <w:rsid w:val="00FC19BD"/>
    <w:rsid w:val="00FC1E55"/>
    <w:rsid w:val="00FC6FBF"/>
    <w:rsid w:val="00FC7A21"/>
    <w:rsid w:val="00FD2742"/>
    <w:rsid w:val="00FD3A34"/>
    <w:rsid w:val="00FD5697"/>
    <w:rsid w:val="00FD6EFE"/>
    <w:rsid w:val="00FE2B88"/>
    <w:rsid w:val="00FE3C2B"/>
    <w:rsid w:val="00FE3E4A"/>
    <w:rsid w:val="00FE7A89"/>
    <w:rsid w:val="00FF0657"/>
    <w:rsid w:val="00FF11CB"/>
    <w:rsid w:val="00FF185C"/>
    <w:rsid w:val="00FF2481"/>
    <w:rsid w:val="01255541"/>
    <w:rsid w:val="018104CB"/>
    <w:rsid w:val="01F8217E"/>
    <w:rsid w:val="028A164A"/>
    <w:rsid w:val="02F855CD"/>
    <w:rsid w:val="0305289A"/>
    <w:rsid w:val="03140C1F"/>
    <w:rsid w:val="038D79AE"/>
    <w:rsid w:val="03B870BD"/>
    <w:rsid w:val="05017E6F"/>
    <w:rsid w:val="05F16F5F"/>
    <w:rsid w:val="067A011F"/>
    <w:rsid w:val="06A14BED"/>
    <w:rsid w:val="06AC73DF"/>
    <w:rsid w:val="08EA35A3"/>
    <w:rsid w:val="098C4B5D"/>
    <w:rsid w:val="09947A59"/>
    <w:rsid w:val="09A06937"/>
    <w:rsid w:val="09DA7ADF"/>
    <w:rsid w:val="0AD74A95"/>
    <w:rsid w:val="0AE10BEE"/>
    <w:rsid w:val="0B754838"/>
    <w:rsid w:val="0C097537"/>
    <w:rsid w:val="0C32488F"/>
    <w:rsid w:val="0CA743D6"/>
    <w:rsid w:val="0D4E198F"/>
    <w:rsid w:val="0E6D507B"/>
    <w:rsid w:val="0EDF3492"/>
    <w:rsid w:val="0F5478E1"/>
    <w:rsid w:val="0F672C66"/>
    <w:rsid w:val="10CA4DBF"/>
    <w:rsid w:val="12DF6A80"/>
    <w:rsid w:val="1389036C"/>
    <w:rsid w:val="14120A3E"/>
    <w:rsid w:val="1483169A"/>
    <w:rsid w:val="14F43509"/>
    <w:rsid w:val="15F820BB"/>
    <w:rsid w:val="1711515A"/>
    <w:rsid w:val="18A659D5"/>
    <w:rsid w:val="190926CA"/>
    <w:rsid w:val="19E30F15"/>
    <w:rsid w:val="1A0C0081"/>
    <w:rsid w:val="1CA369A2"/>
    <w:rsid w:val="1CD225BC"/>
    <w:rsid w:val="1CE67E06"/>
    <w:rsid w:val="1D784082"/>
    <w:rsid w:val="1DA33D78"/>
    <w:rsid w:val="1DB7741B"/>
    <w:rsid w:val="1E6A41EF"/>
    <w:rsid w:val="1E71205C"/>
    <w:rsid w:val="1EBC557E"/>
    <w:rsid w:val="21A6777B"/>
    <w:rsid w:val="22337552"/>
    <w:rsid w:val="22800C6F"/>
    <w:rsid w:val="22F807FD"/>
    <w:rsid w:val="239D147E"/>
    <w:rsid w:val="24DF415E"/>
    <w:rsid w:val="24EC62AA"/>
    <w:rsid w:val="252437BE"/>
    <w:rsid w:val="252C0ABE"/>
    <w:rsid w:val="26150C16"/>
    <w:rsid w:val="263A3A1F"/>
    <w:rsid w:val="264A7B71"/>
    <w:rsid w:val="29160104"/>
    <w:rsid w:val="29763EAA"/>
    <w:rsid w:val="29A95F7C"/>
    <w:rsid w:val="29B86825"/>
    <w:rsid w:val="2AF75535"/>
    <w:rsid w:val="2C6E65DE"/>
    <w:rsid w:val="2C7424AD"/>
    <w:rsid w:val="2CAC63C9"/>
    <w:rsid w:val="2CCE3834"/>
    <w:rsid w:val="2D834F5D"/>
    <w:rsid w:val="2E221AFA"/>
    <w:rsid w:val="2E6C6B36"/>
    <w:rsid w:val="2EBC2A8E"/>
    <w:rsid w:val="2F846EF2"/>
    <w:rsid w:val="31F500D8"/>
    <w:rsid w:val="31FC734F"/>
    <w:rsid w:val="320E122A"/>
    <w:rsid w:val="328F6E5E"/>
    <w:rsid w:val="32A733CC"/>
    <w:rsid w:val="340B1A49"/>
    <w:rsid w:val="35527B8A"/>
    <w:rsid w:val="358F5512"/>
    <w:rsid w:val="35C450A5"/>
    <w:rsid w:val="35D238E1"/>
    <w:rsid w:val="362E2C57"/>
    <w:rsid w:val="374D4B8F"/>
    <w:rsid w:val="37EB6610"/>
    <w:rsid w:val="383252A0"/>
    <w:rsid w:val="38B058C6"/>
    <w:rsid w:val="39F63B01"/>
    <w:rsid w:val="3CBC1A89"/>
    <w:rsid w:val="3D916816"/>
    <w:rsid w:val="3DF35031"/>
    <w:rsid w:val="3E2D27C8"/>
    <w:rsid w:val="3F702C68"/>
    <w:rsid w:val="3F786BCF"/>
    <w:rsid w:val="416707F0"/>
    <w:rsid w:val="41E630A8"/>
    <w:rsid w:val="422906CA"/>
    <w:rsid w:val="42644F4E"/>
    <w:rsid w:val="42BE01C7"/>
    <w:rsid w:val="4364663F"/>
    <w:rsid w:val="43653CAE"/>
    <w:rsid w:val="444A552C"/>
    <w:rsid w:val="456D0477"/>
    <w:rsid w:val="45FB1FCF"/>
    <w:rsid w:val="46CF7B51"/>
    <w:rsid w:val="46ED6A38"/>
    <w:rsid w:val="490A1E07"/>
    <w:rsid w:val="49DE1259"/>
    <w:rsid w:val="4A1562E0"/>
    <w:rsid w:val="4A42472B"/>
    <w:rsid w:val="4B1F5C20"/>
    <w:rsid w:val="4B7A6ABE"/>
    <w:rsid w:val="4B890346"/>
    <w:rsid w:val="4BA20E9A"/>
    <w:rsid w:val="4D6A3718"/>
    <w:rsid w:val="4EF25D4B"/>
    <w:rsid w:val="4F256273"/>
    <w:rsid w:val="50BA2F45"/>
    <w:rsid w:val="50E81CBE"/>
    <w:rsid w:val="512E0D34"/>
    <w:rsid w:val="52402B89"/>
    <w:rsid w:val="52610BF4"/>
    <w:rsid w:val="5294628E"/>
    <w:rsid w:val="534651B1"/>
    <w:rsid w:val="539F0CE1"/>
    <w:rsid w:val="53F70AE2"/>
    <w:rsid w:val="545A610F"/>
    <w:rsid w:val="577402FA"/>
    <w:rsid w:val="578C2601"/>
    <w:rsid w:val="57E34933"/>
    <w:rsid w:val="586D23FD"/>
    <w:rsid w:val="58F4096A"/>
    <w:rsid w:val="59D130B0"/>
    <w:rsid w:val="59D13C9B"/>
    <w:rsid w:val="5B2A7E06"/>
    <w:rsid w:val="5C0968A7"/>
    <w:rsid w:val="5C8E588C"/>
    <w:rsid w:val="5CAB09A0"/>
    <w:rsid w:val="5CCE094A"/>
    <w:rsid w:val="5D220548"/>
    <w:rsid w:val="5DC677B5"/>
    <w:rsid w:val="5DDC305A"/>
    <w:rsid w:val="5E632B9A"/>
    <w:rsid w:val="5EEB0704"/>
    <w:rsid w:val="606A0780"/>
    <w:rsid w:val="61495067"/>
    <w:rsid w:val="61C4583C"/>
    <w:rsid w:val="61C57D03"/>
    <w:rsid w:val="625950AC"/>
    <w:rsid w:val="626D767F"/>
    <w:rsid w:val="6285522B"/>
    <w:rsid w:val="62A86D32"/>
    <w:rsid w:val="62D66B7D"/>
    <w:rsid w:val="63451A12"/>
    <w:rsid w:val="6371505E"/>
    <w:rsid w:val="6386559D"/>
    <w:rsid w:val="64276A64"/>
    <w:rsid w:val="643C7960"/>
    <w:rsid w:val="64750ACA"/>
    <w:rsid w:val="64EA0EEC"/>
    <w:rsid w:val="65953F67"/>
    <w:rsid w:val="666E58A6"/>
    <w:rsid w:val="66B1110B"/>
    <w:rsid w:val="67365CAB"/>
    <w:rsid w:val="681C26D6"/>
    <w:rsid w:val="68431929"/>
    <w:rsid w:val="68965A31"/>
    <w:rsid w:val="68991F86"/>
    <w:rsid w:val="69234E31"/>
    <w:rsid w:val="6A011F82"/>
    <w:rsid w:val="6B150E5A"/>
    <w:rsid w:val="6B264500"/>
    <w:rsid w:val="6CE4483C"/>
    <w:rsid w:val="6E6D204A"/>
    <w:rsid w:val="6EDF5978"/>
    <w:rsid w:val="6FC549BD"/>
    <w:rsid w:val="700B2AAB"/>
    <w:rsid w:val="70E444D5"/>
    <w:rsid w:val="71601882"/>
    <w:rsid w:val="71A06A66"/>
    <w:rsid w:val="71DB5F49"/>
    <w:rsid w:val="727E68D1"/>
    <w:rsid w:val="72A4358A"/>
    <w:rsid w:val="749A465F"/>
    <w:rsid w:val="74CC1D4F"/>
    <w:rsid w:val="75BC2312"/>
    <w:rsid w:val="76227823"/>
    <w:rsid w:val="76F85FF6"/>
    <w:rsid w:val="770B3948"/>
    <w:rsid w:val="772A10A8"/>
    <w:rsid w:val="77D403E4"/>
    <w:rsid w:val="78331D9B"/>
    <w:rsid w:val="78C86E3F"/>
    <w:rsid w:val="795E26E3"/>
    <w:rsid w:val="796E7F17"/>
    <w:rsid w:val="7BD015CF"/>
    <w:rsid w:val="7BF53554"/>
    <w:rsid w:val="7BF53555"/>
    <w:rsid w:val="7C857A46"/>
    <w:rsid w:val="7C905195"/>
    <w:rsid w:val="7D2F076F"/>
    <w:rsid w:val="7D974C54"/>
    <w:rsid w:val="7E3414AE"/>
    <w:rsid w:val="7E477E48"/>
    <w:rsid w:val="7F333B0F"/>
    <w:rsid w:val="7FA30A6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qFormat="1"/>
    <w:lsdException w:name="heading 6" w:semiHidden="0" w:uiPriority="9" w:qFormat="1"/>
    <w:lsdException w:name="heading 7" w:uiPriority="9" w:qFormat="1"/>
    <w:lsdException w:name="heading 8" w:uiPriority="9" w:qFormat="1"/>
    <w:lsdException w:name="heading 9" w:uiPriority="9" w:qFormat="1"/>
    <w:lsdException w:name="index 1"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annotation text" w:uiPriority="0" w:qFormat="1"/>
    <w:lsdException w:name="header" w:qFormat="1"/>
    <w:lsdException w:name="footer" w:qFormat="1"/>
    <w:lsdException w:name="caption" w:uiPriority="35" w:qFormat="1"/>
    <w:lsdException w:name="annotation reference" w:uiPriority="0" w:qFormat="1"/>
    <w:lsdException w:name="page number" w:uiPriority="0" w:qFormat="1"/>
    <w:lsdException w:name="List" w:qFormat="1"/>
    <w:lsdException w:name="Title" w:semiHidden="0" w:uiPriority="10" w:unhideWhenUsed="0" w:qFormat="1"/>
    <w:lsdException w:name="Default Paragraph Font" w:uiPriority="1" w:qFormat="1"/>
    <w:lsdException w:name="Body Text" w:uiPriority="0" w:qFormat="1"/>
    <w:lsdException w:name="Body Text Indent" w:uiPriority="0" w:qFormat="1"/>
    <w:lsdException w:name="Subtitle" w:semiHidden="0" w:uiPriority="11" w:unhideWhenUsed="0" w:qFormat="1"/>
    <w:lsdException w:name="Date" w:semiHidden="0" w:uiPriority="0" w:unhideWhenUsed="0" w:qFormat="1"/>
    <w:lsdException w:name="Body Text First Indent" w:semiHidden="0" w:uiPriority="0" w:unhideWhenUsed="0" w:qFormat="1"/>
    <w:lsdException w:name="Body Text First Indent 2" w:qFormat="1"/>
    <w:lsdException w:name="Body Text 2" w:uiPriority="0" w:qFormat="1"/>
    <w:lsdException w:name="Body Text 3" w:uiPriority="0" w:qFormat="1"/>
    <w:lsdException w:name="Body Text Indent 2" w:qFormat="1"/>
    <w:lsdException w:name="Body Text Indent 3" w:uiPriority="0" w:qFormat="1"/>
    <w:lsdException w:name="Hyperlink" w:qFormat="1"/>
    <w:lsdException w:name="Strong" w:semiHidden="0" w:uiPriority="22" w:unhideWhenUsed="0" w:qFormat="1"/>
    <w:lsdException w:name="Emphasis" w:semiHidden="0" w:uiPriority="20" w:unhideWhenUsed="0" w:qFormat="1"/>
    <w:lsdException w:name="Document Map" w:uiPriority="0" w:qFormat="1"/>
    <w:lsdException w:name="Plain Text" w:uiPriority="0" w:qFormat="1"/>
    <w:lsdException w:name="Normal (Web)" w:qFormat="1"/>
    <w:lsdException w:name="Normal Table" w:qFormat="1"/>
    <w:lsdException w:name="annotation subject" w:uiPriority="0" w:qFormat="1"/>
    <w:lsdException w:name="Balloon Text" w:uiPriority="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2"/>
    <w:qFormat/>
    <w:rsid w:val="00582505"/>
    <w:pPr>
      <w:widowControl w:val="0"/>
      <w:jc w:val="both"/>
    </w:pPr>
    <w:rPr>
      <w:kern w:val="2"/>
      <w:sz w:val="21"/>
    </w:rPr>
  </w:style>
  <w:style w:type="paragraph" w:styleId="1">
    <w:name w:val="heading 1"/>
    <w:basedOn w:val="a"/>
    <w:next w:val="a"/>
    <w:link w:val="1Char"/>
    <w:qFormat/>
    <w:rsid w:val="00582505"/>
    <w:pPr>
      <w:numPr>
        <w:numId w:val="1"/>
      </w:numPr>
      <w:autoSpaceDE w:val="0"/>
      <w:autoSpaceDN w:val="0"/>
      <w:adjustRightInd w:val="0"/>
      <w:snapToGrid w:val="0"/>
      <w:spacing w:line="360" w:lineRule="auto"/>
      <w:jc w:val="center"/>
      <w:outlineLvl w:val="0"/>
    </w:pPr>
    <w:rPr>
      <w:b/>
      <w:sz w:val="32"/>
      <w:szCs w:val="32"/>
    </w:rPr>
  </w:style>
  <w:style w:type="paragraph" w:styleId="20">
    <w:name w:val="heading 2"/>
    <w:basedOn w:val="a"/>
    <w:next w:val="a0"/>
    <w:qFormat/>
    <w:rsid w:val="00582505"/>
    <w:pPr>
      <w:adjustRightInd w:val="0"/>
      <w:snapToGrid w:val="0"/>
      <w:spacing w:line="360" w:lineRule="auto"/>
      <w:outlineLvl w:val="1"/>
    </w:pPr>
    <w:rPr>
      <w:rFonts w:hAnsi="宋体"/>
      <w:b/>
      <w:szCs w:val="24"/>
    </w:rPr>
  </w:style>
  <w:style w:type="paragraph" w:styleId="3">
    <w:name w:val="heading 3"/>
    <w:basedOn w:val="a"/>
    <w:next w:val="a"/>
    <w:qFormat/>
    <w:rsid w:val="00582505"/>
    <w:pPr>
      <w:tabs>
        <w:tab w:val="left" w:pos="142"/>
      </w:tabs>
      <w:adjustRightInd w:val="0"/>
      <w:snapToGrid w:val="0"/>
      <w:spacing w:line="360" w:lineRule="auto"/>
      <w:outlineLvl w:val="2"/>
    </w:pPr>
    <w:rPr>
      <w:b/>
      <w:sz w:val="24"/>
      <w:szCs w:val="24"/>
    </w:rPr>
  </w:style>
  <w:style w:type="paragraph" w:styleId="4">
    <w:name w:val="heading 4"/>
    <w:basedOn w:val="a"/>
    <w:next w:val="a"/>
    <w:qFormat/>
    <w:rsid w:val="00582505"/>
    <w:pPr>
      <w:keepNext/>
      <w:keepLines/>
      <w:tabs>
        <w:tab w:val="left" w:pos="2075"/>
      </w:tabs>
      <w:spacing w:line="460" w:lineRule="exact"/>
      <w:ind w:left="2075" w:hanging="851"/>
      <w:outlineLvl w:val="3"/>
    </w:pPr>
    <w:rPr>
      <w:rFonts w:eastAsia="黑体"/>
      <w:bCs/>
      <w:w w:val="90"/>
      <w:sz w:val="26"/>
      <w:szCs w:val="26"/>
    </w:rPr>
  </w:style>
  <w:style w:type="paragraph" w:styleId="5">
    <w:name w:val="heading 5"/>
    <w:basedOn w:val="a"/>
    <w:next w:val="a"/>
    <w:link w:val="5Char"/>
    <w:uiPriority w:val="9"/>
    <w:unhideWhenUsed/>
    <w:qFormat/>
    <w:rsid w:val="00582505"/>
    <w:pPr>
      <w:keepNext/>
      <w:keepLines/>
      <w:spacing w:before="280" w:after="290" w:line="376" w:lineRule="auto"/>
      <w:outlineLvl w:val="4"/>
    </w:pPr>
    <w:rPr>
      <w:b/>
      <w:bCs/>
      <w:sz w:val="28"/>
      <w:szCs w:val="28"/>
    </w:rPr>
  </w:style>
  <w:style w:type="paragraph" w:styleId="6">
    <w:name w:val="heading 6"/>
    <w:basedOn w:val="a"/>
    <w:next w:val="a"/>
    <w:link w:val="6Char"/>
    <w:uiPriority w:val="9"/>
    <w:unhideWhenUsed/>
    <w:qFormat/>
    <w:rsid w:val="00582505"/>
    <w:pPr>
      <w:keepNext/>
      <w:keepLines/>
      <w:spacing w:before="240" w:after="64" w:line="320" w:lineRule="auto"/>
      <w:outlineLvl w:val="5"/>
    </w:pPr>
    <w:rPr>
      <w:rFonts w:ascii="Cambria" w:hAnsi="Cambria"/>
      <w:b/>
      <w:bCs/>
      <w:sz w:val="24"/>
      <w:szCs w:val="24"/>
    </w:rPr>
  </w:style>
  <w:style w:type="paragraph" w:styleId="7">
    <w:name w:val="heading 7"/>
    <w:basedOn w:val="a"/>
    <w:next w:val="a"/>
    <w:link w:val="7Char"/>
    <w:uiPriority w:val="9"/>
    <w:unhideWhenUsed/>
    <w:qFormat/>
    <w:rsid w:val="00582505"/>
    <w:pPr>
      <w:keepNext/>
      <w:keepLines/>
      <w:spacing w:before="240" w:after="64" w:line="320" w:lineRule="auto"/>
      <w:outlineLvl w:val="6"/>
    </w:pPr>
    <w:rPr>
      <w:b/>
      <w:bCs/>
      <w:sz w:val="24"/>
      <w:szCs w:val="24"/>
    </w:rPr>
  </w:style>
  <w:style w:type="paragraph" w:styleId="8">
    <w:name w:val="heading 8"/>
    <w:basedOn w:val="a"/>
    <w:next w:val="a"/>
    <w:link w:val="8Char"/>
    <w:uiPriority w:val="9"/>
    <w:unhideWhenUsed/>
    <w:qFormat/>
    <w:rsid w:val="00582505"/>
    <w:pPr>
      <w:keepNext/>
      <w:keepLines/>
      <w:spacing w:before="240" w:after="64" w:line="320" w:lineRule="auto"/>
      <w:outlineLvl w:val="7"/>
    </w:pPr>
    <w:rPr>
      <w:rFonts w:ascii="Cambria" w:hAnsi="Cambria"/>
      <w:sz w:val="24"/>
      <w:szCs w:val="24"/>
    </w:rPr>
  </w:style>
  <w:style w:type="paragraph" w:styleId="9">
    <w:name w:val="heading 9"/>
    <w:basedOn w:val="a"/>
    <w:next w:val="a"/>
    <w:link w:val="9Char"/>
    <w:uiPriority w:val="9"/>
    <w:unhideWhenUsed/>
    <w:qFormat/>
    <w:rsid w:val="00582505"/>
    <w:pPr>
      <w:keepNext/>
      <w:keepLines/>
      <w:spacing w:before="240" w:after="64" w:line="320" w:lineRule="auto"/>
      <w:outlineLvl w:val="8"/>
    </w:pPr>
    <w:rPr>
      <w:rFonts w:ascii="Cambria" w:hAnsi="Cambria"/>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
    <w:uiPriority w:val="99"/>
    <w:unhideWhenUsed/>
    <w:qFormat/>
    <w:rsid w:val="00582505"/>
    <w:pPr>
      <w:ind w:firstLineChars="200" w:firstLine="420"/>
    </w:pPr>
    <w:rPr>
      <w:szCs w:val="24"/>
    </w:rPr>
  </w:style>
  <w:style w:type="paragraph" w:styleId="a4">
    <w:name w:val="Body Text Indent"/>
    <w:basedOn w:val="a"/>
    <w:next w:val="10505"/>
    <w:qFormat/>
    <w:rsid w:val="00582505"/>
    <w:pPr>
      <w:spacing w:after="120"/>
      <w:ind w:left="420"/>
    </w:pPr>
  </w:style>
  <w:style w:type="paragraph" w:customStyle="1" w:styleId="10505">
    <w:name w:val="样式 标题 1一级标题 + 段前: 0.5 行 段后: 0.5 行"/>
    <w:basedOn w:val="1"/>
    <w:uiPriority w:val="99"/>
    <w:qFormat/>
    <w:rsid w:val="00582505"/>
    <w:pPr>
      <w:spacing w:line="320" w:lineRule="exact"/>
      <w:outlineLvl w:val="9"/>
    </w:pPr>
    <w:rPr>
      <w:spacing w:val="-6"/>
      <w:kern w:val="0"/>
      <w:sz w:val="21"/>
      <w:szCs w:val="21"/>
    </w:rPr>
  </w:style>
  <w:style w:type="paragraph" w:styleId="a0">
    <w:name w:val="Normal Indent"/>
    <w:basedOn w:val="a5"/>
    <w:qFormat/>
    <w:rsid w:val="00582505"/>
  </w:style>
  <w:style w:type="paragraph" w:styleId="a5">
    <w:name w:val="Body Text First Indent"/>
    <w:basedOn w:val="a6"/>
    <w:qFormat/>
    <w:rsid w:val="00582505"/>
    <w:pPr>
      <w:ind w:firstLine="420"/>
    </w:pPr>
  </w:style>
  <w:style w:type="paragraph" w:styleId="a6">
    <w:name w:val="Body Text"/>
    <w:basedOn w:val="a"/>
    <w:link w:val="Char"/>
    <w:qFormat/>
    <w:rsid w:val="00582505"/>
    <w:pPr>
      <w:spacing w:after="120"/>
    </w:pPr>
  </w:style>
  <w:style w:type="paragraph" w:styleId="a7">
    <w:name w:val="annotation subject"/>
    <w:basedOn w:val="a8"/>
    <w:next w:val="a8"/>
    <w:link w:val="Char0"/>
    <w:qFormat/>
    <w:rsid w:val="00582505"/>
  </w:style>
  <w:style w:type="paragraph" w:styleId="a8">
    <w:name w:val="annotation text"/>
    <w:basedOn w:val="a"/>
    <w:link w:val="Char1"/>
    <w:qFormat/>
    <w:rsid w:val="00582505"/>
    <w:pPr>
      <w:jc w:val="left"/>
    </w:pPr>
  </w:style>
  <w:style w:type="paragraph" w:styleId="70">
    <w:name w:val="toc 7"/>
    <w:basedOn w:val="a"/>
    <w:next w:val="a"/>
    <w:uiPriority w:val="39"/>
    <w:unhideWhenUsed/>
    <w:qFormat/>
    <w:rsid w:val="00582505"/>
    <w:pPr>
      <w:ind w:left="1260"/>
      <w:jc w:val="left"/>
    </w:pPr>
    <w:rPr>
      <w:rFonts w:ascii="Calibri" w:hAnsi="Calibri" w:cs="Calibri"/>
      <w:sz w:val="20"/>
    </w:rPr>
  </w:style>
  <w:style w:type="paragraph" w:styleId="a9">
    <w:name w:val="caption"/>
    <w:basedOn w:val="aa"/>
    <w:next w:val="a"/>
    <w:uiPriority w:val="35"/>
    <w:unhideWhenUsed/>
    <w:qFormat/>
    <w:rsid w:val="00582505"/>
  </w:style>
  <w:style w:type="paragraph" w:customStyle="1" w:styleId="aa">
    <w:name w:val="表、图标题"/>
    <w:basedOn w:val="a"/>
    <w:link w:val="CharChar"/>
    <w:qFormat/>
    <w:rsid w:val="00582505"/>
    <w:pPr>
      <w:adjustRightInd w:val="0"/>
      <w:snapToGrid w:val="0"/>
      <w:jc w:val="center"/>
    </w:pPr>
    <w:rPr>
      <w:b/>
      <w:bCs/>
      <w:kern w:val="0"/>
      <w:szCs w:val="18"/>
    </w:rPr>
  </w:style>
  <w:style w:type="paragraph" w:styleId="ab">
    <w:name w:val="Document Map"/>
    <w:basedOn w:val="a"/>
    <w:link w:val="Char2"/>
    <w:qFormat/>
    <w:rsid w:val="00582505"/>
    <w:rPr>
      <w:rFonts w:ascii="宋体"/>
      <w:sz w:val="18"/>
      <w:szCs w:val="18"/>
    </w:rPr>
  </w:style>
  <w:style w:type="paragraph" w:styleId="30">
    <w:name w:val="Body Text 3"/>
    <w:basedOn w:val="a"/>
    <w:qFormat/>
    <w:rsid w:val="00582505"/>
    <w:pPr>
      <w:spacing w:after="120"/>
    </w:pPr>
    <w:rPr>
      <w:sz w:val="16"/>
      <w:szCs w:val="16"/>
    </w:rPr>
  </w:style>
  <w:style w:type="paragraph" w:styleId="50">
    <w:name w:val="toc 5"/>
    <w:basedOn w:val="a"/>
    <w:next w:val="a"/>
    <w:uiPriority w:val="39"/>
    <w:unhideWhenUsed/>
    <w:qFormat/>
    <w:rsid w:val="00582505"/>
    <w:pPr>
      <w:ind w:left="840"/>
      <w:jc w:val="left"/>
    </w:pPr>
    <w:rPr>
      <w:rFonts w:ascii="Calibri" w:hAnsi="Calibri" w:cs="Calibri"/>
      <w:sz w:val="20"/>
    </w:rPr>
  </w:style>
  <w:style w:type="paragraph" w:styleId="31">
    <w:name w:val="toc 3"/>
    <w:basedOn w:val="a"/>
    <w:next w:val="a"/>
    <w:uiPriority w:val="39"/>
    <w:unhideWhenUsed/>
    <w:qFormat/>
    <w:rsid w:val="00582505"/>
    <w:pPr>
      <w:spacing w:line="360" w:lineRule="auto"/>
      <w:ind w:left="420"/>
    </w:pPr>
    <w:rPr>
      <w:rFonts w:ascii="Calibri" w:hAnsi="Calibri" w:cs="Calibri"/>
      <w:sz w:val="24"/>
    </w:rPr>
  </w:style>
  <w:style w:type="paragraph" w:styleId="ac">
    <w:name w:val="Plain Text"/>
    <w:basedOn w:val="a"/>
    <w:link w:val="Char3"/>
    <w:qFormat/>
    <w:rsid w:val="00582505"/>
    <w:rPr>
      <w:rFonts w:eastAsia="方正书宋简体"/>
      <w:sz w:val="28"/>
    </w:rPr>
  </w:style>
  <w:style w:type="paragraph" w:styleId="80">
    <w:name w:val="toc 8"/>
    <w:basedOn w:val="a"/>
    <w:next w:val="a"/>
    <w:uiPriority w:val="39"/>
    <w:unhideWhenUsed/>
    <w:qFormat/>
    <w:rsid w:val="00582505"/>
    <w:pPr>
      <w:ind w:left="1470"/>
      <w:jc w:val="left"/>
    </w:pPr>
    <w:rPr>
      <w:rFonts w:ascii="Calibri" w:hAnsi="Calibri" w:cs="Calibri"/>
      <w:sz w:val="20"/>
    </w:rPr>
  </w:style>
  <w:style w:type="paragraph" w:styleId="ad">
    <w:name w:val="Date"/>
    <w:basedOn w:val="a"/>
    <w:next w:val="a"/>
    <w:qFormat/>
    <w:rsid w:val="00582505"/>
    <w:pPr>
      <w:ind w:leftChars="2500" w:left="100"/>
    </w:pPr>
  </w:style>
  <w:style w:type="paragraph" w:styleId="21">
    <w:name w:val="Body Text Indent 2"/>
    <w:basedOn w:val="a"/>
    <w:uiPriority w:val="99"/>
    <w:unhideWhenUsed/>
    <w:qFormat/>
    <w:rsid w:val="00582505"/>
    <w:pPr>
      <w:spacing w:line="360" w:lineRule="auto"/>
      <w:ind w:firstLineChars="200" w:firstLine="560"/>
    </w:pPr>
    <w:rPr>
      <w:rFonts w:eastAsia="楷体_GB2312"/>
      <w:sz w:val="28"/>
    </w:rPr>
  </w:style>
  <w:style w:type="paragraph" w:styleId="ae">
    <w:name w:val="Balloon Text"/>
    <w:basedOn w:val="a"/>
    <w:qFormat/>
    <w:rsid w:val="00582505"/>
    <w:rPr>
      <w:sz w:val="18"/>
      <w:szCs w:val="18"/>
    </w:rPr>
  </w:style>
  <w:style w:type="paragraph" w:styleId="af">
    <w:name w:val="footer"/>
    <w:basedOn w:val="a"/>
    <w:link w:val="Char4"/>
    <w:uiPriority w:val="99"/>
    <w:qFormat/>
    <w:rsid w:val="00582505"/>
    <w:pPr>
      <w:tabs>
        <w:tab w:val="center" w:pos="4153"/>
        <w:tab w:val="right" w:pos="8306"/>
      </w:tabs>
      <w:snapToGrid w:val="0"/>
      <w:jc w:val="left"/>
    </w:pPr>
    <w:rPr>
      <w:sz w:val="18"/>
      <w:szCs w:val="18"/>
    </w:rPr>
  </w:style>
  <w:style w:type="paragraph" w:styleId="af0">
    <w:name w:val="header"/>
    <w:basedOn w:val="a"/>
    <w:link w:val="Char5"/>
    <w:uiPriority w:val="99"/>
    <w:qFormat/>
    <w:rsid w:val="00582505"/>
    <w:pPr>
      <w:pBdr>
        <w:bottom w:val="single" w:sz="6" w:space="1" w:color="auto"/>
      </w:pBdr>
      <w:tabs>
        <w:tab w:val="center" w:pos="4153"/>
        <w:tab w:val="right" w:pos="8306"/>
      </w:tabs>
      <w:snapToGrid w:val="0"/>
      <w:jc w:val="center"/>
    </w:pPr>
    <w:rPr>
      <w:sz w:val="18"/>
      <w:szCs w:val="18"/>
    </w:rPr>
  </w:style>
  <w:style w:type="paragraph" w:styleId="10">
    <w:name w:val="toc 1"/>
    <w:basedOn w:val="a"/>
    <w:next w:val="a"/>
    <w:link w:val="1Char0"/>
    <w:uiPriority w:val="39"/>
    <w:unhideWhenUsed/>
    <w:qFormat/>
    <w:rsid w:val="00582505"/>
    <w:pPr>
      <w:tabs>
        <w:tab w:val="right" w:leader="dot" w:pos="9060"/>
      </w:tabs>
      <w:spacing w:line="300" w:lineRule="auto"/>
    </w:pPr>
    <w:rPr>
      <w:rFonts w:cs="Calibri"/>
      <w:b/>
      <w:bCs/>
      <w:sz w:val="24"/>
    </w:rPr>
  </w:style>
  <w:style w:type="paragraph" w:styleId="40">
    <w:name w:val="toc 4"/>
    <w:basedOn w:val="a"/>
    <w:next w:val="a"/>
    <w:uiPriority w:val="39"/>
    <w:unhideWhenUsed/>
    <w:qFormat/>
    <w:rsid w:val="00582505"/>
    <w:pPr>
      <w:ind w:left="630"/>
      <w:jc w:val="left"/>
    </w:pPr>
    <w:rPr>
      <w:rFonts w:ascii="Calibri" w:hAnsi="Calibri" w:cs="Calibri"/>
      <w:sz w:val="20"/>
    </w:rPr>
  </w:style>
  <w:style w:type="paragraph" w:styleId="af1">
    <w:name w:val="List"/>
    <w:basedOn w:val="a"/>
    <w:uiPriority w:val="99"/>
    <w:unhideWhenUsed/>
    <w:qFormat/>
    <w:rsid w:val="00582505"/>
    <w:pPr>
      <w:adjustRightInd w:val="0"/>
      <w:snapToGrid w:val="0"/>
      <w:jc w:val="center"/>
    </w:pPr>
    <w:rPr>
      <w:snapToGrid w:val="0"/>
      <w:szCs w:val="21"/>
    </w:rPr>
  </w:style>
  <w:style w:type="paragraph" w:styleId="60">
    <w:name w:val="toc 6"/>
    <w:basedOn w:val="a"/>
    <w:next w:val="a"/>
    <w:uiPriority w:val="39"/>
    <w:unhideWhenUsed/>
    <w:qFormat/>
    <w:rsid w:val="00582505"/>
    <w:pPr>
      <w:ind w:left="1050"/>
      <w:jc w:val="left"/>
    </w:pPr>
    <w:rPr>
      <w:rFonts w:ascii="Calibri" w:hAnsi="Calibri" w:cs="Calibri"/>
      <w:sz w:val="20"/>
    </w:rPr>
  </w:style>
  <w:style w:type="paragraph" w:styleId="32">
    <w:name w:val="Body Text Indent 3"/>
    <w:basedOn w:val="a"/>
    <w:qFormat/>
    <w:rsid w:val="00582505"/>
    <w:pPr>
      <w:widowControl/>
      <w:spacing w:after="120"/>
      <w:ind w:left="420"/>
      <w:jc w:val="left"/>
    </w:pPr>
    <w:rPr>
      <w:kern w:val="0"/>
      <w:sz w:val="16"/>
    </w:rPr>
  </w:style>
  <w:style w:type="paragraph" w:styleId="22">
    <w:name w:val="toc 2"/>
    <w:basedOn w:val="a"/>
    <w:next w:val="a"/>
    <w:uiPriority w:val="39"/>
    <w:qFormat/>
    <w:rsid w:val="00582505"/>
    <w:pPr>
      <w:tabs>
        <w:tab w:val="right" w:leader="dot" w:pos="9060"/>
      </w:tabs>
      <w:spacing w:line="300" w:lineRule="auto"/>
      <w:ind w:leftChars="200" w:left="420"/>
    </w:pPr>
    <w:rPr>
      <w:rFonts w:cs="Calibri"/>
      <w:iCs/>
      <w:sz w:val="24"/>
    </w:rPr>
  </w:style>
  <w:style w:type="paragraph" w:styleId="90">
    <w:name w:val="toc 9"/>
    <w:basedOn w:val="a"/>
    <w:next w:val="a"/>
    <w:uiPriority w:val="39"/>
    <w:unhideWhenUsed/>
    <w:qFormat/>
    <w:rsid w:val="00582505"/>
    <w:pPr>
      <w:ind w:left="1680"/>
      <w:jc w:val="left"/>
    </w:pPr>
    <w:rPr>
      <w:rFonts w:ascii="Calibri" w:hAnsi="Calibri" w:cs="Calibri"/>
      <w:sz w:val="20"/>
    </w:rPr>
  </w:style>
  <w:style w:type="paragraph" w:styleId="23">
    <w:name w:val="Body Text 2"/>
    <w:basedOn w:val="a"/>
    <w:link w:val="2Char"/>
    <w:qFormat/>
    <w:rsid w:val="00582505"/>
    <w:pPr>
      <w:autoSpaceDE w:val="0"/>
      <w:autoSpaceDN w:val="0"/>
      <w:adjustRightInd w:val="0"/>
      <w:spacing w:line="280" w:lineRule="exact"/>
      <w:ind w:firstLineChars="200" w:firstLine="200"/>
    </w:pPr>
    <w:rPr>
      <w:kern w:val="0"/>
      <w:sz w:val="24"/>
    </w:rPr>
  </w:style>
  <w:style w:type="paragraph" w:styleId="af2">
    <w:name w:val="Normal (Web)"/>
    <w:basedOn w:val="a"/>
    <w:uiPriority w:val="99"/>
    <w:qFormat/>
    <w:rsid w:val="00582505"/>
    <w:pPr>
      <w:widowControl/>
      <w:spacing w:before="100" w:beforeAutospacing="1" w:after="100" w:afterAutospacing="1"/>
      <w:jc w:val="left"/>
    </w:pPr>
    <w:rPr>
      <w:rFonts w:ascii="宋体" w:hAnsi="宋体" w:cs="宋体"/>
      <w:kern w:val="0"/>
      <w:sz w:val="24"/>
      <w:szCs w:val="24"/>
    </w:rPr>
  </w:style>
  <w:style w:type="paragraph" w:styleId="11">
    <w:name w:val="index 1"/>
    <w:basedOn w:val="a"/>
    <w:next w:val="a"/>
    <w:qFormat/>
    <w:rsid w:val="00582505"/>
    <w:rPr>
      <w:szCs w:val="24"/>
    </w:rPr>
  </w:style>
  <w:style w:type="character" w:styleId="af3">
    <w:name w:val="page number"/>
    <w:basedOn w:val="a1"/>
    <w:qFormat/>
    <w:rsid w:val="00582505"/>
  </w:style>
  <w:style w:type="character" w:styleId="af4">
    <w:name w:val="Hyperlink"/>
    <w:uiPriority w:val="99"/>
    <w:qFormat/>
    <w:rsid w:val="00582505"/>
    <w:rPr>
      <w:color w:val="0000FF"/>
      <w:u w:val="single"/>
    </w:rPr>
  </w:style>
  <w:style w:type="character" w:styleId="af5">
    <w:name w:val="annotation reference"/>
    <w:qFormat/>
    <w:rsid w:val="00582505"/>
    <w:rPr>
      <w:sz w:val="21"/>
      <w:szCs w:val="21"/>
    </w:rPr>
  </w:style>
  <w:style w:type="table" w:styleId="af6">
    <w:name w:val="Table Grid"/>
    <w:basedOn w:val="a2"/>
    <w:uiPriority w:val="59"/>
    <w:qFormat/>
    <w:rsid w:val="00582505"/>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a"/>
    <w:qFormat/>
    <w:rsid w:val="00582505"/>
    <w:rPr>
      <w:sz w:val="44"/>
    </w:rPr>
  </w:style>
  <w:style w:type="paragraph" w:customStyle="1" w:styleId="Default">
    <w:name w:val="Default"/>
    <w:qFormat/>
    <w:rsid w:val="00582505"/>
    <w:pPr>
      <w:widowControl w:val="0"/>
      <w:autoSpaceDE w:val="0"/>
      <w:autoSpaceDN w:val="0"/>
      <w:adjustRightInd w:val="0"/>
    </w:pPr>
    <w:rPr>
      <w:rFonts w:ascii="宋体" w:hAnsi="宋体" w:cs="宋体"/>
      <w:color w:val="000000"/>
      <w:sz w:val="24"/>
      <w:szCs w:val="24"/>
    </w:rPr>
  </w:style>
  <w:style w:type="character" w:customStyle="1" w:styleId="Char3">
    <w:name w:val="纯文本 Char"/>
    <w:link w:val="ac"/>
    <w:qFormat/>
    <w:rsid w:val="00582505"/>
    <w:rPr>
      <w:rFonts w:eastAsia="方正书宋简体"/>
      <w:kern w:val="2"/>
      <w:sz w:val="28"/>
      <w:lang w:val="en-US" w:eastAsia="zh-CN" w:bidi="ar-SA"/>
    </w:rPr>
  </w:style>
  <w:style w:type="character" w:customStyle="1" w:styleId="2Char">
    <w:name w:val="正文文本 2 Char"/>
    <w:link w:val="23"/>
    <w:qFormat/>
    <w:rsid w:val="00582505"/>
    <w:rPr>
      <w:sz w:val="24"/>
    </w:rPr>
  </w:style>
  <w:style w:type="character" w:customStyle="1" w:styleId="cucd-0CharChar">
    <w:name w:val="cucd-0 Char Char"/>
    <w:link w:val="cucd-0"/>
    <w:qFormat/>
    <w:rsid w:val="00582505"/>
    <w:rPr>
      <w:kern w:val="2"/>
      <w:sz w:val="24"/>
      <w:szCs w:val="24"/>
      <w:lang w:val="en-US" w:eastAsia="zh-CN" w:bidi="ar-SA"/>
    </w:rPr>
  </w:style>
  <w:style w:type="paragraph" w:customStyle="1" w:styleId="cucd-0">
    <w:name w:val="cucd-0"/>
    <w:link w:val="cucd-0CharChar"/>
    <w:qFormat/>
    <w:rsid w:val="00582505"/>
    <w:pPr>
      <w:spacing w:line="360" w:lineRule="auto"/>
      <w:ind w:firstLineChars="200" w:firstLine="480"/>
    </w:pPr>
    <w:rPr>
      <w:kern w:val="2"/>
      <w:sz w:val="24"/>
      <w:szCs w:val="24"/>
    </w:rPr>
  </w:style>
  <w:style w:type="character" w:customStyle="1" w:styleId="MessageHeaderLabel">
    <w:name w:val="Message Header Label"/>
    <w:qFormat/>
    <w:rsid w:val="00582505"/>
    <w:rPr>
      <w:rFonts w:ascii="Arial Black" w:hAnsi="Arial Black" w:hint="default"/>
      <w:sz w:val="18"/>
    </w:rPr>
  </w:style>
  <w:style w:type="character" w:customStyle="1" w:styleId="cucd-TB-HeadCharCharChar">
    <w:name w:val="cucd-TB-Head Char Char Char"/>
    <w:link w:val="cucd-TB-HeadChar"/>
    <w:qFormat/>
    <w:rsid w:val="00582505"/>
    <w:rPr>
      <w:rFonts w:ascii="黑体" w:eastAsia="黑体" w:hAnsi="宋体"/>
      <w:kern w:val="2"/>
      <w:sz w:val="28"/>
      <w:szCs w:val="28"/>
    </w:rPr>
  </w:style>
  <w:style w:type="paragraph" w:customStyle="1" w:styleId="cucd-TB-HeadChar">
    <w:name w:val="cucd-TB-Head Char"/>
    <w:basedOn w:val="a"/>
    <w:next w:val="cucd-0"/>
    <w:link w:val="cucd-TB-HeadCharCharChar"/>
    <w:qFormat/>
    <w:rsid w:val="00582505"/>
    <w:pPr>
      <w:spacing w:line="360" w:lineRule="auto"/>
      <w:jc w:val="center"/>
    </w:pPr>
    <w:rPr>
      <w:rFonts w:ascii="黑体" w:eastAsia="黑体" w:hAnsi="宋体"/>
      <w:sz w:val="28"/>
      <w:szCs w:val="28"/>
    </w:rPr>
  </w:style>
  <w:style w:type="character" w:customStyle="1" w:styleId="font21">
    <w:name w:val="font21"/>
    <w:qFormat/>
    <w:rsid w:val="00582505"/>
    <w:rPr>
      <w:rFonts w:ascii="宋体" w:eastAsia="宋体" w:hAnsi="宋体" w:hint="eastAsia"/>
      <w:color w:val="000000"/>
      <w:sz w:val="21"/>
      <w:szCs w:val="21"/>
      <w:u w:val="none"/>
    </w:rPr>
  </w:style>
  <w:style w:type="character" w:customStyle="1" w:styleId="Char">
    <w:name w:val="正文文本 Char"/>
    <w:link w:val="a6"/>
    <w:qFormat/>
    <w:rsid w:val="00582505"/>
    <w:rPr>
      <w:kern w:val="2"/>
      <w:sz w:val="21"/>
    </w:rPr>
  </w:style>
  <w:style w:type="character" w:customStyle="1" w:styleId="Char1">
    <w:name w:val="批注文字 Char"/>
    <w:link w:val="a8"/>
    <w:qFormat/>
    <w:rsid w:val="00582505"/>
    <w:rPr>
      <w:kern w:val="2"/>
      <w:sz w:val="21"/>
    </w:rPr>
  </w:style>
  <w:style w:type="character" w:customStyle="1" w:styleId="font01">
    <w:name w:val="font01"/>
    <w:basedOn w:val="a1"/>
    <w:qFormat/>
    <w:rsid w:val="00582505"/>
    <w:rPr>
      <w:rFonts w:ascii="Times New Roman" w:hAnsi="Times New Roman" w:cs="Times New Roman" w:hint="default"/>
      <w:color w:val="000000"/>
      <w:sz w:val="21"/>
      <w:szCs w:val="21"/>
      <w:u w:val="none"/>
      <w:vertAlign w:val="superscript"/>
    </w:rPr>
  </w:style>
  <w:style w:type="character" w:customStyle="1" w:styleId="Char10">
    <w:name w:val="表格 Char1"/>
    <w:qFormat/>
    <w:rsid w:val="00582505"/>
    <w:rPr>
      <w:rFonts w:ascii="宋体" w:eastAsia="宋体" w:hAnsi="Courier New"/>
      <w:kern w:val="2"/>
      <w:sz w:val="21"/>
      <w:lang w:val="en-US" w:eastAsia="zh-CN" w:bidi="ar-SA"/>
    </w:rPr>
  </w:style>
  <w:style w:type="character" w:customStyle="1" w:styleId="cucd-2Char1">
    <w:name w:val="cucd-2 Char1"/>
    <w:link w:val="cucd-2"/>
    <w:qFormat/>
    <w:rsid w:val="00582505"/>
    <w:rPr>
      <w:kern w:val="2"/>
      <w:sz w:val="28"/>
      <w:szCs w:val="28"/>
      <w:lang w:val="en-US" w:eastAsia="zh-CN" w:bidi="ar-SA"/>
    </w:rPr>
  </w:style>
  <w:style w:type="paragraph" w:customStyle="1" w:styleId="cucd-2">
    <w:name w:val="cucd-2"/>
    <w:next w:val="a"/>
    <w:link w:val="cucd-2Char1"/>
    <w:qFormat/>
    <w:rsid w:val="00582505"/>
    <w:pPr>
      <w:tabs>
        <w:tab w:val="left" w:pos="567"/>
      </w:tabs>
      <w:spacing w:line="360" w:lineRule="auto"/>
      <w:ind w:left="567" w:hanging="567"/>
      <w:outlineLvl w:val="1"/>
    </w:pPr>
    <w:rPr>
      <w:kern w:val="2"/>
      <w:sz w:val="28"/>
      <w:szCs w:val="28"/>
    </w:rPr>
  </w:style>
  <w:style w:type="character" w:customStyle="1" w:styleId="Char0">
    <w:name w:val="批注主题 Char"/>
    <w:link w:val="a7"/>
    <w:qFormat/>
    <w:rsid w:val="00582505"/>
    <w:rPr>
      <w:kern w:val="2"/>
      <w:sz w:val="21"/>
    </w:rPr>
  </w:style>
  <w:style w:type="character" w:customStyle="1" w:styleId="CharChar0">
    <w:name w:val="普通文字 Char Char"/>
    <w:qFormat/>
    <w:rsid w:val="00582505"/>
    <w:rPr>
      <w:rFonts w:eastAsia="方正书宋简体"/>
      <w:kern w:val="2"/>
      <w:sz w:val="28"/>
      <w:lang w:val="en-US" w:eastAsia="zh-CN" w:bidi="ar-SA"/>
    </w:rPr>
  </w:style>
  <w:style w:type="character" w:customStyle="1" w:styleId="cucd-3Char">
    <w:name w:val="cucd-3 Char"/>
    <w:qFormat/>
    <w:rsid w:val="00582505"/>
    <w:rPr>
      <w:rFonts w:eastAsia="宋体"/>
      <w:b/>
      <w:kern w:val="2"/>
      <w:sz w:val="28"/>
      <w:szCs w:val="24"/>
      <w:lang w:val="en-US" w:eastAsia="zh-CN" w:bidi="ar-SA"/>
    </w:rPr>
  </w:style>
  <w:style w:type="character" w:customStyle="1" w:styleId="Char4">
    <w:name w:val="页脚 Char"/>
    <w:link w:val="af"/>
    <w:uiPriority w:val="99"/>
    <w:qFormat/>
    <w:rsid w:val="00582505"/>
    <w:rPr>
      <w:kern w:val="2"/>
      <w:sz w:val="18"/>
      <w:szCs w:val="18"/>
    </w:rPr>
  </w:style>
  <w:style w:type="character" w:customStyle="1" w:styleId="font11">
    <w:name w:val="font11"/>
    <w:qFormat/>
    <w:rsid w:val="00582505"/>
    <w:rPr>
      <w:rFonts w:ascii="Times New Roman" w:hAnsi="Times New Roman" w:cs="Times New Roman" w:hint="default"/>
      <w:color w:val="000000"/>
      <w:sz w:val="21"/>
      <w:szCs w:val="21"/>
      <w:u w:val="none"/>
    </w:rPr>
  </w:style>
  <w:style w:type="character" w:customStyle="1" w:styleId="Char5">
    <w:name w:val="页眉 Char"/>
    <w:link w:val="af0"/>
    <w:uiPriority w:val="99"/>
    <w:qFormat/>
    <w:rsid w:val="00582505"/>
    <w:rPr>
      <w:kern w:val="2"/>
      <w:sz w:val="18"/>
      <w:szCs w:val="18"/>
    </w:rPr>
  </w:style>
  <w:style w:type="character" w:customStyle="1" w:styleId="Char2">
    <w:name w:val="文档结构图 Char"/>
    <w:basedOn w:val="a1"/>
    <w:link w:val="ab"/>
    <w:qFormat/>
    <w:rsid w:val="00582505"/>
    <w:rPr>
      <w:rFonts w:ascii="宋体"/>
      <w:kern w:val="2"/>
      <w:sz w:val="18"/>
      <w:szCs w:val="18"/>
    </w:rPr>
  </w:style>
  <w:style w:type="paragraph" w:customStyle="1" w:styleId="CharCharCharChar">
    <w:name w:val="Char Char Char Char"/>
    <w:basedOn w:val="a"/>
    <w:qFormat/>
    <w:rsid w:val="00582505"/>
    <w:rPr>
      <w:szCs w:val="24"/>
    </w:rPr>
  </w:style>
  <w:style w:type="paragraph" w:customStyle="1" w:styleId="ParaChar">
    <w:name w:val="默认段落字体 Para Char"/>
    <w:basedOn w:val="a"/>
    <w:qFormat/>
    <w:rsid w:val="00582505"/>
    <w:pPr>
      <w:spacing w:line="360" w:lineRule="auto"/>
      <w:ind w:firstLineChars="200" w:firstLine="200"/>
    </w:pPr>
    <w:rPr>
      <w:rFonts w:ascii="宋体" w:hAnsi="宋体" w:cs="宋体"/>
      <w:sz w:val="24"/>
      <w:szCs w:val="24"/>
    </w:rPr>
  </w:style>
  <w:style w:type="paragraph" w:customStyle="1" w:styleId="Char2CharChar1CharCharCharCharCharCharCharCharCharCharCharCharCharCharCharCharCharCharChar">
    <w:name w:val="Char2 Char Char1 Char Char Char Char Char Char Char Char Char Char Char Char Char Char Char Char Char Char Char"/>
    <w:basedOn w:val="a"/>
    <w:qFormat/>
    <w:rsid w:val="00582505"/>
    <w:rPr>
      <w:szCs w:val="24"/>
    </w:rPr>
  </w:style>
  <w:style w:type="paragraph" w:customStyle="1" w:styleId="CharChar1CharCharCharChar">
    <w:name w:val="Char Char1 Char Char Char Char"/>
    <w:basedOn w:val="a"/>
    <w:qFormat/>
    <w:rsid w:val="00582505"/>
  </w:style>
  <w:style w:type="paragraph" w:customStyle="1" w:styleId="CharCharCharChar1">
    <w:name w:val="Char Char Char Char1"/>
    <w:basedOn w:val="a"/>
    <w:qFormat/>
    <w:rsid w:val="00582505"/>
    <w:rPr>
      <w:rFonts w:eastAsia="仿宋_GB2312"/>
      <w:sz w:val="32"/>
      <w:szCs w:val="32"/>
    </w:rPr>
  </w:style>
  <w:style w:type="paragraph" w:customStyle="1" w:styleId="Char6">
    <w:name w:val="Char"/>
    <w:basedOn w:val="a"/>
    <w:qFormat/>
    <w:rsid w:val="00582505"/>
    <w:pPr>
      <w:spacing w:line="360" w:lineRule="auto"/>
      <w:ind w:firstLineChars="200" w:firstLine="200"/>
    </w:pPr>
    <w:rPr>
      <w:rFonts w:ascii="宋体" w:hAnsi="宋体" w:cs="宋体"/>
      <w:sz w:val="24"/>
      <w:szCs w:val="24"/>
    </w:rPr>
  </w:style>
  <w:style w:type="paragraph" w:customStyle="1" w:styleId="ParaCharCharCharChar">
    <w:name w:val="默认段落字体 Para Char Char Char Char"/>
    <w:basedOn w:val="a"/>
    <w:qFormat/>
    <w:rsid w:val="00582505"/>
    <w:rPr>
      <w:szCs w:val="24"/>
    </w:rPr>
  </w:style>
  <w:style w:type="paragraph" w:customStyle="1" w:styleId="TOC1">
    <w:name w:val="TOC 标题1"/>
    <w:basedOn w:val="af7"/>
    <w:next w:val="a"/>
    <w:uiPriority w:val="39"/>
    <w:qFormat/>
    <w:rsid w:val="00582505"/>
    <w:pPr>
      <w:keepNext/>
      <w:keepLines/>
      <w:widowControl/>
    </w:pPr>
    <w:rPr>
      <w:bCs/>
    </w:rPr>
  </w:style>
  <w:style w:type="paragraph" w:customStyle="1" w:styleId="af7">
    <w:name w:val="目录"/>
    <w:basedOn w:val="a"/>
    <w:next w:val="af8"/>
    <w:qFormat/>
    <w:rsid w:val="00582505"/>
    <w:pPr>
      <w:spacing w:line="360" w:lineRule="auto"/>
    </w:pPr>
    <w:rPr>
      <w:sz w:val="24"/>
    </w:rPr>
  </w:style>
  <w:style w:type="paragraph" w:customStyle="1" w:styleId="af8">
    <w:name w:val="+正文"/>
    <w:basedOn w:val="a"/>
    <w:qFormat/>
    <w:rsid w:val="00582505"/>
    <w:pPr>
      <w:spacing w:line="360" w:lineRule="auto"/>
      <w:ind w:firstLineChars="200" w:firstLine="200"/>
    </w:pPr>
    <w:rPr>
      <w:sz w:val="24"/>
      <w:szCs w:val="28"/>
    </w:rPr>
  </w:style>
  <w:style w:type="paragraph" w:customStyle="1" w:styleId="12">
    <w:name w:val="列出段落1"/>
    <w:basedOn w:val="a"/>
    <w:uiPriority w:val="99"/>
    <w:qFormat/>
    <w:rsid w:val="00582505"/>
    <w:pPr>
      <w:ind w:firstLineChars="200" w:firstLine="420"/>
    </w:pPr>
    <w:rPr>
      <w:rFonts w:ascii="Calibri" w:hAnsi="Calibri"/>
      <w:szCs w:val="22"/>
    </w:rPr>
  </w:style>
  <w:style w:type="paragraph" w:customStyle="1" w:styleId="af9">
    <w:name w:val="表格文字"/>
    <w:basedOn w:val="a"/>
    <w:qFormat/>
    <w:rsid w:val="00582505"/>
    <w:pPr>
      <w:adjustRightInd w:val="0"/>
      <w:snapToGrid w:val="0"/>
    </w:pPr>
    <w:rPr>
      <w:color w:val="000000"/>
      <w:kern w:val="0"/>
    </w:rPr>
  </w:style>
  <w:style w:type="paragraph" w:customStyle="1" w:styleId="5CharCharCharChar">
    <w:name w:val="5 Char Char Char Char"/>
    <w:basedOn w:val="a"/>
    <w:qFormat/>
    <w:rsid w:val="00582505"/>
    <w:pPr>
      <w:pageBreakBefore/>
      <w:widowControl/>
      <w:spacing w:after="160" w:line="240" w:lineRule="exact"/>
      <w:jc w:val="left"/>
    </w:pPr>
    <w:rPr>
      <w:szCs w:val="24"/>
    </w:rPr>
  </w:style>
  <w:style w:type="paragraph" w:customStyle="1" w:styleId="51">
    <w:name w:val="样式5"/>
    <w:basedOn w:val="a"/>
    <w:qFormat/>
    <w:rsid w:val="00582505"/>
    <w:pPr>
      <w:snapToGrid w:val="0"/>
      <w:spacing w:line="360" w:lineRule="auto"/>
      <w:ind w:firstLine="510"/>
    </w:pPr>
    <w:rPr>
      <w:sz w:val="24"/>
      <w:szCs w:val="24"/>
    </w:rPr>
  </w:style>
  <w:style w:type="paragraph" w:customStyle="1" w:styleId="CharCharCharCharCharCharCharCharChar">
    <w:name w:val="Char Char Char Char Char Char Char Char Char"/>
    <w:basedOn w:val="a"/>
    <w:qFormat/>
    <w:rsid w:val="00582505"/>
    <w:pPr>
      <w:widowControl/>
      <w:spacing w:after="160" w:line="240" w:lineRule="exact"/>
      <w:jc w:val="left"/>
    </w:pPr>
    <w:rPr>
      <w:rFonts w:ascii="Verdana" w:eastAsia="仿宋_GB2312" w:hAnsi="Verdana"/>
      <w:kern w:val="0"/>
      <w:sz w:val="24"/>
      <w:lang w:eastAsia="en-US"/>
    </w:rPr>
  </w:style>
  <w:style w:type="paragraph" w:customStyle="1" w:styleId="afa">
    <w:name w:val="+列表编号"/>
    <w:basedOn w:val="a"/>
    <w:qFormat/>
    <w:rsid w:val="00582505"/>
    <w:pPr>
      <w:tabs>
        <w:tab w:val="center" w:pos="4200"/>
        <w:tab w:val="right" w:pos="8400"/>
      </w:tabs>
      <w:spacing w:before="120" w:after="120"/>
    </w:pPr>
    <w:rPr>
      <w:b/>
      <w:color w:val="000000"/>
      <w:sz w:val="24"/>
      <w:szCs w:val="28"/>
    </w:rPr>
  </w:style>
  <w:style w:type="paragraph" w:customStyle="1" w:styleId="CharCharCharCharCharCharChar">
    <w:name w:val="Char Char Char Char Char Char Char"/>
    <w:basedOn w:val="a"/>
    <w:qFormat/>
    <w:rsid w:val="00582505"/>
    <w:pPr>
      <w:tabs>
        <w:tab w:val="left" w:pos="360"/>
      </w:tabs>
      <w:spacing w:line="360" w:lineRule="auto"/>
      <w:ind w:firstLineChars="200" w:firstLine="200"/>
    </w:pPr>
    <w:rPr>
      <w:rFonts w:ascii="宋体" w:hAnsi="宋体" w:cs="宋体"/>
      <w:sz w:val="24"/>
      <w:szCs w:val="24"/>
    </w:rPr>
  </w:style>
  <w:style w:type="paragraph" w:customStyle="1" w:styleId="afb">
    <w:name w:val="陈光的正文"/>
    <w:basedOn w:val="a"/>
    <w:qFormat/>
    <w:rsid w:val="00582505"/>
    <w:pPr>
      <w:adjustRightInd w:val="0"/>
      <w:snapToGrid w:val="0"/>
      <w:spacing w:beforeLines="10" w:afterLines="10" w:line="360" w:lineRule="auto"/>
      <w:ind w:firstLineChars="200" w:firstLine="560"/>
    </w:pPr>
    <w:rPr>
      <w:sz w:val="28"/>
    </w:rPr>
  </w:style>
  <w:style w:type="paragraph" w:customStyle="1" w:styleId="110">
    <w:name w:val="索引 11"/>
    <w:basedOn w:val="a"/>
    <w:next w:val="a"/>
    <w:qFormat/>
    <w:rsid w:val="00582505"/>
    <w:rPr>
      <w:szCs w:val="24"/>
    </w:rPr>
  </w:style>
  <w:style w:type="character" w:customStyle="1" w:styleId="CharChar">
    <w:name w:val="表、图标题 Char Char"/>
    <w:link w:val="aa"/>
    <w:qFormat/>
    <w:rsid w:val="00582505"/>
    <w:rPr>
      <w:b/>
      <w:bCs/>
      <w:sz w:val="21"/>
      <w:szCs w:val="18"/>
    </w:rPr>
  </w:style>
  <w:style w:type="paragraph" w:customStyle="1" w:styleId="13">
    <w:name w:val="样式1"/>
    <w:basedOn w:val="10"/>
    <w:link w:val="1Char1"/>
    <w:qFormat/>
    <w:rsid w:val="00582505"/>
    <w:pPr>
      <w:tabs>
        <w:tab w:val="left" w:pos="840"/>
      </w:tabs>
    </w:pPr>
    <w:rPr>
      <w:rFonts w:cs="Times New Roman"/>
      <w:szCs w:val="24"/>
    </w:rPr>
  </w:style>
  <w:style w:type="paragraph" w:customStyle="1" w:styleId="24">
    <w:name w:val="样式2"/>
    <w:basedOn w:val="13"/>
    <w:link w:val="2Char0"/>
    <w:qFormat/>
    <w:rsid w:val="00582505"/>
    <w:pPr>
      <w:tabs>
        <w:tab w:val="clear" w:pos="840"/>
      </w:tabs>
    </w:pPr>
  </w:style>
  <w:style w:type="character" w:customStyle="1" w:styleId="1Char0">
    <w:name w:val="目录 1 Char"/>
    <w:link w:val="10"/>
    <w:uiPriority w:val="39"/>
    <w:qFormat/>
    <w:rsid w:val="00582505"/>
    <w:rPr>
      <w:rFonts w:cs="Calibri"/>
      <w:b/>
      <w:bCs/>
      <w:kern w:val="2"/>
      <w:sz w:val="24"/>
    </w:rPr>
  </w:style>
  <w:style w:type="character" w:customStyle="1" w:styleId="1Char1">
    <w:name w:val="样式1 Char"/>
    <w:link w:val="13"/>
    <w:qFormat/>
    <w:rsid w:val="00582505"/>
    <w:rPr>
      <w:rFonts w:cs="Calibri"/>
      <w:bCs/>
      <w:kern w:val="2"/>
      <w:sz w:val="24"/>
      <w:szCs w:val="24"/>
    </w:rPr>
  </w:style>
  <w:style w:type="character" w:customStyle="1" w:styleId="9Char">
    <w:name w:val="标题 9 Char"/>
    <w:link w:val="9"/>
    <w:uiPriority w:val="9"/>
    <w:semiHidden/>
    <w:qFormat/>
    <w:rsid w:val="00582505"/>
    <w:rPr>
      <w:rFonts w:ascii="Cambria" w:eastAsia="宋体" w:hAnsi="Cambria" w:cs="Times New Roman"/>
      <w:kern w:val="2"/>
      <w:sz w:val="21"/>
      <w:szCs w:val="21"/>
    </w:rPr>
  </w:style>
  <w:style w:type="character" w:customStyle="1" w:styleId="2Char0">
    <w:name w:val="样式2 Char"/>
    <w:link w:val="24"/>
    <w:qFormat/>
    <w:rsid w:val="00582505"/>
    <w:rPr>
      <w:rFonts w:cs="Calibri"/>
      <w:bCs/>
      <w:kern w:val="2"/>
      <w:sz w:val="24"/>
      <w:szCs w:val="24"/>
    </w:rPr>
  </w:style>
  <w:style w:type="character" w:customStyle="1" w:styleId="8Char">
    <w:name w:val="标题 8 Char"/>
    <w:link w:val="8"/>
    <w:uiPriority w:val="9"/>
    <w:semiHidden/>
    <w:qFormat/>
    <w:rsid w:val="00582505"/>
    <w:rPr>
      <w:rFonts w:ascii="Cambria" w:eastAsia="宋体" w:hAnsi="Cambria" w:cs="Times New Roman"/>
      <w:kern w:val="2"/>
      <w:sz w:val="24"/>
      <w:szCs w:val="24"/>
    </w:rPr>
  </w:style>
  <w:style w:type="character" w:customStyle="1" w:styleId="7Char">
    <w:name w:val="标题 7 Char"/>
    <w:link w:val="7"/>
    <w:uiPriority w:val="9"/>
    <w:semiHidden/>
    <w:qFormat/>
    <w:rsid w:val="00582505"/>
    <w:rPr>
      <w:b/>
      <w:bCs/>
      <w:kern w:val="2"/>
      <w:sz w:val="24"/>
      <w:szCs w:val="24"/>
    </w:rPr>
  </w:style>
  <w:style w:type="character" w:customStyle="1" w:styleId="6Char">
    <w:name w:val="标题 6 Char"/>
    <w:link w:val="6"/>
    <w:uiPriority w:val="9"/>
    <w:semiHidden/>
    <w:qFormat/>
    <w:rsid w:val="00582505"/>
    <w:rPr>
      <w:rFonts w:ascii="Cambria" w:eastAsia="宋体" w:hAnsi="Cambria" w:cs="Times New Roman"/>
      <w:b/>
      <w:bCs/>
      <w:kern w:val="2"/>
      <w:sz w:val="24"/>
      <w:szCs w:val="24"/>
    </w:rPr>
  </w:style>
  <w:style w:type="character" w:customStyle="1" w:styleId="5Char">
    <w:name w:val="标题 5 Char"/>
    <w:link w:val="5"/>
    <w:uiPriority w:val="9"/>
    <w:semiHidden/>
    <w:qFormat/>
    <w:rsid w:val="00582505"/>
    <w:rPr>
      <w:b/>
      <w:bCs/>
      <w:kern w:val="2"/>
      <w:sz w:val="28"/>
      <w:szCs w:val="28"/>
    </w:rPr>
  </w:style>
  <w:style w:type="paragraph" w:customStyle="1" w:styleId="afc">
    <w:name w:val="文字描述"/>
    <w:basedOn w:val="a"/>
    <w:link w:val="Char7"/>
    <w:qFormat/>
    <w:rsid w:val="00582505"/>
    <w:pPr>
      <w:adjustRightInd w:val="0"/>
      <w:snapToGrid w:val="0"/>
      <w:spacing w:line="360" w:lineRule="auto"/>
      <w:ind w:firstLineChars="200" w:firstLine="200"/>
    </w:pPr>
    <w:rPr>
      <w:spacing w:val="-2"/>
      <w:sz w:val="24"/>
      <w:szCs w:val="24"/>
    </w:rPr>
  </w:style>
  <w:style w:type="paragraph" w:customStyle="1" w:styleId="afd">
    <w:name w:val="表格"/>
    <w:basedOn w:val="a"/>
    <w:link w:val="Char20"/>
    <w:qFormat/>
    <w:rsid w:val="00582505"/>
    <w:pPr>
      <w:snapToGrid w:val="0"/>
      <w:jc w:val="center"/>
    </w:pPr>
    <w:rPr>
      <w:szCs w:val="21"/>
    </w:rPr>
  </w:style>
  <w:style w:type="character" w:customStyle="1" w:styleId="Char7">
    <w:name w:val="文字描述 Char"/>
    <w:link w:val="afc"/>
    <w:qFormat/>
    <w:rsid w:val="00582505"/>
    <w:rPr>
      <w:spacing w:val="-2"/>
      <w:kern w:val="2"/>
      <w:sz w:val="24"/>
      <w:szCs w:val="24"/>
    </w:rPr>
  </w:style>
  <w:style w:type="paragraph" w:customStyle="1" w:styleId="afe">
    <w:name w:val="三同时表"/>
    <w:basedOn w:val="a"/>
    <w:link w:val="Char8"/>
    <w:qFormat/>
    <w:rsid w:val="00582505"/>
    <w:pPr>
      <w:jc w:val="center"/>
    </w:pPr>
    <w:rPr>
      <w:sz w:val="18"/>
      <w:szCs w:val="18"/>
    </w:rPr>
  </w:style>
  <w:style w:type="character" w:customStyle="1" w:styleId="Char20">
    <w:name w:val="表格 Char2"/>
    <w:link w:val="afd"/>
    <w:qFormat/>
    <w:rsid w:val="00582505"/>
    <w:rPr>
      <w:kern w:val="2"/>
      <w:sz w:val="21"/>
      <w:szCs w:val="21"/>
    </w:rPr>
  </w:style>
  <w:style w:type="character" w:customStyle="1" w:styleId="Char8">
    <w:name w:val="三同时表 Char"/>
    <w:link w:val="afe"/>
    <w:qFormat/>
    <w:rsid w:val="00582505"/>
    <w:rPr>
      <w:kern w:val="2"/>
      <w:sz w:val="18"/>
      <w:szCs w:val="18"/>
    </w:rPr>
  </w:style>
  <w:style w:type="paragraph" w:customStyle="1" w:styleId="aff">
    <w:name w:val="图文框"/>
    <w:qFormat/>
    <w:rsid w:val="00582505"/>
    <w:pPr>
      <w:adjustRightInd w:val="0"/>
      <w:snapToGrid w:val="0"/>
      <w:jc w:val="center"/>
    </w:pPr>
    <w:rPr>
      <w:rFonts w:cs="黑体"/>
      <w:snapToGrid w:val="0"/>
      <w:kern w:val="2"/>
      <w:sz w:val="21"/>
      <w:szCs w:val="22"/>
    </w:rPr>
  </w:style>
  <w:style w:type="character" w:customStyle="1" w:styleId="Char11">
    <w:name w:val="纯文本 Char1"/>
    <w:qFormat/>
    <w:locked/>
    <w:rsid w:val="00582505"/>
    <w:rPr>
      <w:rFonts w:ascii="宋体" w:eastAsia="宋体" w:hAnsi="Courier New" w:cs="Courier New"/>
      <w:kern w:val="2"/>
      <w:sz w:val="21"/>
      <w:szCs w:val="21"/>
    </w:rPr>
  </w:style>
  <w:style w:type="paragraph" w:customStyle="1" w:styleId="aff0">
    <w:name w:val="表格正文"/>
    <w:basedOn w:val="a"/>
    <w:qFormat/>
    <w:rsid w:val="00582505"/>
    <w:pPr>
      <w:adjustRightInd w:val="0"/>
      <w:snapToGrid w:val="0"/>
      <w:spacing w:before="60" w:after="60"/>
      <w:jc w:val="center"/>
    </w:pPr>
    <w:rPr>
      <w:rFonts w:ascii="宋体" w:hAnsi="宋体"/>
    </w:rPr>
  </w:style>
  <w:style w:type="paragraph" w:customStyle="1" w:styleId="aff1">
    <w:name w:val="表文字"/>
    <w:basedOn w:val="a"/>
    <w:qFormat/>
    <w:rsid w:val="00582505"/>
    <w:pPr>
      <w:overflowPunct w:val="0"/>
      <w:autoSpaceDE w:val="0"/>
      <w:autoSpaceDN w:val="0"/>
      <w:adjustRightInd w:val="0"/>
      <w:spacing w:line="240" w:lineRule="atLeast"/>
      <w:jc w:val="center"/>
      <w:textAlignment w:val="baseline"/>
    </w:pPr>
    <w:rPr>
      <w:kern w:val="0"/>
      <w:sz w:val="24"/>
    </w:rPr>
  </w:style>
  <w:style w:type="paragraph" w:customStyle="1" w:styleId="aff2">
    <w:name w:val="表格内容"/>
    <w:basedOn w:val="a"/>
    <w:qFormat/>
    <w:rsid w:val="00582505"/>
    <w:pPr>
      <w:adjustRightInd w:val="0"/>
      <w:snapToGrid w:val="0"/>
      <w:jc w:val="center"/>
    </w:pPr>
    <w:rPr>
      <w:szCs w:val="21"/>
    </w:rPr>
  </w:style>
  <w:style w:type="paragraph" w:customStyle="1" w:styleId="3ReHead3WSAh33Char32311Re11Head3WSA1">
    <w:name w:val="样式 标题 3ReHead 3 WSAh3标题 3 Char标题 32标题 311Re11Head 3 WSA1..."/>
    <w:basedOn w:val="3"/>
    <w:qFormat/>
    <w:rsid w:val="00582505"/>
    <w:pPr>
      <w:widowControl/>
      <w:numPr>
        <w:ilvl w:val="2"/>
        <w:numId w:val="2"/>
      </w:numPr>
      <w:spacing w:beforeLines="50" w:line="480" w:lineRule="exact"/>
      <w:jc w:val="left"/>
    </w:pPr>
    <w:rPr>
      <w:rFonts w:ascii="宋体" w:hAnsi="宋体" w:cs="宋体"/>
      <w:color w:val="000000"/>
      <w:kern w:val="0"/>
      <w:szCs w:val="20"/>
    </w:rPr>
  </w:style>
  <w:style w:type="paragraph" w:customStyle="1" w:styleId="aff3">
    <w:name w:val="正文小加菲"/>
    <w:basedOn w:val="a"/>
    <w:qFormat/>
    <w:rsid w:val="00582505"/>
    <w:pPr>
      <w:autoSpaceDE w:val="0"/>
      <w:autoSpaceDN w:val="0"/>
      <w:adjustRightInd w:val="0"/>
      <w:spacing w:line="560" w:lineRule="exact"/>
      <w:ind w:firstLineChars="200" w:firstLine="200"/>
    </w:pPr>
    <w:rPr>
      <w:rFonts w:eastAsia="仿宋_GB2312"/>
      <w:sz w:val="30"/>
      <w:szCs w:val="32"/>
      <w:lang w:val="zh-CN"/>
    </w:rPr>
  </w:style>
  <w:style w:type="paragraph" w:customStyle="1" w:styleId="42">
    <w:name w:val="正文文本 (4)2"/>
    <w:basedOn w:val="a"/>
    <w:link w:val="41"/>
    <w:qFormat/>
    <w:rsid w:val="00582505"/>
    <w:pPr>
      <w:shd w:val="clear" w:color="auto" w:fill="FFFFFF"/>
      <w:spacing w:before="840" w:after="300" w:line="0" w:lineRule="atLeast"/>
    </w:pPr>
    <w:rPr>
      <w:rFonts w:ascii="MingLiU" w:eastAsia="MingLiU" w:hAnsi="MingLiU" w:cs="MingLiU"/>
      <w:sz w:val="34"/>
      <w:szCs w:val="34"/>
    </w:rPr>
  </w:style>
  <w:style w:type="character" w:customStyle="1" w:styleId="43">
    <w:name w:val="正文文本 (4)"/>
    <w:basedOn w:val="41"/>
    <w:qFormat/>
    <w:rsid w:val="00582505"/>
    <w:rPr>
      <w:rFonts w:ascii="MingLiU" w:eastAsia="MingLiU" w:hAnsi="MingLiU" w:cs="MingLiU"/>
      <w:color w:val="000000"/>
      <w:spacing w:val="0"/>
      <w:w w:val="100"/>
      <w:position w:val="0"/>
      <w:sz w:val="34"/>
      <w:szCs w:val="34"/>
      <w:u w:val="none"/>
      <w:lang w:val="zh-TW"/>
    </w:rPr>
  </w:style>
  <w:style w:type="character" w:customStyle="1" w:styleId="41">
    <w:name w:val="正文文本 (4)_"/>
    <w:basedOn w:val="a1"/>
    <w:link w:val="42"/>
    <w:qFormat/>
    <w:rsid w:val="00582505"/>
    <w:rPr>
      <w:rFonts w:ascii="MingLiU" w:eastAsia="MingLiU" w:hAnsi="MingLiU" w:cs="MingLiU"/>
      <w:sz w:val="34"/>
      <w:szCs w:val="34"/>
      <w:u w:val="none"/>
    </w:rPr>
  </w:style>
  <w:style w:type="character" w:customStyle="1" w:styleId="4TimesNewRoman">
    <w:name w:val="正文文本 (4) + Times New Roman"/>
    <w:basedOn w:val="41"/>
    <w:qFormat/>
    <w:rsid w:val="00582505"/>
    <w:rPr>
      <w:rFonts w:ascii="Times New Roman" w:eastAsia="Times New Roman" w:hAnsi="Times New Roman" w:cs="Times New Roman"/>
      <w:b/>
      <w:bCs/>
      <w:color w:val="000000"/>
      <w:spacing w:val="30"/>
      <w:w w:val="75"/>
      <w:position w:val="0"/>
      <w:sz w:val="36"/>
      <w:szCs w:val="36"/>
      <w:u w:val="none"/>
      <w:lang w:val="zh-TW"/>
    </w:rPr>
  </w:style>
  <w:style w:type="character" w:customStyle="1" w:styleId="48pt">
    <w:name w:val="正文文本 (4) + 8 pt"/>
    <w:basedOn w:val="41"/>
    <w:qFormat/>
    <w:rsid w:val="00582505"/>
    <w:rPr>
      <w:rFonts w:ascii="MingLiU" w:eastAsia="MingLiU" w:hAnsi="MingLiU" w:cs="MingLiU"/>
      <w:color w:val="000000"/>
      <w:spacing w:val="30"/>
      <w:w w:val="50"/>
      <w:position w:val="0"/>
      <w:sz w:val="16"/>
      <w:szCs w:val="16"/>
      <w:u w:val="none"/>
      <w:lang w:val="zh-TW"/>
    </w:rPr>
  </w:style>
  <w:style w:type="character" w:customStyle="1" w:styleId="410">
    <w:name w:val="正文文本 (4)1"/>
    <w:basedOn w:val="41"/>
    <w:qFormat/>
    <w:rsid w:val="00582505"/>
    <w:rPr>
      <w:rFonts w:ascii="MingLiU" w:eastAsia="MingLiU" w:hAnsi="MingLiU" w:cs="MingLiU"/>
      <w:color w:val="000000"/>
      <w:spacing w:val="0"/>
      <w:w w:val="100"/>
      <w:position w:val="0"/>
      <w:sz w:val="34"/>
      <w:szCs w:val="34"/>
      <w:u w:val="single"/>
      <w:lang w:val="zh-TW"/>
    </w:rPr>
  </w:style>
  <w:style w:type="character" w:customStyle="1" w:styleId="410pt">
    <w:name w:val="正文文本 (4) + 间距 10 pt"/>
    <w:basedOn w:val="41"/>
    <w:qFormat/>
    <w:rsid w:val="00582505"/>
    <w:rPr>
      <w:rFonts w:ascii="MingLiU" w:eastAsia="MingLiU" w:hAnsi="MingLiU" w:cs="MingLiU"/>
      <w:color w:val="000000"/>
      <w:spacing w:val="200"/>
      <w:w w:val="100"/>
      <w:position w:val="0"/>
      <w:sz w:val="34"/>
      <w:szCs w:val="34"/>
      <w:u w:val="none"/>
      <w:lang w:val="zh-TW"/>
    </w:rPr>
  </w:style>
  <w:style w:type="character" w:customStyle="1" w:styleId="410pt1">
    <w:name w:val="正文文本 (4) + 间距 10 pt1"/>
    <w:basedOn w:val="41"/>
    <w:qFormat/>
    <w:rsid w:val="00582505"/>
    <w:rPr>
      <w:rFonts w:ascii="MingLiU" w:eastAsia="MingLiU" w:hAnsi="MingLiU" w:cs="MingLiU"/>
      <w:color w:val="000000"/>
      <w:spacing w:val="200"/>
      <w:w w:val="100"/>
      <w:position w:val="0"/>
      <w:sz w:val="34"/>
      <w:szCs w:val="34"/>
      <w:u w:val="single"/>
      <w:lang w:val="zh-TW"/>
    </w:rPr>
  </w:style>
  <w:style w:type="paragraph" w:customStyle="1" w:styleId="53">
    <w:name w:val="正文文本 (5)3"/>
    <w:basedOn w:val="a"/>
    <w:qFormat/>
    <w:rsid w:val="00582505"/>
    <w:pPr>
      <w:shd w:val="clear" w:color="auto" w:fill="FFFFFF"/>
      <w:spacing w:line="288" w:lineRule="exact"/>
      <w:jc w:val="distribute"/>
    </w:pPr>
    <w:rPr>
      <w:rFonts w:ascii="MingLiU" w:eastAsia="MingLiU" w:hAnsi="MingLiU" w:cs="MingLiU"/>
      <w:b/>
      <w:bCs/>
      <w:sz w:val="14"/>
      <w:szCs w:val="14"/>
    </w:rPr>
  </w:style>
  <w:style w:type="paragraph" w:customStyle="1" w:styleId="14">
    <w:name w:val="正文文本1"/>
    <w:basedOn w:val="a"/>
    <w:link w:val="aff4"/>
    <w:qFormat/>
    <w:rsid w:val="00582505"/>
    <w:pPr>
      <w:shd w:val="clear" w:color="auto" w:fill="FFFFFF"/>
      <w:spacing w:line="305" w:lineRule="exact"/>
      <w:jc w:val="distribute"/>
    </w:pPr>
    <w:rPr>
      <w:rFonts w:ascii="MingLiU" w:eastAsia="MingLiU" w:hAnsi="MingLiU" w:cs="MingLiU"/>
      <w:sz w:val="15"/>
      <w:szCs w:val="15"/>
    </w:rPr>
  </w:style>
  <w:style w:type="paragraph" w:customStyle="1" w:styleId="81">
    <w:name w:val="正文文本 (8)1"/>
    <w:basedOn w:val="a"/>
    <w:qFormat/>
    <w:rsid w:val="00582505"/>
    <w:pPr>
      <w:shd w:val="clear" w:color="auto" w:fill="FFFFFF"/>
      <w:spacing w:after="360" w:line="0" w:lineRule="atLeast"/>
    </w:pPr>
    <w:rPr>
      <w:rFonts w:ascii="MingLiU" w:eastAsia="MingLiU" w:hAnsi="MingLiU" w:cs="MingLiU"/>
      <w:spacing w:val="20"/>
      <w:sz w:val="34"/>
      <w:szCs w:val="34"/>
    </w:rPr>
  </w:style>
  <w:style w:type="character" w:customStyle="1" w:styleId="Sylfaen">
    <w:name w:val="正文文本 + Sylfaen"/>
    <w:basedOn w:val="aff4"/>
    <w:qFormat/>
    <w:rsid w:val="00582505"/>
    <w:rPr>
      <w:rFonts w:ascii="Sylfaen" w:eastAsia="Sylfaen" w:hAnsi="Sylfaen" w:cs="Sylfaen"/>
      <w:color w:val="000000"/>
      <w:spacing w:val="0"/>
      <w:w w:val="100"/>
      <w:position w:val="0"/>
      <w:sz w:val="15"/>
      <w:szCs w:val="15"/>
      <w:u w:val="none"/>
      <w:lang w:val="en-US"/>
    </w:rPr>
  </w:style>
  <w:style w:type="character" w:customStyle="1" w:styleId="aff4">
    <w:name w:val="正文文本_"/>
    <w:basedOn w:val="a1"/>
    <w:link w:val="14"/>
    <w:qFormat/>
    <w:rsid w:val="00582505"/>
    <w:rPr>
      <w:rFonts w:ascii="MingLiU" w:eastAsia="MingLiU" w:hAnsi="MingLiU" w:cs="MingLiU"/>
      <w:sz w:val="15"/>
      <w:szCs w:val="15"/>
      <w:u w:val="none"/>
    </w:rPr>
  </w:style>
  <w:style w:type="character" w:customStyle="1" w:styleId="45pt">
    <w:name w:val="正文文本 + 4.5 pt"/>
    <w:basedOn w:val="aff4"/>
    <w:qFormat/>
    <w:rsid w:val="00582505"/>
    <w:rPr>
      <w:rFonts w:ascii="MingLiU" w:eastAsia="MingLiU" w:hAnsi="MingLiU" w:cs="MingLiU"/>
      <w:color w:val="000000"/>
      <w:spacing w:val="0"/>
      <w:w w:val="100"/>
      <w:position w:val="0"/>
      <w:sz w:val="9"/>
      <w:szCs w:val="9"/>
      <w:u w:val="none"/>
      <w:lang w:val="zh-CN"/>
    </w:rPr>
  </w:style>
  <w:style w:type="paragraph" w:customStyle="1" w:styleId="25">
    <w:name w:val="正文文本 (2)"/>
    <w:basedOn w:val="a"/>
    <w:link w:val="26"/>
    <w:qFormat/>
    <w:rsid w:val="00582505"/>
    <w:pPr>
      <w:shd w:val="clear" w:color="auto" w:fill="FFFFFF"/>
      <w:spacing w:line="269" w:lineRule="exact"/>
      <w:ind w:firstLine="280"/>
      <w:jc w:val="distribute"/>
    </w:pPr>
    <w:rPr>
      <w:rFonts w:ascii="MingLiU" w:eastAsia="MingLiU" w:hAnsi="MingLiU" w:cs="MingLiU"/>
      <w:sz w:val="14"/>
      <w:szCs w:val="14"/>
    </w:rPr>
  </w:style>
  <w:style w:type="character" w:customStyle="1" w:styleId="3Sylfaen">
    <w:name w:val="正文文本 (3) + Sylfaen"/>
    <w:basedOn w:val="33"/>
    <w:qFormat/>
    <w:rsid w:val="00582505"/>
    <w:rPr>
      <w:rFonts w:ascii="Sylfaen" w:eastAsia="Sylfaen" w:hAnsi="Sylfaen" w:cs="Sylfaen"/>
      <w:color w:val="000000"/>
      <w:spacing w:val="0"/>
      <w:w w:val="100"/>
      <w:position w:val="0"/>
      <w:sz w:val="14"/>
      <w:szCs w:val="14"/>
      <w:u w:val="none"/>
      <w:lang w:val="en-US"/>
    </w:rPr>
  </w:style>
  <w:style w:type="character" w:customStyle="1" w:styleId="33">
    <w:name w:val="正文文本 (3)_"/>
    <w:basedOn w:val="a1"/>
    <w:link w:val="34"/>
    <w:qFormat/>
    <w:rsid w:val="00582505"/>
    <w:rPr>
      <w:rFonts w:ascii="MingLiU" w:eastAsia="MingLiU" w:hAnsi="MingLiU" w:cs="MingLiU"/>
      <w:sz w:val="13"/>
      <w:szCs w:val="13"/>
      <w:u w:val="none"/>
    </w:rPr>
  </w:style>
  <w:style w:type="paragraph" w:customStyle="1" w:styleId="34">
    <w:name w:val="正文文本 (3)"/>
    <w:basedOn w:val="a"/>
    <w:link w:val="33"/>
    <w:qFormat/>
    <w:rsid w:val="00582505"/>
    <w:pPr>
      <w:shd w:val="clear" w:color="auto" w:fill="FFFFFF"/>
      <w:spacing w:line="269" w:lineRule="exact"/>
      <w:ind w:firstLine="280"/>
      <w:jc w:val="distribute"/>
    </w:pPr>
    <w:rPr>
      <w:rFonts w:ascii="MingLiU" w:eastAsia="MingLiU" w:hAnsi="MingLiU" w:cs="MingLiU"/>
      <w:sz w:val="13"/>
      <w:szCs w:val="13"/>
    </w:rPr>
  </w:style>
  <w:style w:type="paragraph" w:customStyle="1" w:styleId="15">
    <w:name w:val="标题 #1"/>
    <w:basedOn w:val="a"/>
    <w:qFormat/>
    <w:rsid w:val="00582505"/>
    <w:pPr>
      <w:shd w:val="clear" w:color="auto" w:fill="FFFFFF"/>
      <w:spacing w:after="120" w:line="0" w:lineRule="atLeast"/>
      <w:outlineLvl w:val="0"/>
    </w:pPr>
    <w:rPr>
      <w:rFonts w:ascii="MingLiU" w:eastAsia="MingLiU" w:hAnsi="MingLiU" w:cs="MingLiU"/>
      <w:sz w:val="14"/>
      <w:szCs w:val="14"/>
    </w:rPr>
  </w:style>
  <w:style w:type="character" w:customStyle="1" w:styleId="4pt">
    <w:name w:val="正文文本 + 4 pt"/>
    <w:basedOn w:val="aff4"/>
    <w:qFormat/>
    <w:rsid w:val="00582505"/>
    <w:rPr>
      <w:rFonts w:ascii="MingLiU" w:eastAsia="MingLiU" w:hAnsi="MingLiU" w:cs="MingLiU"/>
      <w:color w:val="000000"/>
      <w:spacing w:val="-10"/>
      <w:w w:val="66"/>
      <w:position w:val="0"/>
      <w:sz w:val="8"/>
      <w:szCs w:val="8"/>
      <w:u w:val="none"/>
      <w:lang w:val="zh-TW"/>
    </w:rPr>
  </w:style>
  <w:style w:type="character" w:customStyle="1" w:styleId="MSMincho">
    <w:name w:val="正文文本 + MS Mincho"/>
    <w:basedOn w:val="aff4"/>
    <w:qFormat/>
    <w:rsid w:val="00582505"/>
    <w:rPr>
      <w:rFonts w:ascii="MS Mincho" w:eastAsia="MS Mincho" w:hAnsi="MS Mincho" w:cs="MS Mincho"/>
      <w:color w:val="000000"/>
      <w:spacing w:val="0"/>
      <w:w w:val="100"/>
      <w:position w:val="0"/>
      <w:sz w:val="15"/>
      <w:szCs w:val="15"/>
      <w:u w:val="none"/>
      <w:lang w:val="en-US"/>
    </w:rPr>
  </w:style>
  <w:style w:type="character" w:customStyle="1" w:styleId="3pt">
    <w:name w:val="正文文本 + 间距 3 pt"/>
    <w:basedOn w:val="aff4"/>
    <w:qFormat/>
    <w:rsid w:val="00582505"/>
    <w:rPr>
      <w:rFonts w:ascii="MingLiU" w:eastAsia="MingLiU" w:hAnsi="MingLiU" w:cs="MingLiU"/>
      <w:color w:val="000000"/>
      <w:spacing w:val="70"/>
      <w:w w:val="100"/>
      <w:position w:val="0"/>
      <w:sz w:val="15"/>
      <w:szCs w:val="15"/>
      <w:u w:val="none"/>
      <w:lang w:val="zh-TW"/>
    </w:rPr>
  </w:style>
  <w:style w:type="character" w:customStyle="1" w:styleId="1pt">
    <w:name w:val="正文文本 + 间距 1 pt"/>
    <w:basedOn w:val="aff4"/>
    <w:qFormat/>
    <w:rsid w:val="00582505"/>
    <w:rPr>
      <w:rFonts w:ascii="MingLiU" w:eastAsia="MingLiU" w:hAnsi="MingLiU" w:cs="MingLiU"/>
      <w:color w:val="000000"/>
      <w:spacing w:val="30"/>
      <w:w w:val="100"/>
      <w:position w:val="0"/>
      <w:sz w:val="15"/>
      <w:szCs w:val="15"/>
      <w:u w:val="none"/>
      <w:lang w:val="zh-TW"/>
    </w:rPr>
  </w:style>
  <w:style w:type="character" w:customStyle="1" w:styleId="1Char">
    <w:name w:val="标题 1 Char"/>
    <w:link w:val="1"/>
    <w:qFormat/>
    <w:rsid w:val="00582505"/>
    <w:rPr>
      <w:b/>
      <w:sz w:val="32"/>
      <w:szCs w:val="32"/>
    </w:rPr>
  </w:style>
  <w:style w:type="character" w:customStyle="1" w:styleId="Gungsuh">
    <w:name w:val="正文文本 + Gungsuh"/>
    <w:basedOn w:val="aff4"/>
    <w:qFormat/>
    <w:rsid w:val="00582505"/>
    <w:rPr>
      <w:rFonts w:ascii="Gungsuh" w:eastAsia="Gungsuh" w:hAnsi="Gungsuh" w:cs="Gungsuh"/>
      <w:color w:val="000000"/>
      <w:spacing w:val="-10"/>
      <w:w w:val="100"/>
      <w:position w:val="0"/>
      <w:sz w:val="12"/>
      <w:szCs w:val="12"/>
      <w:u w:val="none"/>
      <w:lang w:val="en-US"/>
    </w:rPr>
  </w:style>
  <w:style w:type="paragraph" w:customStyle="1" w:styleId="27">
    <w:name w:val="标题 #2"/>
    <w:basedOn w:val="a"/>
    <w:link w:val="28"/>
    <w:qFormat/>
    <w:rsid w:val="00582505"/>
    <w:pPr>
      <w:shd w:val="clear" w:color="auto" w:fill="FFFFFF"/>
      <w:spacing w:line="244" w:lineRule="exact"/>
      <w:ind w:firstLine="160"/>
      <w:jc w:val="distribute"/>
      <w:outlineLvl w:val="1"/>
    </w:pPr>
    <w:rPr>
      <w:rFonts w:ascii="MingLiU" w:eastAsia="MingLiU" w:hAnsi="MingLiU" w:cs="MingLiU"/>
      <w:sz w:val="13"/>
      <w:szCs w:val="13"/>
    </w:rPr>
  </w:style>
  <w:style w:type="character" w:customStyle="1" w:styleId="2Gungsuh">
    <w:name w:val="标题 #2 + Gungsuh"/>
    <w:basedOn w:val="28"/>
    <w:qFormat/>
    <w:rsid w:val="00582505"/>
    <w:rPr>
      <w:rFonts w:ascii="Gungsuh" w:eastAsia="Gungsuh" w:hAnsi="Gungsuh" w:cs="Gungsuh"/>
      <w:color w:val="000000"/>
      <w:spacing w:val="-10"/>
      <w:w w:val="100"/>
      <w:position w:val="0"/>
      <w:sz w:val="12"/>
      <w:szCs w:val="12"/>
      <w:u w:val="none"/>
      <w:lang w:val="zh-CN"/>
    </w:rPr>
  </w:style>
  <w:style w:type="character" w:customStyle="1" w:styleId="28">
    <w:name w:val="标题 #2_"/>
    <w:basedOn w:val="a1"/>
    <w:link w:val="27"/>
    <w:qFormat/>
    <w:rsid w:val="00582505"/>
    <w:rPr>
      <w:rFonts w:ascii="MingLiU" w:eastAsia="MingLiU" w:hAnsi="MingLiU" w:cs="MingLiU"/>
      <w:sz w:val="13"/>
      <w:szCs w:val="13"/>
      <w:u w:val="none"/>
    </w:rPr>
  </w:style>
  <w:style w:type="paragraph" w:customStyle="1" w:styleId="220">
    <w:name w:val="标题 #2 (2)"/>
    <w:basedOn w:val="a"/>
    <w:link w:val="221"/>
    <w:qFormat/>
    <w:rsid w:val="00582505"/>
    <w:pPr>
      <w:shd w:val="clear" w:color="auto" w:fill="FFFFFF"/>
      <w:spacing w:after="60" w:line="0" w:lineRule="atLeast"/>
      <w:ind w:firstLine="160"/>
      <w:jc w:val="distribute"/>
      <w:outlineLvl w:val="1"/>
    </w:pPr>
    <w:rPr>
      <w:rFonts w:ascii="MingLiU" w:eastAsia="MingLiU" w:hAnsi="MingLiU" w:cs="MingLiU"/>
      <w:sz w:val="9"/>
      <w:szCs w:val="9"/>
      <w:lang w:val="zh-CN"/>
    </w:rPr>
  </w:style>
  <w:style w:type="character" w:customStyle="1" w:styleId="22Candara">
    <w:name w:val="标题 #2 (2) + Candara"/>
    <w:basedOn w:val="221"/>
    <w:qFormat/>
    <w:rsid w:val="00582505"/>
    <w:rPr>
      <w:rFonts w:ascii="Candara" w:eastAsia="Candara" w:hAnsi="Candara" w:cs="Candara"/>
      <w:b/>
      <w:bCs/>
      <w:color w:val="000000"/>
      <w:spacing w:val="0"/>
      <w:w w:val="100"/>
      <w:position w:val="0"/>
      <w:sz w:val="14"/>
      <w:szCs w:val="14"/>
      <w:u w:val="none"/>
      <w:lang w:val="zh-CN"/>
    </w:rPr>
  </w:style>
  <w:style w:type="character" w:customStyle="1" w:styleId="221">
    <w:name w:val="标题 #2 (2)_"/>
    <w:basedOn w:val="a1"/>
    <w:link w:val="220"/>
    <w:qFormat/>
    <w:rsid w:val="00582505"/>
    <w:rPr>
      <w:rFonts w:ascii="MingLiU" w:eastAsia="MingLiU" w:hAnsi="MingLiU" w:cs="MingLiU"/>
      <w:sz w:val="9"/>
      <w:szCs w:val="9"/>
      <w:u w:val="none"/>
      <w:lang w:val="zh-CN"/>
    </w:rPr>
  </w:style>
  <w:style w:type="character" w:customStyle="1" w:styleId="2265pt">
    <w:name w:val="标题 #2 (2) + 6.5 pt"/>
    <w:basedOn w:val="221"/>
    <w:qFormat/>
    <w:rsid w:val="00582505"/>
    <w:rPr>
      <w:rFonts w:ascii="MingLiU" w:eastAsia="MingLiU" w:hAnsi="MingLiU" w:cs="MingLiU"/>
      <w:color w:val="000000"/>
      <w:spacing w:val="0"/>
      <w:w w:val="100"/>
      <w:position w:val="0"/>
      <w:sz w:val="13"/>
      <w:szCs w:val="13"/>
      <w:u w:val="none"/>
      <w:lang w:val="zh-CN"/>
    </w:rPr>
  </w:style>
  <w:style w:type="character" w:customStyle="1" w:styleId="265pt">
    <w:name w:val="正文文本 (2) + 6.5 pt"/>
    <w:basedOn w:val="26"/>
    <w:qFormat/>
    <w:rsid w:val="00582505"/>
    <w:rPr>
      <w:rFonts w:ascii="MingLiU" w:eastAsia="MingLiU" w:hAnsi="MingLiU" w:cs="MingLiU"/>
      <w:color w:val="000000"/>
      <w:spacing w:val="0"/>
      <w:w w:val="100"/>
      <w:position w:val="0"/>
      <w:sz w:val="13"/>
      <w:szCs w:val="13"/>
      <w:u w:val="none"/>
      <w:lang w:val="zh-CN"/>
    </w:rPr>
  </w:style>
  <w:style w:type="character" w:customStyle="1" w:styleId="26">
    <w:name w:val="正文文本 (2)_"/>
    <w:basedOn w:val="a1"/>
    <w:link w:val="25"/>
    <w:qFormat/>
    <w:rsid w:val="00582505"/>
    <w:rPr>
      <w:rFonts w:ascii="MingLiU" w:eastAsia="MingLiU" w:hAnsi="MingLiU" w:cs="MingLiU"/>
      <w:sz w:val="14"/>
      <w:szCs w:val="14"/>
      <w:u w:val="none"/>
    </w:rPr>
  </w:style>
  <w:style w:type="character" w:customStyle="1" w:styleId="3Gungsuh">
    <w:name w:val="正文文本 (3) + Gungsuh"/>
    <w:basedOn w:val="33"/>
    <w:qFormat/>
    <w:rsid w:val="00582505"/>
    <w:rPr>
      <w:rFonts w:ascii="Gungsuh" w:eastAsia="Gungsuh" w:hAnsi="Gungsuh" w:cs="Gungsuh"/>
      <w:color w:val="000000"/>
      <w:spacing w:val="0"/>
      <w:w w:val="100"/>
      <w:position w:val="0"/>
      <w:sz w:val="16"/>
      <w:szCs w:val="16"/>
      <w:u w:val="none"/>
      <w:lang w:val="zh-CN"/>
    </w:rPr>
  </w:style>
  <w:style w:type="character" w:customStyle="1" w:styleId="395pt">
    <w:name w:val="正文文本 (3) + 9.5 pt"/>
    <w:basedOn w:val="33"/>
    <w:qFormat/>
    <w:rsid w:val="00582505"/>
    <w:rPr>
      <w:rFonts w:ascii="MingLiU" w:eastAsia="MingLiU" w:hAnsi="MingLiU" w:cs="MingLiU"/>
      <w:i/>
      <w:iCs/>
      <w:color w:val="000000"/>
      <w:spacing w:val="0"/>
      <w:w w:val="100"/>
      <w:position w:val="0"/>
      <w:sz w:val="19"/>
      <w:szCs w:val="19"/>
      <w:u w:val="none"/>
      <w:lang w:val="zh-CN"/>
    </w:rPr>
  </w:style>
  <w:style w:type="character" w:customStyle="1" w:styleId="365pt">
    <w:name w:val="正文文本 (3) + 6.5 pt"/>
    <w:basedOn w:val="33"/>
    <w:qFormat/>
    <w:rsid w:val="00582505"/>
    <w:rPr>
      <w:rFonts w:ascii="MingLiU" w:eastAsia="MingLiU" w:hAnsi="MingLiU" w:cs="MingLiU"/>
      <w:color w:val="000000"/>
      <w:spacing w:val="0"/>
      <w:w w:val="100"/>
      <w:position w:val="0"/>
      <w:sz w:val="13"/>
      <w:szCs w:val="13"/>
      <w:u w:val="none"/>
      <w:lang w:val="zh-CN"/>
    </w:rPr>
  </w:style>
  <w:style w:type="character" w:customStyle="1" w:styleId="2Gungsuh0">
    <w:name w:val="正文文本 (2) + Gungsuh"/>
    <w:basedOn w:val="26"/>
    <w:qFormat/>
    <w:rsid w:val="00582505"/>
    <w:rPr>
      <w:rFonts w:ascii="Gungsuh" w:eastAsia="Gungsuh" w:hAnsi="Gungsuh" w:cs="Gungsuh"/>
      <w:color w:val="000000"/>
      <w:w w:val="100"/>
      <w:position w:val="0"/>
      <w:sz w:val="12"/>
      <w:szCs w:val="12"/>
      <w:u w:val="none"/>
      <w:lang w:val="zh-TW"/>
    </w:rPr>
  </w:style>
  <w:style w:type="character" w:customStyle="1" w:styleId="23pt">
    <w:name w:val="正文文本 (2) + 间距 3 pt"/>
    <w:basedOn w:val="26"/>
    <w:qFormat/>
    <w:rsid w:val="00582505"/>
    <w:rPr>
      <w:rFonts w:ascii="MingLiU" w:eastAsia="MingLiU" w:hAnsi="MingLiU" w:cs="MingLiU"/>
      <w:color w:val="000000"/>
      <w:spacing w:val="70"/>
      <w:w w:val="100"/>
      <w:position w:val="0"/>
      <w:sz w:val="14"/>
      <w:szCs w:val="14"/>
      <w:u w:val="none"/>
      <w:lang w:val="zh-TW"/>
    </w:rPr>
  </w:style>
  <w:style w:type="character" w:customStyle="1" w:styleId="7pt">
    <w:name w:val="正文文本 + 7 pt"/>
    <w:basedOn w:val="aff4"/>
    <w:uiPriority w:val="99"/>
    <w:unhideWhenUsed/>
    <w:qFormat/>
    <w:rsid w:val="00582505"/>
    <w:rPr>
      <w:rFonts w:ascii="MingLiU" w:eastAsia="MingLiU" w:hAnsi="MingLiU" w:cs="MingLiU" w:hint="eastAsia"/>
      <w:sz w:val="14"/>
      <w:szCs w:val="15"/>
      <w:u w:val="none"/>
    </w:rPr>
  </w:style>
  <w:style w:type="character" w:customStyle="1" w:styleId="Batang">
    <w:name w:val="正文文本 + Batang"/>
    <w:basedOn w:val="aff4"/>
    <w:uiPriority w:val="99"/>
    <w:unhideWhenUsed/>
    <w:qFormat/>
    <w:rsid w:val="00582505"/>
    <w:rPr>
      <w:rFonts w:ascii="Batang" w:eastAsia="Batang" w:hAnsi="Batang" w:cs="MingLiU" w:hint="default"/>
      <w:sz w:val="12"/>
      <w:szCs w:val="15"/>
      <w:u w:val="none"/>
      <w:lang w:val="en-US" w:eastAsia="en-US"/>
    </w:rPr>
  </w:style>
  <w:style w:type="character" w:customStyle="1" w:styleId="36pt">
    <w:name w:val="正文文本 (3) + 6 pt"/>
    <w:basedOn w:val="33"/>
    <w:uiPriority w:val="99"/>
    <w:unhideWhenUsed/>
    <w:qFormat/>
    <w:rsid w:val="00582505"/>
    <w:rPr>
      <w:rFonts w:ascii="MingLiU" w:eastAsia="MingLiU" w:hAnsi="MingLiU" w:cs="MingLiU" w:hint="eastAsia"/>
      <w:sz w:val="12"/>
      <w:szCs w:val="13"/>
      <w:u w:val="none"/>
    </w:rPr>
  </w:style>
  <w:style w:type="character" w:customStyle="1" w:styleId="-1pt">
    <w:name w:val="正文文本 + 间距 -1 pt"/>
    <w:basedOn w:val="aff4"/>
    <w:uiPriority w:val="99"/>
    <w:unhideWhenUsed/>
    <w:qFormat/>
    <w:rsid w:val="00582505"/>
    <w:rPr>
      <w:rFonts w:ascii="MingLiU" w:eastAsia="MingLiU" w:hAnsi="MingLiU" w:cs="MingLiU" w:hint="eastAsia"/>
      <w:spacing w:val="-20"/>
      <w:sz w:val="12"/>
      <w:szCs w:val="15"/>
      <w:u w:val="none"/>
    </w:rPr>
  </w:style>
  <w:style w:type="character" w:customStyle="1" w:styleId="4Dotum">
    <w:name w:val="正文文本 (4) + Dotum"/>
    <w:basedOn w:val="41"/>
    <w:uiPriority w:val="99"/>
    <w:unhideWhenUsed/>
    <w:qFormat/>
    <w:rsid w:val="00582505"/>
    <w:rPr>
      <w:rFonts w:ascii="Dotum" w:eastAsia="Dotum" w:hAnsi="Dotum" w:cs="MingLiU" w:hint="default"/>
      <w:sz w:val="13"/>
      <w:szCs w:val="34"/>
      <w:u w:val="none"/>
      <w:lang w:val="en-US" w:eastAsia="en-US"/>
    </w:rPr>
  </w:style>
  <w:style w:type="character" w:customStyle="1" w:styleId="61">
    <w:name w:val="正文文本 (6)_"/>
    <w:basedOn w:val="a1"/>
    <w:link w:val="62"/>
    <w:uiPriority w:val="99"/>
    <w:unhideWhenUsed/>
    <w:qFormat/>
    <w:rsid w:val="00582505"/>
    <w:rPr>
      <w:rFonts w:ascii="MingLiU" w:eastAsia="MingLiU" w:hAnsi="MingLiU" w:hint="eastAsia"/>
      <w:sz w:val="12"/>
    </w:rPr>
  </w:style>
  <w:style w:type="paragraph" w:customStyle="1" w:styleId="62">
    <w:name w:val="正文文本 (6)"/>
    <w:basedOn w:val="a"/>
    <w:link w:val="61"/>
    <w:uiPriority w:val="99"/>
    <w:unhideWhenUsed/>
    <w:qFormat/>
    <w:rsid w:val="00582505"/>
    <w:pPr>
      <w:shd w:val="clear" w:color="auto" w:fill="FFFFFF"/>
      <w:spacing w:line="169" w:lineRule="exact"/>
      <w:ind w:firstLine="280"/>
      <w:jc w:val="distribute"/>
    </w:pPr>
    <w:rPr>
      <w:rFonts w:ascii="MingLiU" w:eastAsia="MingLiU" w:hAnsi="MingLiU" w:hint="eastAsia"/>
      <w:sz w:val="12"/>
    </w:rPr>
  </w:style>
  <w:style w:type="character" w:customStyle="1" w:styleId="6Batang">
    <w:name w:val="正文文本 (6) + Batang"/>
    <w:basedOn w:val="61"/>
    <w:uiPriority w:val="99"/>
    <w:unhideWhenUsed/>
    <w:qFormat/>
    <w:rsid w:val="00582505"/>
    <w:rPr>
      <w:rFonts w:ascii="Batang" w:eastAsia="Batang" w:hAnsi="Batang" w:hint="default"/>
      <w:sz w:val="12"/>
    </w:rPr>
  </w:style>
  <w:style w:type="character" w:customStyle="1" w:styleId="61pt">
    <w:name w:val="正文文本 (6) + 间距 1 pt"/>
    <w:basedOn w:val="61"/>
    <w:uiPriority w:val="99"/>
    <w:unhideWhenUsed/>
    <w:qFormat/>
    <w:rsid w:val="00582505"/>
    <w:rPr>
      <w:rFonts w:ascii="MingLiU" w:eastAsia="MingLiU" w:hAnsi="MingLiU" w:hint="eastAsia"/>
      <w:spacing w:val="30"/>
      <w:sz w:val="12"/>
    </w:rPr>
  </w:style>
  <w:style w:type="paragraph" w:customStyle="1" w:styleId="00">
    <w:name w:val="正文00"/>
    <w:basedOn w:val="a"/>
    <w:qFormat/>
    <w:rsid w:val="00582505"/>
    <w:pPr>
      <w:spacing w:line="480" w:lineRule="exact"/>
      <w:ind w:firstLineChars="200" w:firstLine="560"/>
      <w:jc w:val="left"/>
    </w:pPr>
    <w:rPr>
      <w:rFonts w:eastAsia="华文中宋"/>
      <w:color w:val="000000"/>
      <w:sz w:val="28"/>
      <w:szCs w:val="28"/>
    </w:rPr>
  </w:style>
  <w:style w:type="paragraph" w:customStyle="1" w:styleId="16">
    <w:name w:val="表格填充1"/>
    <w:basedOn w:val="ac"/>
    <w:qFormat/>
    <w:rsid w:val="00582505"/>
    <w:pPr>
      <w:snapToGrid w:val="0"/>
    </w:pPr>
    <w:rPr>
      <w:rFonts w:eastAsia="仿宋_GB2312"/>
      <w:snapToGrid w:val="0"/>
    </w:rPr>
  </w:style>
  <w:style w:type="paragraph" w:customStyle="1" w:styleId="aff5">
    <w:name w:val="样式"/>
    <w:qFormat/>
    <w:rsid w:val="00582505"/>
    <w:pPr>
      <w:widowControl w:val="0"/>
      <w:autoSpaceDE w:val="0"/>
      <w:autoSpaceDN w:val="0"/>
      <w:adjustRightInd w:val="0"/>
    </w:pPr>
    <w:rPr>
      <w:sz w:val="24"/>
      <w:szCs w:val="24"/>
    </w:rPr>
  </w:style>
  <w:style w:type="paragraph" w:customStyle="1" w:styleId="aff6">
    <w:name w:val="表头"/>
    <w:basedOn w:val="a"/>
    <w:qFormat/>
    <w:rsid w:val="00582505"/>
    <w:pPr>
      <w:adjustRightInd w:val="0"/>
      <w:spacing w:before="80" w:after="80"/>
      <w:jc w:val="center"/>
      <w:textAlignment w:val="baseline"/>
    </w:pPr>
    <w:rPr>
      <w:rFonts w:ascii="仿宋_GB2312" w:eastAsia="仿宋_GB2312" w:hAnsi="宋体"/>
      <w:bCs/>
      <w:kern w:val="0"/>
      <w:sz w:val="24"/>
    </w:rPr>
  </w:style>
  <w:style w:type="paragraph" w:customStyle="1" w:styleId="CharCharCharCharCharCharChar1">
    <w:name w:val="Char Char Char Char Char Char Char1"/>
    <w:basedOn w:val="a"/>
    <w:qFormat/>
    <w:rsid w:val="00582505"/>
  </w:style>
  <w:style w:type="paragraph" w:customStyle="1" w:styleId="17">
    <w:name w:val="正文1"/>
    <w:basedOn w:val="a"/>
    <w:next w:val="a"/>
    <w:qFormat/>
    <w:rsid w:val="00582505"/>
    <w:pPr>
      <w:spacing w:line="360" w:lineRule="auto"/>
      <w:ind w:leftChars="100" w:left="100" w:rightChars="100" w:right="100" w:firstLineChars="200" w:firstLine="200"/>
    </w:pPr>
    <w:rPr>
      <w:sz w:val="24"/>
      <w:szCs w:val="24"/>
    </w:rPr>
  </w:style>
  <w:style w:type="paragraph" w:customStyle="1" w:styleId="29">
    <w:name w:val="正文2"/>
    <w:basedOn w:val="a"/>
    <w:qFormat/>
    <w:rsid w:val="00582505"/>
    <w:pPr>
      <w:snapToGrid w:val="0"/>
      <w:spacing w:line="500" w:lineRule="atLeast"/>
      <w:ind w:firstLine="567"/>
    </w:pPr>
    <w:rPr>
      <w:sz w:val="24"/>
    </w:rPr>
  </w:style>
  <w:style w:type="paragraph" w:customStyle="1" w:styleId="44">
    <w:name w:val="样式4"/>
    <w:basedOn w:val="a"/>
    <w:qFormat/>
    <w:rsid w:val="00582505"/>
    <w:pPr>
      <w:spacing w:line="480" w:lineRule="exact"/>
    </w:pPr>
    <w:rPr>
      <w:rFonts w:eastAsia="华康简宋"/>
      <w:spacing w:val="-10"/>
      <w:sz w:val="24"/>
    </w:rPr>
  </w:style>
  <w:style w:type="character" w:customStyle="1" w:styleId="font51">
    <w:name w:val="font51"/>
    <w:basedOn w:val="a1"/>
    <w:qFormat/>
    <w:rsid w:val="00582505"/>
    <w:rPr>
      <w:rFonts w:ascii="宋体" w:eastAsia="宋体" w:hAnsi="宋体" w:cs="宋体" w:hint="eastAsia"/>
      <w:color w:val="000000"/>
      <w:sz w:val="22"/>
      <w:szCs w:val="22"/>
      <w:u w:val="none"/>
    </w:rPr>
  </w:style>
  <w:style w:type="character" w:customStyle="1" w:styleId="font31">
    <w:name w:val="font31"/>
    <w:basedOn w:val="a1"/>
    <w:qFormat/>
    <w:rsid w:val="00582505"/>
    <w:rPr>
      <w:rFonts w:ascii="宋体" w:eastAsia="宋体" w:hAnsi="宋体" w:cs="宋体" w:hint="eastAsia"/>
      <w:color w:val="000000"/>
      <w:sz w:val="22"/>
      <w:szCs w:val="22"/>
      <w:u w:val="none"/>
    </w:rPr>
  </w:style>
  <w:style w:type="character" w:customStyle="1" w:styleId="font71">
    <w:name w:val="font71"/>
    <w:basedOn w:val="a1"/>
    <w:qFormat/>
    <w:rsid w:val="00582505"/>
    <w:rPr>
      <w:rFonts w:ascii="宋体" w:eastAsia="宋体" w:hAnsi="宋体" w:cs="宋体" w:hint="eastAsia"/>
      <w:color w:val="FF0000"/>
      <w:sz w:val="22"/>
      <w:szCs w:val="22"/>
      <w:u w:val="none"/>
    </w:rPr>
  </w:style>
  <w:style w:type="character" w:customStyle="1" w:styleId="font101">
    <w:name w:val="font101"/>
    <w:basedOn w:val="a1"/>
    <w:qFormat/>
    <w:rsid w:val="00582505"/>
    <w:rPr>
      <w:rFonts w:ascii="宋体" w:eastAsia="宋体" w:hAnsi="宋体" w:cs="宋体" w:hint="eastAsia"/>
      <w:b/>
      <w:color w:val="000000"/>
      <w:sz w:val="24"/>
      <w:szCs w:val="24"/>
      <w:u w:val="none"/>
    </w:rPr>
  </w:style>
  <w:style w:type="character" w:customStyle="1" w:styleId="font61">
    <w:name w:val="font61"/>
    <w:basedOn w:val="a1"/>
    <w:qFormat/>
    <w:rsid w:val="00582505"/>
    <w:rPr>
      <w:rFonts w:ascii="宋体" w:eastAsia="宋体" w:hAnsi="宋体" w:cs="宋体" w:hint="eastAsia"/>
      <w:color w:val="000000"/>
      <w:sz w:val="24"/>
      <w:szCs w:val="24"/>
      <w:u w:val="none"/>
    </w:rPr>
  </w:style>
  <w:style w:type="character" w:customStyle="1" w:styleId="font41">
    <w:name w:val="font41"/>
    <w:basedOn w:val="a1"/>
    <w:qFormat/>
    <w:rsid w:val="00582505"/>
    <w:rPr>
      <w:rFonts w:ascii="宋体" w:eastAsia="宋体" w:hAnsi="宋体" w:cs="宋体" w:hint="eastAsia"/>
      <w:color w:val="000000"/>
      <w:sz w:val="24"/>
      <w:szCs w:val="24"/>
      <w:u w:val="none"/>
    </w:rPr>
  </w:style>
  <w:style w:type="character" w:customStyle="1" w:styleId="font91">
    <w:name w:val="font91"/>
    <w:basedOn w:val="a1"/>
    <w:qFormat/>
    <w:rsid w:val="00582505"/>
    <w:rPr>
      <w:rFonts w:ascii="宋体" w:eastAsia="宋体" w:hAnsi="宋体" w:cs="宋体" w:hint="eastAsia"/>
      <w:color w:val="000000"/>
      <w:sz w:val="28"/>
      <w:szCs w:val="28"/>
      <w:u w:val="none"/>
    </w:rPr>
  </w:style>
  <w:style w:type="character" w:customStyle="1" w:styleId="font81">
    <w:name w:val="font81"/>
    <w:basedOn w:val="a1"/>
    <w:qFormat/>
    <w:rsid w:val="00582505"/>
    <w:rPr>
      <w:rFonts w:ascii="宋体" w:eastAsia="宋体" w:hAnsi="宋体" w:cs="宋体" w:hint="eastAsia"/>
      <w:color w:val="000000"/>
      <w:sz w:val="28"/>
      <w:szCs w:val="28"/>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qFormat="1"/>
    <w:lsdException w:name="heading 6" w:semiHidden="0" w:uiPriority="9" w:qFormat="1"/>
    <w:lsdException w:name="heading 7" w:uiPriority="9" w:qFormat="1"/>
    <w:lsdException w:name="heading 8" w:uiPriority="9" w:qFormat="1"/>
    <w:lsdException w:name="heading 9" w:uiPriority="9" w:qFormat="1"/>
    <w:lsdException w:name="index 1"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annotation text" w:uiPriority="0" w:qFormat="1"/>
    <w:lsdException w:name="header" w:qFormat="1"/>
    <w:lsdException w:name="footer" w:qFormat="1"/>
    <w:lsdException w:name="caption" w:uiPriority="35" w:qFormat="1"/>
    <w:lsdException w:name="annotation reference" w:uiPriority="0" w:qFormat="1"/>
    <w:lsdException w:name="page number" w:uiPriority="0" w:qFormat="1"/>
    <w:lsdException w:name="List" w:qFormat="1"/>
    <w:lsdException w:name="Title" w:semiHidden="0" w:uiPriority="10" w:unhideWhenUsed="0" w:qFormat="1"/>
    <w:lsdException w:name="Default Paragraph Font" w:uiPriority="1" w:qFormat="1"/>
    <w:lsdException w:name="Body Text" w:uiPriority="0" w:qFormat="1"/>
    <w:lsdException w:name="Body Text Indent" w:uiPriority="0" w:qFormat="1"/>
    <w:lsdException w:name="Subtitle" w:semiHidden="0" w:uiPriority="11" w:unhideWhenUsed="0" w:qFormat="1"/>
    <w:lsdException w:name="Date" w:semiHidden="0" w:uiPriority="0" w:unhideWhenUsed="0" w:qFormat="1"/>
    <w:lsdException w:name="Body Text First Indent" w:semiHidden="0" w:uiPriority="0" w:unhideWhenUsed="0" w:qFormat="1"/>
    <w:lsdException w:name="Body Text First Indent 2" w:qFormat="1"/>
    <w:lsdException w:name="Body Text 2" w:uiPriority="0" w:qFormat="1"/>
    <w:lsdException w:name="Body Text 3" w:uiPriority="0" w:qFormat="1"/>
    <w:lsdException w:name="Body Text Indent 2" w:qFormat="1"/>
    <w:lsdException w:name="Body Text Indent 3" w:uiPriority="0" w:qFormat="1"/>
    <w:lsdException w:name="Hyperlink" w:qFormat="1"/>
    <w:lsdException w:name="Strong" w:semiHidden="0" w:uiPriority="22" w:unhideWhenUsed="0" w:qFormat="1"/>
    <w:lsdException w:name="Emphasis" w:semiHidden="0" w:uiPriority="20" w:unhideWhenUsed="0" w:qFormat="1"/>
    <w:lsdException w:name="Document Map" w:uiPriority="0" w:qFormat="1"/>
    <w:lsdException w:name="Plain Text" w:uiPriority="0" w:qFormat="1"/>
    <w:lsdException w:name="Normal (Web)" w:qFormat="1"/>
    <w:lsdException w:name="Normal Table" w:qFormat="1"/>
    <w:lsdException w:name="annotation subject" w:uiPriority="0" w:qFormat="1"/>
    <w:lsdException w:name="Balloon Text" w:uiPriority="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2"/>
    <w:qFormat/>
    <w:rsid w:val="00582505"/>
    <w:pPr>
      <w:widowControl w:val="0"/>
      <w:jc w:val="both"/>
    </w:pPr>
    <w:rPr>
      <w:kern w:val="2"/>
      <w:sz w:val="21"/>
    </w:rPr>
  </w:style>
  <w:style w:type="paragraph" w:styleId="1">
    <w:name w:val="heading 1"/>
    <w:basedOn w:val="a"/>
    <w:next w:val="a"/>
    <w:link w:val="1Char"/>
    <w:qFormat/>
    <w:rsid w:val="00582505"/>
    <w:pPr>
      <w:numPr>
        <w:numId w:val="1"/>
      </w:numPr>
      <w:autoSpaceDE w:val="0"/>
      <w:autoSpaceDN w:val="0"/>
      <w:adjustRightInd w:val="0"/>
      <w:snapToGrid w:val="0"/>
      <w:spacing w:line="360" w:lineRule="auto"/>
      <w:jc w:val="center"/>
      <w:outlineLvl w:val="0"/>
    </w:pPr>
    <w:rPr>
      <w:b/>
      <w:sz w:val="32"/>
      <w:szCs w:val="32"/>
    </w:rPr>
  </w:style>
  <w:style w:type="paragraph" w:styleId="20">
    <w:name w:val="heading 2"/>
    <w:basedOn w:val="a"/>
    <w:next w:val="a0"/>
    <w:qFormat/>
    <w:rsid w:val="00582505"/>
    <w:pPr>
      <w:adjustRightInd w:val="0"/>
      <w:snapToGrid w:val="0"/>
      <w:spacing w:line="360" w:lineRule="auto"/>
      <w:outlineLvl w:val="1"/>
    </w:pPr>
    <w:rPr>
      <w:rFonts w:hAnsi="宋体"/>
      <w:b/>
      <w:szCs w:val="24"/>
    </w:rPr>
  </w:style>
  <w:style w:type="paragraph" w:styleId="3">
    <w:name w:val="heading 3"/>
    <w:basedOn w:val="a"/>
    <w:next w:val="a"/>
    <w:qFormat/>
    <w:rsid w:val="00582505"/>
    <w:pPr>
      <w:tabs>
        <w:tab w:val="left" w:pos="142"/>
      </w:tabs>
      <w:adjustRightInd w:val="0"/>
      <w:snapToGrid w:val="0"/>
      <w:spacing w:line="360" w:lineRule="auto"/>
      <w:outlineLvl w:val="2"/>
    </w:pPr>
    <w:rPr>
      <w:b/>
      <w:sz w:val="24"/>
      <w:szCs w:val="24"/>
    </w:rPr>
  </w:style>
  <w:style w:type="paragraph" w:styleId="4">
    <w:name w:val="heading 4"/>
    <w:basedOn w:val="a"/>
    <w:next w:val="a"/>
    <w:qFormat/>
    <w:rsid w:val="00582505"/>
    <w:pPr>
      <w:keepNext/>
      <w:keepLines/>
      <w:tabs>
        <w:tab w:val="left" w:pos="2075"/>
      </w:tabs>
      <w:spacing w:line="460" w:lineRule="exact"/>
      <w:ind w:left="2075" w:hanging="851"/>
      <w:outlineLvl w:val="3"/>
    </w:pPr>
    <w:rPr>
      <w:rFonts w:eastAsia="黑体"/>
      <w:bCs/>
      <w:w w:val="90"/>
      <w:sz w:val="26"/>
      <w:szCs w:val="26"/>
    </w:rPr>
  </w:style>
  <w:style w:type="paragraph" w:styleId="5">
    <w:name w:val="heading 5"/>
    <w:basedOn w:val="a"/>
    <w:next w:val="a"/>
    <w:link w:val="5Char"/>
    <w:uiPriority w:val="9"/>
    <w:unhideWhenUsed/>
    <w:qFormat/>
    <w:rsid w:val="00582505"/>
    <w:pPr>
      <w:keepNext/>
      <w:keepLines/>
      <w:spacing w:before="280" w:after="290" w:line="376" w:lineRule="auto"/>
      <w:outlineLvl w:val="4"/>
    </w:pPr>
    <w:rPr>
      <w:b/>
      <w:bCs/>
      <w:sz w:val="28"/>
      <w:szCs w:val="28"/>
    </w:rPr>
  </w:style>
  <w:style w:type="paragraph" w:styleId="6">
    <w:name w:val="heading 6"/>
    <w:basedOn w:val="a"/>
    <w:next w:val="a"/>
    <w:link w:val="6Char"/>
    <w:uiPriority w:val="9"/>
    <w:unhideWhenUsed/>
    <w:qFormat/>
    <w:rsid w:val="00582505"/>
    <w:pPr>
      <w:keepNext/>
      <w:keepLines/>
      <w:spacing w:before="240" w:after="64" w:line="320" w:lineRule="auto"/>
      <w:outlineLvl w:val="5"/>
    </w:pPr>
    <w:rPr>
      <w:rFonts w:ascii="Cambria" w:hAnsi="Cambria"/>
      <w:b/>
      <w:bCs/>
      <w:sz w:val="24"/>
      <w:szCs w:val="24"/>
    </w:rPr>
  </w:style>
  <w:style w:type="paragraph" w:styleId="7">
    <w:name w:val="heading 7"/>
    <w:basedOn w:val="a"/>
    <w:next w:val="a"/>
    <w:link w:val="7Char"/>
    <w:uiPriority w:val="9"/>
    <w:unhideWhenUsed/>
    <w:qFormat/>
    <w:rsid w:val="00582505"/>
    <w:pPr>
      <w:keepNext/>
      <w:keepLines/>
      <w:spacing w:before="240" w:after="64" w:line="320" w:lineRule="auto"/>
      <w:outlineLvl w:val="6"/>
    </w:pPr>
    <w:rPr>
      <w:b/>
      <w:bCs/>
      <w:sz w:val="24"/>
      <w:szCs w:val="24"/>
    </w:rPr>
  </w:style>
  <w:style w:type="paragraph" w:styleId="8">
    <w:name w:val="heading 8"/>
    <w:basedOn w:val="a"/>
    <w:next w:val="a"/>
    <w:link w:val="8Char"/>
    <w:uiPriority w:val="9"/>
    <w:unhideWhenUsed/>
    <w:qFormat/>
    <w:rsid w:val="00582505"/>
    <w:pPr>
      <w:keepNext/>
      <w:keepLines/>
      <w:spacing w:before="240" w:after="64" w:line="320" w:lineRule="auto"/>
      <w:outlineLvl w:val="7"/>
    </w:pPr>
    <w:rPr>
      <w:rFonts w:ascii="Cambria" w:hAnsi="Cambria"/>
      <w:sz w:val="24"/>
      <w:szCs w:val="24"/>
    </w:rPr>
  </w:style>
  <w:style w:type="paragraph" w:styleId="9">
    <w:name w:val="heading 9"/>
    <w:basedOn w:val="a"/>
    <w:next w:val="a"/>
    <w:link w:val="9Char"/>
    <w:uiPriority w:val="9"/>
    <w:unhideWhenUsed/>
    <w:qFormat/>
    <w:rsid w:val="00582505"/>
    <w:pPr>
      <w:keepNext/>
      <w:keepLines/>
      <w:spacing w:before="240" w:after="64" w:line="320" w:lineRule="auto"/>
      <w:outlineLvl w:val="8"/>
    </w:pPr>
    <w:rPr>
      <w:rFonts w:ascii="Cambria" w:hAnsi="Cambria"/>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next w:val="a"/>
    <w:uiPriority w:val="99"/>
    <w:unhideWhenUsed/>
    <w:qFormat/>
    <w:rsid w:val="00582505"/>
    <w:pPr>
      <w:ind w:firstLineChars="200" w:firstLine="420"/>
    </w:pPr>
    <w:rPr>
      <w:szCs w:val="24"/>
    </w:rPr>
  </w:style>
  <w:style w:type="paragraph" w:styleId="a4">
    <w:name w:val="Body Text Indent"/>
    <w:basedOn w:val="a"/>
    <w:next w:val="10505"/>
    <w:qFormat/>
    <w:rsid w:val="00582505"/>
    <w:pPr>
      <w:spacing w:after="120"/>
      <w:ind w:left="420"/>
    </w:pPr>
  </w:style>
  <w:style w:type="paragraph" w:customStyle="1" w:styleId="10505">
    <w:name w:val="样式 标题 1一级标题 + 段前: 0.5 行 段后: 0.5 行"/>
    <w:basedOn w:val="1"/>
    <w:uiPriority w:val="99"/>
    <w:qFormat/>
    <w:rsid w:val="00582505"/>
    <w:pPr>
      <w:spacing w:line="320" w:lineRule="exact"/>
      <w:outlineLvl w:val="9"/>
    </w:pPr>
    <w:rPr>
      <w:spacing w:val="-6"/>
      <w:kern w:val="0"/>
      <w:sz w:val="21"/>
      <w:szCs w:val="21"/>
    </w:rPr>
  </w:style>
  <w:style w:type="paragraph" w:styleId="a0">
    <w:name w:val="Normal Indent"/>
    <w:basedOn w:val="a5"/>
    <w:qFormat/>
    <w:rsid w:val="00582505"/>
  </w:style>
  <w:style w:type="paragraph" w:styleId="a5">
    <w:name w:val="Body Text First Indent"/>
    <w:basedOn w:val="a6"/>
    <w:qFormat/>
    <w:rsid w:val="00582505"/>
    <w:pPr>
      <w:ind w:firstLine="420"/>
    </w:pPr>
  </w:style>
  <w:style w:type="paragraph" w:styleId="a6">
    <w:name w:val="Body Text"/>
    <w:basedOn w:val="a"/>
    <w:link w:val="Char"/>
    <w:qFormat/>
    <w:rsid w:val="00582505"/>
    <w:pPr>
      <w:spacing w:after="120"/>
    </w:pPr>
  </w:style>
  <w:style w:type="paragraph" w:styleId="a7">
    <w:name w:val="annotation subject"/>
    <w:basedOn w:val="a8"/>
    <w:next w:val="a8"/>
    <w:link w:val="Char0"/>
    <w:qFormat/>
    <w:rsid w:val="00582505"/>
  </w:style>
  <w:style w:type="paragraph" w:styleId="a8">
    <w:name w:val="annotation text"/>
    <w:basedOn w:val="a"/>
    <w:link w:val="Char1"/>
    <w:qFormat/>
    <w:rsid w:val="00582505"/>
    <w:pPr>
      <w:jc w:val="left"/>
    </w:pPr>
  </w:style>
  <w:style w:type="paragraph" w:styleId="70">
    <w:name w:val="toc 7"/>
    <w:basedOn w:val="a"/>
    <w:next w:val="a"/>
    <w:uiPriority w:val="39"/>
    <w:unhideWhenUsed/>
    <w:qFormat/>
    <w:rsid w:val="00582505"/>
    <w:pPr>
      <w:ind w:left="1260"/>
      <w:jc w:val="left"/>
    </w:pPr>
    <w:rPr>
      <w:rFonts w:ascii="Calibri" w:hAnsi="Calibri" w:cs="Calibri"/>
      <w:sz w:val="20"/>
    </w:rPr>
  </w:style>
  <w:style w:type="paragraph" w:styleId="a9">
    <w:name w:val="caption"/>
    <w:basedOn w:val="aa"/>
    <w:next w:val="a"/>
    <w:uiPriority w:val="35"/>
    <w:unhideWhenUsed/>
    <w:qFormat/>
    <w:rsid w:val="00582505"/>
  </w:style>
  <w:style w:type="paragraph" w:customStyle="1" w:styleId="aa">
    <w:name w:val="表、图标题"/>
    <w:basedOn w:val="a"/>
    <w:link w:val="CharChar"/>
    <w:qFormat/>
    <w:rsid w:val="00582505"/>
    <w:pPr>
      <w:adjustRightInd w:val="0"/>
      <w:snapToGrid w:val="0"/>
      <w:jc w:val="center"/>
    </w:pPr>
    <w:rPr>
      <w:b/>
      <w:bCs/>
      <w:kern w:val="0"/>
      <w:szCs w:val="18"/>
    </w:rPr>
  </w:style>
  <w:style w:type="paragraph" w:styleId="ab">
    <w:name w:val="Document Map"/>
    <w:basedOn w:val="a"/>
    <w:link w:val="Char2"/>
    <w:qFormat/>
    <w:rsid w:val="00582505"/>
    <w:rPr>
      <w:rFonts w:ascii="宋体"/>
      <w:sz w:val="18"/>
      <w:szCs w:val="18"/>
    </w:rPr>
  </w:style>
  <w:style w:type="paragraph" w:styleId="30">
    <w:name w:val="Body Text 3"/>
    <w:basedOn w:val="a"/>
    <w:qFormat/>
    <w:rsid w:val="00582505"/>
    <w:pPr>
      <w:spacing w:after="120"/>
    </w:pPr>
    <w:rPr>
      <w:sz w:val="16"/>
      <w:szCs w:val="16"/>
    </w:rPr>
  </w:style>
  <w:style w:type="paragraph" w:styleId="50">
    <w:name w:val="toc 5"/>
    <w:basedOn w:val="a"/>
    <w:next w:val="a"/>
    <w:uiPriority w:val="39"/>
    <w:unhideWhenUsed/>
    <w:qFormat/>
    <w:rsid w:val="00582505"/>
    <w:pPr>
      <w:ind w:left="840"/>
      <w:jc w:val="left"/>
    </w:pPr>
    <w:rPr>
      <w:rFonts w:ascii="Calibri" w:hAnsi="Calibri" w:cs="Calibri"/>
      <w:sz w:val="20"/>
    </w:rPr>
  </w:style>
  <w:style w:type="paragraph" w:styleId="31">
    <w:name w:val="toc 3"/>
    <w:basedOn w:val="a"/>
    <w:next w:val="a"/>
    <w:uiPriority w:val="39"/>
    <w:unhideWhenUsed/>
    <w:qFormat/>
    <w:rsid w:val="00582505"/>
    <w:pPr>
      <w:spacing w:line="360" w:lineRule="auto"/>
      <w:ind w:left="420"/>
    </w:pPr>
    <w:rPr>
      <w:rFonts w:ascii="Calibri" w:hAnsi="Calibri" w:cs="Calibri"/>
      <w:sz w:val="24"/>
    </w:rPr>
  </w:style>
  <w:style w:type="paragraph" w:styleId="ac">
    <w:name w:val="Plain Text"/>
    <w:basedOn w:val="a"/>
    <w:link w:val="Char3"/>
    <w:qFormat/>
    <w:rsid w:val="00582505"/>
    <w:rPr>
      <w:rFonts w:eastAsia="方正书宋简体"/>
      <w:sz w:val="28"/>
    </w:rPr>
  </w:style>
  <w:style w:type="paragraph" w:styleId="80">
    <w:name w:val="toc 8"/>
    <w:basedOn w:val="a"/>
    <w:next w:val="a"/>
    <w:uiPriority w:val="39"/>
    <w:unhideWhenUsed/>
    <w:qFormat/>
    <w:rsid w:val="00582505"/>
    <w:pPr>
      <w:ind w:left="1470"/>
      <w:jc w:val="left"/>
    </w:pPr>
    <w:rPr>
      <w:rFonts w:ascii="Calibri" w:hAnsi="Calibri" w:cs="Calibri"/>
      <w:sz w:val="20"/>
    </w:rPr>
  </w:style>
  <w:style w:type="paragraph" w:styleId="ad">
    <w:name w:val="Date"/>
    <w:basedOn w:val="a"/>
    <w:next w:val="a"/>
    <w:qFormat/>
    <w:rsid w:val="00582505"/>
    <w:pPr>
      <w:ind w:leftChars="2500" w:left="100"/>
    </w:pPr>
  </w:style>
  <w:style w:type="paragraph" w:styleId="21">
    <w:name w:val="Body Text Indent 2"/>
    <w:basedOn w:val="a"/>
    <w:uiPriority w:val="99"/>
    <w:unhideWhenUsed/>
    <w:qFormat/>
    <w:rsid w:val="00582505"/>
    <w:pPr>
      <w:spacing w:line="360" w:lineRule="auto"/>
      <w:ind w:firstLineChars="200" w:firstLine="560"/>
    </w:pPr>
    <w:rPr>
      <w:rFonts w:eastAsia="楷体_GB2312"/>
      <w:sz w:val="28"/>
    </w:rPr>
  </w:style>
  <w:style w:type="paragraph" w:styleId="ae">
    <w:name w:val="Balloon Text"/>
    <w:basedOn w:val="a"/>
    <w:qFormat/>
    <w:rsid w:val="00582505"/>
    <w:rPr>
      <w:sz w:val="18"/>
      <w:szCs w:val="18"/>
    </w:rPr>
  </w:style>
  <w:style w:type="paragraph" w:styleId="af">
    <w:name w:val="footer"/>
    <w:basedOn w:val="a"/>
    <w:link w:val="Char4"/>
    <w:uiPriority w:val="99"/>
    <w:qFormat/>
    <w:rsid w:val="00582505"/>
    <w:pPr>
      <w:tabs>
        <w:tab w:val="center" w:pos="4153"/>
        <w:tab w:val="right" w:pos="8306"/>
      </w:tabs>
      <w:snapToGrid w:val="0"/>
      <w:jc w:val="left"/>
    </w:pPr>
    <w:rPr>
      <w:sz w:val="18"/>
      <w:szCs w:val="18"/>
    </w:rPr>
  </w:style>
  <w:style w:type="paragraph" w:styleId="af0">
    <w:name w:val="header"/>
    <w:basedOn w:val="a"/>
    <w:link w:val="Char5"/>
    <w:uiPriority w:val="99"/>
    <w:qFormat/>
    <w:rsid w:val="00582505"/>
    <w:pPr>
      <w:pBdr>
        <w:bottom w:val="single" w:sz="6" w:space="1" w:color="auto"/>
      </w:pBdr>
      <w:tabs>
        <w:tab w:val="center" w:pos="4153"/>
        <w:tab w:val="right" w:pos="8306"/>
      </w:tabs>
      <w:snapToGrid w:val="0"/>
      <w:jc w:val="center"/>
    </w:pPr>
    <w:rPr>
      <w:sz w:val="18"/>
      <w:szCs w:val="18"/>
    </w:rPr>
  </w:style>
  <w:style w:type="paragraph" w:styleId="10">
    <w:name w:val="toc 1"/>
    <w:basedOn w:val="a"/>
    <w:next w:val="a"/>
    <w:link w:val="1Char0"/>
    <w:uiPriority w:val="39"/>
    <w:unhideWhenUsed/>
    <w:qFormat/>
    <w:rsid w:val="00582505"/>
    <w:pPr>
      <w:tabs>
        <w:tab w:val="right" w:leader="dot" w:pos="9060"/>
      </w:tabs>
      <w:spacing w:line="300" w:lineRule="auto"/>
    </w:pPr>
    <w:rPr>
      <w:rFonts w:cs="Calibri"/>
      <w:b/>
      <w:bCs/>
      <w:sz w:val="24"/>
    </w:rPr>
  </w:style>
  <w:style w:type="paragraph" w:styleId="40">
    <w:name w:val="toc 4"/>
    <w:basedOn w:val="a"/>
    <w:next w:val="a"/>
    <w:uiPriority w:val="39"/>
    <w:unhideWhenUsed/>
    <w:qFormat/>
    <w:rsid w:val="00582505"/>
    <w:pPr>
      <w:ind w:left="630"/>
      <w:jc w:val="left"/>
    </w:pPr>
    <w:rPr>
      <w:rFonts w:ascii="Calibri" w:hAnsi="Calibri" w:cs="Calibri"/>
      <w:sz w:val="20"/>
    </w:rPr>
  </w:style>
  <w:style w:type="paragraph" w:styleId="af1">
    <w:name w:val="List"/>
    <w:basedOn w:val="a"/>
    <w:uiPriority w:val="99"/>
    <w:unhideWhenUsed/>
    <w:qFormat/>
    <w:rsid w:val="00582505"/>
    <w:pPr>
      <w:adjustRightInd w:val="0"/>
      <w:snapToGrid w:val="0"/>
      <w:jc w:val="center"/>
    </w:pPr>
    <w:rPr>
      <w:snapToGrid w:val="0"/>
      <w:szCs w:val="21"/>
    </w:rPr>
  </w:style>
  <w:style w:type="paragraph" w:styleId="60">
    <w:name w:val="toc 6"/>
    <w:basedOn w:val="a"/>
    <w:next w:val="a"/>
    <w:uiPriority w:val="39"/>
    <w:unhideWhenUsed/>
    <w:qFormat/>
    <w:rsid w:val="00582505"/>
    <w:pPr>
      <w:ind w:left="1050"/>
      <w:jc w:val="left"/>
    </w:pPr>
    <w:rPr>
      <w:rFonts w:ascii="Calibri" w:hAnsi="Calibri" w:cs="Calibri"/>
      <w:sz w:val="20"/>
    </w:rPr>
  </w:style>
  <w:style w:type="paragraph" w:styleId="32">
    <w:name w:val="Body Text Indent 3"/>
    <w:basedOn w:val="a"/>
    <w:qFormat/>
    <w:rsid w:val="00582505"/>
    <w:pPr>
      <w:widowControl/>
      <w:spacing w:after="120"/>
      <w:ind w:left="420"/>
      <w:jc w:val="left"/>
    </w:pPr>
    <w:rPr>
      <w:kern w:val="0"/>
      <w:sz w:val="16"/>
    </w:rPr>
  </w:style>
  <w:style w:type="paragraph" w:styleId="22">
    <w:name w:val="toc 2"/>
    <w:basedOn w:val="a"/>
    <w:next w:val="a"/>
    <w:uiPriority w:val="39"/>
    <w:qFormat/>
    <w:rsid w:val="00582505"/>
    <w:pPr>
      <w:tabs>
        <w:tab w:val="right" w:leader="dot" w:pos="9060"/>
      </w:tabs>
      <w:spacing w:line="300" w:lineRule="auto"/>
      <w:ind w:leftChars="200" w:left="420"/>
    </w:pPr>
    <w:rPr>
      <w:rFonts w:cs="Calibri"/>
      <w:iCs/>
      <w:sz w:val="24"/>
    </w:rPr>
  </w:style>
  <w:style w:type="paragraph" w:styleId="90">
    <w:name w:val="toc 9"/>
    <w:basedOn w:val="a"/>
    <w:next w:val="a"/>
    <w:uiPriority w:val="39"/>
    <w:unhideWhenUsed/>
    <w:qFormat/>
    <w:rsid w:val="00582505"/>
    <w:pPr>
      <w:ind w:left="1680"/>
      <w:jc w:val="left"/>
    </w:pPr>
    <w:rPr>
      <w:rFonts w:ascii="Calibri" w:hAnsi="Calibri" w:cs="Calibri"/>
      <w:sz w:val="20"/>
    </w:rPr>
  </w:style>
  <w:style w:type="paragraph" w:styleId="23">
    <w:name w:val="Body Text 2"/>
    <w:basedOn w:val="a"/>
    <w:link w:val="2Char"/>
    <w:qFormat/>
    <w:rsid w:val="00582505"/>
    <w:pPr>
      <w:autoSpaceDE w:val="0"/>
      <w:autoSpaceDN w:val="0"/>
      <w:adjustRightInd w:val="0"/>
      <w:spacing w:line="280" w:lineRule="exact"/>
      <w:ind w:firstLineChars="200" w:firstLine="200"/>
    </w:pPr>
    <w:rPr>
      <w:kern w:val="0"/>
      <w:sz w:val="24"/>
    </w:rPr>
  </w:style>
  <w:style w:type="paragraph" w:styleId="af2">
    <w:name w:val="Normal (Web)"/>
    <w:basedOn w:val="a"/>
    <w:uiPriority w:val="99"/>
    <w:qFormat/>
    <w:rsid w:val="00582505"/>
    <w:pPr>
      <w:widowControl/>
      <w:spacing w:before="100" w:beforeAutospacing="1" w:after="100" w:afterAutospacing="1"/>
      <w:jc w:val="left"/>
    </w:pPr>
    <w:rPr>
      <w:rFonts w:ascii="宋体" w:hAnsi="宋体" w:cs="宋体"/>
      <w:kern w:val="0"/>
      <w:sz w:val="24"/>
      <w:szCs w:val="24"/>
    </w:rPr>
  </w:style>
  <w:style w:type="paragraph" w:styleId="11">
    <w:name w:val="index 1"/>
    <w:basedOn w:val="a"/>
    <w:next w:val="a"/>
    <w:qFormat/>
    <w:rsid w:val="00582505"/>
    <w:rPr>
      <w:szCs w:val="24"/>
    </w:rPr>
  </w:style>
  <w:style w:type="character" w:styleId="af3">
    <w:name w:val="page number"/>
    <w:basedOn w:val="a1"/>
    <w:qFormat/>
    <w:rsid w:val="00582505"/>
  </w:style>
  <w:style w:type="character" w:styleId="af4">
    <w:name w:val="Hyperlink"/>
    <w:uiPriority w:val="99"/>
    <w:qFormat/>
    <w:rsid w:val="00582505"/>
    <w:rPr>
      <w:color w:val="0000FF"/>
      <w:u w:val="single"/>
    </w:rPr>
  </w:style>
  <w:style w:type="character" w:styleId="af5">
    <w:name w:val="annotation reference"/>
    <w:qFormat/>
    <w:rsid w:val="00582505"/>
    <w:rPr>
      <w:sz w:val="21"/>
      <w:szCs w:val="21"/>
    </w:rPr>
  </w:style>
  <w:style w:type="table" w:styleId="af6">
    <w:name w:val="Table Grid"/>
    <w:basedOn w:val="a2"/>
    <w:uiPriority w:val="59"/>
    <w:qFormat/>
    <w:rsid w:val="00582505"/>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
    <w:name w:val="Char Char Char"/>
    <w:basedOn w:val="a"/>
    <w:qFormat/>
    <w:rsid w:val="00582505"/>
    <w:rPr>
      <w:sz w:val="44"/>
    </w:rPr>
  </w:style>
  <w:style w:type="paragraph" w:customStyle="1" w:styleId="Default">
    <w:name w:val="Default"/>
    <w:qFormat/>
    <w:rsid w:val="00582505"/>
    <w:pPr>
      <w:widowControl w:val="0"/>
      <w:autoSpaceDE w:val="0"/>
      <w:autoSpaceDN w:val="0"/>
      <w:adjustRightInd w:val="0"/>
    </w:pPr>
    <w:rPr>
      <w:rFonts w:ascii="宋体" w:hAnsi="宋体" w:cs="宋体"/>
      <w:color w:val="000000"/>
      <w:sz w:val="24"/>
      <w:szCs w:val="24"/>
    </w:rPr>
  </w:style>
  <w:style w:type="character" w:customStyle="1" w:styleId="Char3">
    <w:name w:val="纯文本 Char"/>
    <w:link w:val="ac"/>
    <w:qFormat/>
    <w:rsid w:val="00582505"/>
    <w:rPr>
      <w:rFonts w:eastAsia="方正书宋简体"/>
      <w:kern w:val="2"/>
      <w:sz w:val="28"/>
      <w:lang w:val="en-US" w:eastAsia="zh-CN" w:bidi="ar-SA"/>
    </w:rPr>
  </w:style>
  <w:style w:type="character" w:customStyle="1" w:styleId="2Char">
    <w:name w:val="正文文本 2 Char"/>
    <w:link w:val="23"/>
    <w:qFormat/>
    <w:rsid w:val="00582505"/>
    <w:rPr>
      <w:sz w:val="24"/>
    </w:rPr>
  </w:style>
  <w:style w:type="character" w:customStyle="1" w:styleId="cucd-0CharChar">
    <w:name w:val="cucd-0 Char Char"/>
    <w:link w:val="cucd-0"/>
    <w:qFormat/>
    <w:rsid w:val="00582505"/>
    <w:rPr>
      <w:kern w:val="2"/>
      <w:sz w:val="24"/>
      <w:szCs w:val="24"/>
      <w:lang w:val="en-US" w:eastAsia="zh-CN" w:bidi="ar-SA"/>
    </w:rPr>
  </w:style>
  <w:style w:type="paragraph" w:customStyle="1" w:styleId="cucd-0">
    <w:name w:val="cucd-0"/>
    <w:link w:val="cucd-0CharChar"/>
    <w:qFormat/>
    <w:rsid w:val="00582505"/>
    <w:pPr>
      <w:spacing w:line="360" w:lineRule="auto"/>
      <w:ind w:firstLineChars="200" w:firstLine="480"/>
    </w:pPr>
    <w:rPr>
      <w:kern w:val="2"/>
      <w:sz w:val="24"/>
      <w:szCs w:val="24"/>
    </w:rPr>
  </w:style>
  <w:style w:type="character" w:customStyle="1" w:styleId="MessageHeaderLabel">
    <w:name w:val="Message Header Label"/>
    <w:qFormat/>
    <w:rsid w:val="00582505"/>
    <w:rPr>
      <w:rFonts w:ascii="Arial Black" w:hAnsi="Arial Black" w:hint="default"/>
      <w:sz w:val="18"/>
    </w:rPr>
  </w:style>
  <w:style w:type="character" w:customStyle="1" w:styleId="cucd-TB-HeadCharCharChar">
    <w:name w:val="cucd-TB-Head Char Char Char"/>
    <w:link w:val="cucd-TB-HeadChar"/>
    <w:qFormat/>
    <w:rsid w:val="00582505"/>
    <w:rPr>
      <w:rFonts w:ascii="黑体" w:eastAsia="黑体" w:hAnsi="宋体"/>
      <w:kern w:val="2"/>
      <w:sz w:val="28"/>
      <w:szCs w:val="28"/>
    </w:rPr>
  </w:style>
  <w:style w:type="paragraph" w:customStyle="1" w:styleId="cucd-TB-HeadChar">
    <w:name w:val="cucd-TB-Head Char"/>
    <w:basedOn w:val="a"/>
    <w:next w:val="cucd-0"/>
    <w:link w:val="cucd-TB-HeadCharCharChar"/>
    <w:qFormat/>
    <w:rsid w:val="00582505"/>
    <w:pPr>
      <w:spacing w:line="360" w:lineRule="auto"/>
      <w:jc w:val="center"/>
    </w:pPr>
    <w:rPr>
      <w:rFonts w:ascii="黑体" w:eastAsia="黑体" w:hAnsi="宋体"/>
      <w:sz w:val="28"/>
      <w:szCs w:val="28"/>
    </w:rPr>
  </w:style>
  <w:style w:type="character" w:customStyle="1" w:styleId="font21">
    <w:name w:val="font21"/>
    <w:qFormat/>
    <w:rsid w:val="00582505"/>
    <w:rPr>
      <w:rFonts w:ascii="宋体" w:eastAsia="宋体" w:hAnsi="宋体" w:hint="eastAsia"/>
      <w:color w:val="000000"/>
      <w:sz w:val="21"/>
      <w:szCs w:val="21"/>
      <w:u w:val="none"/>
    </w:rPr>
  </w:style>
  <w:style w:type="character" w:customStyle="1" w:styleId="Char">
    <w:name w:val="正文文本 Char"/>
    <w:link w:val="a6"/>
    <w:qFormat/>
    <w:rsid w:val="00582505"/>
    <w:rPr>
      <w:kern w:val="2"/>
      <w:sz w:val="21"/>
    </w:rPr>
  </w:style>
  <w:style w:type="character" w:customStyle="1" w:styleId="Char1">
    <w:name w:val="批注文字 Char"/>
    <w:link w:val="a8"/>
    <w:qFormat/>
    <w:rsid w:val="00582505"/>
    <w:rPr>
      <w:kern w:val="2"/>
      <w:sz w:val="21"/>
    </w:rPr>
  </w:style>
  <w:style w:type="character" w:customStyle="1" w:styleId="font01">
    <w:name w:val="font01"/>
    <w:basedOn w:val="a1"/>
    <w:qFormat/>
    <w:rsid w:val="00582505"/>
    <w:rPr>
      <w:rFonts w:ascii="Times New Roman" w:hAnsi="Times New Roman" w:cs="Times New Roman" w:hint="default"/>
      <w:color w:val="000000"/>
      <w:sz w:val="21"/>
      <w:szCs w:val="21"/>
      <w:u w:val="none"/>
      <w:vertAlign w:val="superscript"/>
    </w:rPr>
  </w:style>
  <w:style w:type="character" w:customStyle="1" w:styleId="Char10">
    <w:name w:val="表格 Char1"/>
    <w:qFormat/>
    <w:rsid w:val="00582505"/>
    <w:rPr>
      <w:rFonts w:ascii="宋体" w:eastAsia="宋体" w:hAnsi="Courier New"/>
      <w:kern w:val="2"/>
      <w:sz w:val="21"/>
      <w:lang w:val="en-US" w:eastAsia="zh-CN" w:bidi="ar-SA"/>
    </w:rPr>
  </w:style>
  <w:style w:type="character" w:customStyle="1" w:styleId="cucd-2Char1">
    <w:name w:val="cucd-2 Char1"/>
    <w:link w:val="cucd-2"/>
    <w:qFormat/>
    <w:rsid w:val="00582505"/>
    <w:rPr>
      <w:kern w:val="2"/>
      <w:sz w:val="28"/>
      <w:szCs w:val="28"/>
      <w:lang w:val="en-US" w:eastAsia="zh-CN" w:bidi="ar-SA"/>
    </w:rPr>
  </w:style>
  <w:style w:type="paragraph" w:customStyle="1" w:styleId="cucd-2">
    <w:name w:val="cucd-2"/>
    <w:next w:val="a"/>
    <w:link w:val="cucd-2Char1"/>
    <w:qFormat/>
    <w:rsid w:val="00582505"/>
    <w:pPr>
      <w:tabs>
        <w:tab w:val="left" w:pos="567"/>
      </w:tabs>
      <w:spacing w:line="360" w:lineRule="auto"/>
      <w:ind w:left="567" w:hanging="567"/>
      <w:outlineLvl w:val="1"/>
    </w:pPr>
    <w:rPr>
      <w:kern w:val="2"/>
      <w:sz w:val="28"/>
      <w:szCs w:val="28"/>
    </w:rPr>
  </w:style>
  <w:style w:type="character" w:customStyle="1" w:styleId="Char0">
    <w:name w:val="批注主题 Char"/>
    <w:link w:val="a7"/>
    <w:qFormat/>
    <w:rsid w:val="00582505"/>
    <w:rPr>
      <w:kern w:val="2"/>
      <w:sz w:val="21"/>
    </w:rPr>
  </w:style>
  <w:style w:type="character" w:customStyle="1" w:styleId="CharChar0">
    <w:name w:val="普通文字 Char Char"/>
    <w:qFormat/>
    <w:rsid w:val="00582505"/>
    <w:rPr>
      <w:rFonts w:eastAsia="方正书宋简体"/>
      <w:kern w:val="2"/>
      <w:sz w:val="28"/>
      <w:lang w:val="en-US" w:eastAsia="zh-CN" w:bidi="ar-SA"/>
    </w:rPr>
  </w:style>
  <w:style w:type="character" w:customStyle="1" w:styleId="cucd-3Char">
    <w:name w:val="cucd-3 Char"/>
    <w:qFormat/>
    <w:rsid w:val="00582505"/>
    <w:rPr>
      <w:rFonts w:eastAsia="宋体"/>
      <w:b/>
      <w:kern w:val="2"/>
      <w:sz w:val="28"/>
      <w:szCs w:val="24"/>
      <w:lang w:val="en-US" w:eastAsia="zh-CN" w:bidi="ar-SA"/>
    </w:rPr>
  </w:style>
  <w:style w:type="character" w:customStyle="1" w:styleId="Char4">
    <w:name w:val="页脚 Char"/>
    <w:link w:val="af"/>
    <w:uiPriority w:val="99"/>
    <w:qFormat/>
    <w:rsid w:val="00582505"/>
    <w:rPr>
      <w:kern w:val="2"/>
      <w:sz w:val="18"/>
      <w:szCs w:val="18"/>
    </w:rPr>
  </w:style>
  <w:style w:type="character" w:customStyle="1" w:styleId="font11">
    <w:name w:val="font11"/>
    <w:qFormat/>
    <w:rsid w:val="00582505"/>
    <w:rPr>
      <w:rFonts w:ascii="Times New Roman" w:hAnsi="Times New Roman" w:cs="Times New Roman" w:hint="default"/>
      <w:color w:val="000000"/>
      <w:sz w:val="21"/>
      <w:szCs w:val="21"/>
      <w:u w:val="none"/>
    </w:rPr>
  </w:style>
  <w:style w:type="character" w:customStyle="1" w:styleId="Char5">
    <w:name w:val="页眉 Char"/>
    <w:link w:val="af0"/>
    <w:uiPriority w:val="99"/>
    <w:qFormat/>
    <w:rsid w:val="00582505"/>
    <w:rPr>
      <w:kern w:val="2"/>
      <w:sz w:val="18"/>
      <w:szCs w:val="18"/>
    </w:rPr>
  </w:style>
  <w:style w:type="character" w:customStyle="1" w:styleId="Char2">
    <w:name w:val="文档结构图 Char"/>
    <w:basedOn w:val="a1"/>
    <w:link w:val="ab"/>
    <w:qFormat/>
    <w:rsid w:val="00582505"/>
    <w:rPr>
      <w:rFonts w:ascii="宋体"/>
      <w:kern w:val="2"/>
      <w:sz w:val="18"/>
      <w:szCs w:val="18"/>
    </w:rPr>
  </w:style>
  <w:style w:type="paragraph" w:customStyle="1" w:styleId="CharCharCharChar">
    <w:name w:val="Char Char Char Char"/>
    <w:basedOn w:val="a"/>
    <w:qFormat/>
    <w:rsid w:val="00582505"/>
    <w:rPr>
      <w:szCs w:val="24"/>
    </w:rPr>
  </w:style>
  <w:style w:type="paragraph" w:customStyle="1" w:styleId="ParaChar">
    <w:name w:val="默认段落字体 Para Char"/>
    <w:basedOn w:val="a"/>
    <w:qFormat/>
    <w:rsid w:val="00582505"/>
    <w:pPr>
      <w:spacing w:line="360" w:lineRule="auto"/>
      <w:ind w:firstLineChars="200" w:firstLine="200"/>
    </w:pPr>
    <w:rPr>
      <w:rFonts w:ascii="宋体" w:hAnsi="宋体" w:cs="宋体"/>
      <w:sz w:val="24"/>
      <w:szCs w:val="24"/>
    </w:rPr>
  </w:style>
  <w:style w:type="paragraph" w:customStyle="1" w:styleId="Char2CharChar1CharCharCharCharCharCharCharCharCharCharCharCharCharCharCharCharCharCharChar">
    <w:name w:val="Char2 Char Char1 Char Char Char Char Char Char Char Char Char Char Char Char Char Char Char Char Char Char Char"/>
    <w:basedOn w:val="a"/>
    <w:qFormat/>
    <w:rsid w:val="00582505"/>
    <w:rPr>
      <w:szCs w:val="24"/>
    </w:rPr>
  </w:style>
  <w:style w:type="paragraph" w:customStyle="1" w:styleId="CharChar1CharCharCharChar">
    <w:name w:val="Char Char1 Char Char Char Char"/>
    <w:basedOn w:val="a"/>
    <w:qFormat/>
    <w:rsid w:val="00582505"/>
  </w:style>
  <w:style w:type="paragraph" w:customStyle="1" w:styleId="CharCharCharChar1">
    <w:name w:val="Char Char Char Char1"/>
    <w:basedOn w:val="a"/>
    <w:qFormat/>
    <w:rsid w:val="00582505"/>
    <w:rPr>
      <w:rFonts w:eastAsia="仿宋_GB2312"/>
      <w:sz w:val="32"/>
      <w:szCs w:val="32"/>
    </w:rPr>
  </w:style>
  <w:style w:type="paragraph" w:customStyle="1" w:styleId="Char6">
    <w:name w:val="Char"/>
    <w:basedOn w:val="a"/>
    <w:qFormat/>
    <w:rsid w:val="00582505"/>
    <w:pPr>
      <w:spacing w:line="360" w:lineRule="auto"/>
      <w:ind w:firstLineChars="200" w:firstLine="200"/>
    </w:pPr>
    <w:rPr>
      <w:rFonts w:ascii="宋体" w:hAnsi="宋体" w:cs="宋体"/>
      <w:sz w:val="24"/>
      <w:szCs w:val="24"/>
    </w:rPr>
  </w:style>
  <w:style w:type="paragraph" w:customStyle="1" w:styleId="ParaCharCharCharChar">
    <w:name w:val="默认段落字体 Para Char Char Char Char"/>
    <w:basedOn w:val="a"/>
    <w:qFormat/>
    <w:rsid w:val="00582505"/>
    <w:rPr>
      <w:szCs w:val="24"/>
    </w:rPr>
  </w:style>
  <w:style w:type="paragraph" w:customStyle="1" w:styleId="TOC1">
    <w:name w:val="TOC 标题1"/>
    <w:basedOn w:val="af7"/>
    <w:next w:val="a"/>
    <w:uiPriority w:val="39"/>
    <w:qFormat/>
    <w:rsid w:val="00582505"/>
    <w:pPr>
      <w:keepNext/>
      <w:keepLines/>
      <w:widowControl/>
    </w:pPr>
    <w:rPr>
      <w:bCs/>
    </w:rPr>
  </w:style>
  <w:style w:type="paragraph" w:customStyle="1" w:styleId="af7">
    <w:name w:val="目录"/>
    <w:basedOn w:val="a"/>
    <w:next w:val="af8"/>
    <w:qFormat/>
    <w:rsid w:val="00582505"/>
    <w:pPr>
      <w:spacing w:line="360" w:lineRule="auto"/>
    </w:pPr>
    <w:rPr>
      <w:sz w:val="24"/>
    </w:rPr>
  </w:style>
  <w:style w:type="paragraph" w:customStyle="1" w:styleId="af8">
    <w:name w:val="+正文"/>
    <w:basedOn w:val="a"/>
    <w:qFormat/>
    <w:rsid w:val="00582505"/>
    <w:pPr>
      <w:spacing w:line="360" w:lineRule="auto"/>
      <w:ind w:firstLineChars="200" w:firstLine="200"/>
    </w:pPr>
    <w:rPr>
      <w:sz w:val="24"/>
      <w:szCs w:val="28"/>
    </w:rPr>
  </w:style>
  <w:style w:type="paragraph" w:customStyle="1" w:styleId="12">
    <w:name w:val="列出段落1"/>
    <w:basedOn w:val="a"/>
    <w:uiPriority w:val="99"/>
    <w:qFormat/>
    <w:rsid w:val="00582505"/>
    <w:pPr>
      <w:ind w:firstLineChars="200" w:firstLine="420"/>
    </w:pPr>
    <w:rPr>
      <w:rFonts w:ascii="Calibri" w:hAnsi="Calibri"/>
      <w:szCs w:val="22"/>
    </w:rPr>
  </w:style>
  <w:style w:type="paragraph" w:customStyle="1" w:styleId="af9">
    <w:name w:val="表格文字"/>
    <w:basedOn w:val="a"/>
    <w:qFormat/>
    <w:rsid w:val="00582505"/>
    <w:pPr>
      <w:adjustRightInd w:val="0"/>
      <w:snapToGrid w:val="0"/>
    </w:pPr>
    <w:rPr>
      <w:color w:val="000000"/>
      <w:kern w:val="0"/>
    </w:rPr>
  </w:style>
  <w:style w:type="paragraph" w:customStyle="1" w:styleId="5CharCharCharChar">
    <w:name w:val="5 Char Char Char Char"/>
    <w:basedOn w:val="a"/>
    <w:qFormat/>
    <w:rsid w:val="00582505"/>
    <w:pPr>
      <w:pageBreakBefore/>
      <w:widowControl/>
      <w:spacing w:after="160" w:line="240" w:lineRule="exact"/>
      <w:jc w:val="left"/>
    </w:pPr>
    <w:rPr>
      <w:szCs w:val="24"/>
    </w:rPr>
  </w:style>
  <w:style w:type="paragraph" w:customStyle="1" w:styleId="51">
    <w:name w:val="样式5"/>
    <w:basedOn w:val="a"/>
    <w:qFormat/>
    <w:rsid w:val="00582505"/>
    <w:pPr>
      <w:snapToGrid w:val="0"/>
      <w:spacing w:line="360" w:lineRule="auto"/>
      <w:ind w:firstLine="510"/>
    </w:pPr>
    <w:rPr>
      <w:sz w:val="24"/>
      <w:szCs w:val="24"/>
    </w:rPr>
  </w:style>
  <w:style w:type="paragraph" w:customStyle="1" w:styleId="CharCharCharCharCharCharCharCharChar">
    <w:name w:val="Char Char Char Char Char Char Char Char Char"/>
    <w:basedOn w:val="a"/>
    <w:qFormat/>
    <w:rsid w:val="00582505"/>
    <w:pPr>
      <w:widowControl/>
      <w:spacing w:after="160" w:line="240" w:lineRule="exact"/>
      <w:jc w:val="left"/>
    </w:pPr>
    <w:rPr>
      <w:rFonts w:ascii="Verdana" w:eastAsia="仿宋_GB2312" w:hAnsi="Verdana"/>
      <w:kern w:val="0"/>
      <w:sz w:val="24"/>
      <w:lang w:eastAsia="en-US"/>
    </w:rPr>
  </w:style>
  <w:style w:type="paragraph" w:customStyle="1" w:styleId="afa">
    <w:name w:val="+列表编号"/>
    <w:basedOn w:val="a"/>
    <w:qFormat/>
    <w:rsid w:val="00582505"/>
    <w:pPr>
      <w:tabs>
        <w:tab w:val="center" w:pos="4200"/>
        <w:tab w:val="right" w:pos="8400"/>
      </w:tabs>
      <w:spacing w:before="120" w:after="120"/>
    </w:pPr>
    <w:rPr>
      <w:b/>
      <w:color w:val="000000"/>
      <w:sz w:val="24"/>
      <w:szCs w:val="28"/>
    </w:rPr>
  </w:style>
  <w:style w:type="paragraph" w:customStyle="1" w:styleId="CharCharCharCharCharCharChar">
    <w:name w:val="Char Char Char Char Char Char Char"/>
    <w:basedOn w:val="a"/>
    <w:qFormat/>
    <w:rsid w:val="00582505"/>
    <w:pPr>
      <w:tabs>
        <w:tab w:val="left" w:pos="360"/>
      </w:tabs>
      <w:spacing w:line="360" w:lineRule="auto"/>
      <w:ind w:firstLineChars="200" w:firstLine="200"/>
    </w:pPr>
    <w:rPr>
      <w:rFonts w:ascii="宋体" w:hAnsi="宋体" w:cs="宋体"/>
      <w:sz w:val="24"/>
      <w:szCs w:val="24"/>
    </w:rPr>
  </w:style>
  <w:style w:type="paragraph" w:customStyle="1" w:styleId="afb">
    <w:name w:val="陈光的正文"/>
    <w:basedOn w:val="a"/>
    <w:qFormat/>
    <w:rsid w:val="00582505"/>
    <w:pPr>
      <w:adjustRightInd w:val="0"/>
      <w:snapToGrid w:val="0"/>
      <w:spacing w:beforeLines="10" w:afterLines="10" w:line="360" w:lineRule="auto"/>
      <w:ind w:firstLineChars="200" w:firstLine="560"/>
    </w:pPr>
    <w:rPr>
      <w:sz w:val="28"/>
    </w:rPr>
  </w:style>
  <w:style w:type="paragraph" w:customStyle="1" w:styleId="110">
    <w:name w:val="索引 11"/>
    <w:basedOn w:val="a"/>
    <w:next w:val="a"/>
    <w:qFormat/>
    <w:rsid w:val="00582505"/>
    <w:rPr>
      <w:szCs w:val="24"/>
    </w:rPr>
  </w:style>
  <w:style w:type="character" w:customStyle="1" w:styleId="CharChar">
    <w:name w:val="表、图标题 Char Char"/>
    <w:link w:val="aa"/>
    <w:qFormat/>
    <w:rsid w:val="00582505"/>
    <w:rPr>
      <w:b/>
      <w:bCs/>
      <w:sz w:val="21"/>
      <w:szCs w:val="18"/>
    </w:rPr>
  </w:style>
  <w:style w:type="paragraph" w:customStyle="1" w:styleId="13">
    <w:name w:val="样式1"/>
    <w:basedOn w:val="10"/>
    <w:link w:val="1Char1"/>
    <w:qFormat/>
    <w:rsid w:val="00582505"/>
    <w:pPr>
      <w:tabs>
        <w:tab w:val="left" w:pos="840"/>
      </w:tabs>
    </w:pPr>
    <w:rPr>
      <w:rFonts w:cs="Times New Roman"/>
      <w:szCs w:val="24"/>
    </w:rPr>
  </w:style>
  <w:style w:type="paragraph" w:customStyle="1" w:styleId="24">
    <w:name w:val="样式2"/>
    <w:basedOn w:val="13"/>
    <w:link w:val="2Char0"/>
    <w:qFormat/>
    <w:rsid w:val="00582505"/>
    <w:pPr>
      <w:tabs>
        <w:tab w:val="clear" w:pos="840"/>
      </w:tabs>
    </w:pPr>
  </w:style>
  <w:style w:type="character" w:customStyle="1" w:styleId="1Char0">
    <w:name w:val="目录 1 Char"/>
    <w:link w:val="10"/>
    <w:uiPriority w:val="39"/>
    <w:qFormat/>
    <w:rsid w:val="00582505"/>
    <w:rPr>
      <w:rFonts w:cs="Calibri"/>
      <w:b/>
      <w:bCs/>
      <w:kern w:val="2"/>
      <w:sz w:val="24"/>
    </w:rPr>
  </w:style>
  <w:style w:type="character" w:customStyle="1" w:styleId="1Char1">
    <w:name w:val="样式1 Char"/>
    <w:link w:val="13"/>
    <w:qFormat/>
    <w:rsid w:val="00582505"/>
    <w:rPr>
      <w:rFonts w:cs="Calibri"/>
      <w:bCs/>
      <w:kern w:val="2"/>
      <w:sz w:val="24"/>
      <w:szCs w:val="24"/>
    </w:rPr>
  </w:style>
  <w:style w:type="character" w:customStyle="1" w:styleId="9Char">
    <w:name w:val="标题 9 Char"/>
    <w:link w:val="9"/>
    <w:uiPriority w:val="9"/>
    <w:semiHidden/>
    <w:qFormat/>
    <w:rsid w:val="00582505"/>
    <w:rPr>
      <w:rFonts w:ascii="Cambria" w:eastAsia="宋体" w:hAnsi="Cambria" w:cs="Times New Roman"/>
      <w:kern w:val="2"/>
      <w:sz w:val="21"/>
      <w:szCs w:val="21"/>
    </w:rPr>
  </w:style>
  <w:style w:type="character" w:customStyle="1" w:styleId="2Char0">
    <w:name w:val="样式2 Char"/>
    <w:link w:val="24"/>
    <w:qFormat/>
    <w:rsid w:val="00582505"/>
    <w:rPr>
      <w:rFonts w:cs="Calibri"/>
      <w:bCs/>
      <w:kern w:val="2"/>
      <w:sz w:val="24"/>
      <w:szCs w:val="24"/>
    </w:rPr>
  </w:style>
  <w:style w:type="character" w:customStyle="1" w:styleId="8Char">
    <w:name w:val="标题 8 Char"/>
    <w:link w:val="8"/>
    <w:uiPriority w:val="9"/>
    <w:semiHidden/>
    <w:qFormat/>
    <w:rsid w:val="00582505"/>
    <w:rPr>
      <w:rFonts w:ascii="Cambria" w:eastAsia="宋体" w:hAnsi="Cambria" w:cs="Times New Roman"/>
      <w:kern w:val="2"/>
      <w:sz w:val="24"/>
      <w:szCs w:val="24"/>
    </w:rPr>
  </w:style>
  <w:style w:type="character" w:customStyle="1" w:styleId="7Char">
    <w:name w:val="标题 7 Char"/>
    <w:link w:val="7"/>
    <w:uiPriority w:val="9"/>
    <w:semiHidden/>
    <w:qFormat/>
    <w:rsid w:val="00582505"/>
    <w:rPr>
      <w:b/>
      <w:bCs/>
      <w:kern w:val="2"/>
      <w:sz w:val="24"/>
      <w:szCs w:val="24"/>
    </w:rPr>
  </w:style>
  <w:style w:type="character" w:customStyle="1" w:styleId="6Char">
    <w:name w:val="标题 6 Char"/>
    <w:link w:val="6"/>
    <w:uiPriority w:val="9"/>
    <w:semiHidden/>
    <w:qFormat/>
    <w:rsid w:val="00582505"/>
    <w:rPr>
      <w:rFonts w:ascii="Cambria" w:eastAsia="宋体" w:hAnsi="Cambria" w:cs="Times New Roman"/>
      <w:b/>
      <w:bCs/>
      <w:kern w:val="2"/>
      <w:sz w:val="24"/>
      <w:szCs w:val="24"/>
    </w:rPr>
  </w:style>
  <w:style w:type="character" w:customStyle="1" w:styleId="5Char">
    <w:name w:val="标题 5 Char"/>
    <w:link w:val="5"/>
    <w:uiPriority w:val="9"/>
    <w:semiHidden/>
    <w:qFormat/>
    <w:rsid w:val="00582505"/>
    <w:rPr>
      <w:b/>
      <w:bCs/>
      <w:kern w:val="2"/>
      <w:sz w:val="28"/>
      <w:szCs w:val="28"/>
    </w:rPr>
  </w:style>
  <w:style w:type="paragraph" w:customStyle="1" w:styleId="afc">
    <w:name w:val="文字描述"/>
    <w:basedOn w:val="a"/>
    <w:link w:val="Char7"/>
    <w:qFormat/>
    <w:rsid w:val="00582505"/>
    <w:pPr>
      <w:adjustRightInd w:val="0"/>
      <w:snapToGrid w:val="0"/>
      <w:spacing w:line="360" w:lineRule="auto"/>
      <w:ind w:firstLineChars="200" w:firstLine="200"/>
    </w:pPr>
    <w:rPr>
      <w:spacing w:val="-2"/>
      <w:sz w:val="24"/>
      <w:szCs w:val="24"/>
    </w:rPr>
  </w:style>
  <w:style w:type="paragraph" w:customStyle="1" w:styleId="afd">
    <w:name w:val="表格"/>
    <w:basedOn w:val="a"/>
    <w:link w:val="Char20"/>
    <w:qFormat/>
    <w:rsid w:val="00582505"/>
    <w:pPr>
      <w:snapToGrid w:val="0"/>
      <w:jc w:val="center"/>
    </w:pPr>
    <w:rPr>
      <w:szCs w:val="21"/>
    </w:rPr>
  </w:style>
  <w:style w:type="character" w:customStyle="1" w:styleId="Char7">
    <w:name w:val="文字描述 Char"/>
    <w:link w:val="afc"/>
    <w:qFormat/>
    <w:rsid w:val="00582505"/>
    <w:rPr>
      <w:spacing w:val="-2"/>
      <w:kern w:val="2"/>
      <w:sz w:val="24"/>
      <w:szCs w:val="24"/>
    </w:rPr>
  </w:style>
  <w:style w:type="paragraph" w:customStyle="1" w:styleId="afe">
    <w:name w:val="三同时表"/>
    <w:basedOn w:val="a"/>
    <w:link w:val="Char8"/>
    <w:qFormat/>
    <w:rsid w:val="00582505"/>
    <w:pPr>
      <w:jc w:val="center"/>
    </w:pPr>
    <w:rPr>
      <w:sz w:val="18"/>
      <w:szCs w:val="18"/>
    </w:rPr>
  </w:style>
  <w:style w:type="character" w:customStyle="1" w:styleId="Char20">
    <w:name w:val="表格 Char2"/>
    <w:link w:val="afd"/>
    <w:qFormat/>
    <w:rsid w:val="00582505"/>
    <w:rPr>
      <w:kern w:val="2"/>
      <w:sz w:val="21"/>
      <w:szCs w:val="21"/>
    </w:rPr>
  </w:style>
  <w:style w:type="character" w:customStyle="1" w:styleId="Char8">
    <w:name w:val="三同时表 Char"/>
    <w:link w:val="afe"/>
    <w:qFormat/>
    <w:rsid w:val="00582505"/>
    <w:rPr>
      <w:kern w:val="2"/>
      <w:sz w:val="18"/>
      <w:szCs w:val="18"/>
    </w:rPr>
  </w:style>
  <w:style w:type="paragraph" w:customStyle="1" w:styleId="aff">
    <w:name w:val="图文框"/>
    <w:qFormat/>
    <w:rsid w:val="00582505"/>
    <w:pPr>
      <w:adjustRightInd w:val="0"/>
      <w:snapToGrid w:val="0"/>
      <w:jc w:val="center"/>
    </w:pPr>
    <w:rPr>
      <w:rFonts w:cs="黑体"/>
      <w:snapToGrid w:val="0"/>
      <w:kern w:val="2"/>
      <w:sz w:val="21"/>
      <w:szCs w:val="22"/>
    </w:rPr>
  </w:style>
  <w:style w:type="character" w:customStyle="1" w:styleId="Char11">
    <w:name w:val="纯文本 Char1"/>
    <w:qFormat/>
    <w:locked/>
    <w:rsid w:val="00582505"/>
    <w:rPr>
      <w:rFonts w:ascii="宋体" w:eastAsia="宋体" w:hAnsi="Courier New" w:cs="Courier New"/>
      <w:kern w:val="2"/>
      <w:sz w:val="21"/>
      <w:szCs w:val="21"/>
    </w:rPr>
  </w:style>
  <w:style w:type="paragraph" w:customStyle="1" w:styleId="aff0">
    <w:name w:val="表格正文"/>
    <w:basedOn w:val="a"/>
    <w:qFormat/>
    <w:rsid w:val="00582505"/>
    <w:pPr>
      <w:adjustRightInd w:val="0"/>
      <w:snapToGrid w:val="0"/>
      <w:spacing w:before="60" w:after="60"/>
      <w:jc w:val="center"/>
    </w:pPr>
    <w:rPr>
      <w:rFonts w:ascii="宋体" w:hAnsi="宋体"/>
    </w:rPr>
  </w:style>
  <w:style w:type="paragraph" w:customStyle="1" w:styleId="aff1">
    <w:name w:val="表文字"/>
    <w:basedOn w:val="a"/>
    <w:qFormat/>
    <w:rsid w:val="00582505"/>
    <w:pPr>
      <w:overflowPunct w:val="0"/>
      <w:autoSpaceDE w:val="0"/>
      <w:autoSpaceDN w:val="0"/>
      <w:adjustRightInd w:val="0"/>
      <w:spacing w:line="240" w:lineRule="atLeast"/>
      <w:jc w:val="center"/>
      <w:textAlignment w:val="baseline"/>
    </w:pPr>
    <w:rPr>
      <w:kern w:val="0"/>
      <w:sz w:val="24"/>
    </w:rPr>
  </w:style>
  <w:style w:type="paragraph" w:customStyle="1" w:styleId="aff2">
    <w:name w:val="表格内容"/>
    <w:basedOn w:val="a"/>
    <w:qFormat/>
    <w:rsid w:val="00582505"/>
    <w:pPr>
      <w:adjustRightInd w:val="0"/>
      <w:snapToGrid w:val="0"/>
      <w:jc w:val="center"/>
    </w:pPr>
    <w:rPr>
      <w:szCs w:val="21"/>
    </w:rPr>
  </w:style>
  <w:style w:type="paragraph" w:customStyle="1" w:styleId="3ReHead3WSAh33Char32311Re11Head3WSA1">
    <w:name w:val="样式 标题 3ReHead 3 WSAh3标题 3 Char标题 32标题 311Re11Head 3 WSA1..."/>
    <w:basedOn w:val="3"/>
    <w:qFormat/>
    <w:rsid w:val="00582505"/>
    <w:pPr>
      <w:widowControl/>
      <w:numPr>
        <w:ilvl w:val="2"/>
        <w:numId w:val="2"/>
      </w:numPr>
      <w:spacing w:beforeLines="50" w:line="480" w:lineRule="exact"/>
      <w:jc w:val="left"/>
    </w:pPr>
    <w:rPr>
      <w:rFonts w:ascii="宋体" w:hAnsi="宋体" w:cs="宋体"/>
      <w:color w:val="000000"/>
      <w:kern w:val="0"/>
      <w:szCs w:val="20"/>
    </w:rPr>
  </w:style>
  <w:style w:type="paragraph" w:customStyle="1" w:styleId="aff3">
    <w:name w:val="正文小加菲"/>
    <w:basedOn w:val="a"/>
    <w:qFormat/>
    <w:rsid w:val="00582505"/>
    <w:pPr>
      <w:autoSpaceDE w:val="0"/>
      <w:autoSpaceDN w:val="0"/>
      <w:adjustRightInd w:val="0"/>
      <w:spacing w:line="560" w:lineRule="exact"/>
      <w:ind w:firstLineChars="200" w:firstLine="200"/>
    </w:pPr>
    <w:rPr>
      <w:rFonts w:eastAsia="仿宋_GB2312"/>
      <w:sz w:val="30"/>
      <w:szCs w:val="32"/>
      <w:lang w:val="zh-CN"/>
    </w:rPr>
  </w:style>
  <w:style w:type="paragraph" w:customStyle="1" w:styleId="42">
    <w:name w:val="正文文本 (4)2"/>
    <w:basedOn w:val="a"/>
    <w:link w:val="41"/>
    <w:qFormat/>
    <w:rsid w:val="00582505"/>
    <w:pPr>
      <w:shd w:val="clear" w:color="auto" w:fill="FFFFFF"/>
      <w:spacing w:before="840" w:after="300" w:line="0" w:lineRule="atLeast"/>
    </w:pPr>
    <w:rPr>
      <w:rFonts w:ascii="MingLiU" w:eastAsia="MingLiU" w:hAnsi="MingLiU" w:cs="MingLiU"/>
      <w:sz w:val="34"/>
      <w:szCs w:val="34"/>
    </w:rPr>
  </w:style>
  <w:style w:type="character" w:customStyle="1" w:styleId="43">
    <w:name w:val="正文文本 (4)"/>
    <w:basedOn w:val="41"/>
    <w:qFormat/>
    <w:rsid w:val="00582505"/>
    <w:rPr>
      <w:rFonts w:ascii="MingLiU" w:eastAsia="MingLiU" w:hAnsi="MingLiU" w:cs="MingLiU"/>
      <w:color w:val="000000"/>
      <w:spacing w:val="0"/>
      <w:w w:val="100"/>
      <w:position w:val="0"/>
      <w:sz w:val="34"/>
      <w:szCs w:val="34"/>
      <w:u w:val="none"/>
      <w:lang w:val="zh-TW"/>
    </w:rPr>
  </w:style>
  <w:style w:type="character" w:customStyle="1" w:styleId="41">
    <w:name w:val="正文文本 (4)_"/>
    <w:basedOn w:val="a1"/>
    <w:link w:val="42"/>
    <w:qFormat/>
    <w:rsid w:val="00582505"/>
    <w:rPr>
      <w:rFonts w:ascii="MingLiU" w:eastAsia="MingLiU" w:hAnsi="MingLiU" w:cs="MingLiU"/>
      <w:sz w:val="34"/>
      <w:szCs w:val="34"/>
      <w:u w:val="none"/>
    </w:rPr>
  </w:style>
  <w:style w:type="character" w:customStyle="1" w:styleId="4TimesNewRoman">
    <w:name w:val="正文文本 (4) + Times New Roman"/>
    <w:basedOn w:val="41"/>
    <w:qFormat/>
    <w:rsid w:val="00582505"/>
    <w:rPr>
      <w:rFonts w:ascii="Times New Roman" w:eastAsia="Times New Roman" w:hAnsi="Times New Roman" w:cs="Times New Roman"/>
      <w:b/>
      <w:bCs/>
      <w:color w:val="000000"/>
      <w:spacing w:val="30"/>
      <w:w w:val="75"/>
      <w:position w:val="0"/>
      <w:sz w:val="36"/>
      <w:szCs w:val="36"/>
      <w:u w:val="none"/>
      <w:lang w:val="zh-TW"/>
    </w:rPr>
  </w:style>
  <w:style w:type="character" w:customStyle="1" w:styleId="48pt">
    <w:name w:val="正文文本 (4) + 8 pt"/>
    <w:basedOn w:val="41"/>
    <w:qFormat/>
    <w:rsid w:val="00582505"/>
    <w:rPr>
      <w:rFonts w:ascii="MingLiU" w:eastAsia="MingLiU" w:hAnsi="MingLiU" w:cs="MingLiU"/>
      <w:color w:val="000000"/>
      <w:spacing w:val="30"/>
      <w:w w:val="50"/>
      <w:position w:val="0"/>
      <w:sz w:val="16"/>
      <w:szCs w:val="16"/>
      <w:u w:val="none"/>
      <w:lang w:val="zh-TW"/>
    </w:rPr>
  </w:style>
  <w:style w:type="character" w:customStyle="1" w:styleId="410">
    <w:name w:val="正文文本 (4)1"/>
    <w:basedOn w:val="41"/>
    <w:qFormat/>
    <w:rsid w:val="00582505"/>
    <w:rPr>
      <w:rFonts w:ascii="MingLiU" w:eastAsia="MingLiU" w:hAnsi="MingLiU" w:cs="MingLiU"/>
      <w:color w:val="000000"/>
      <w:spacing w:val="0"/>
      <w:w w:val="100"/>
      <w:position w:val="0"/>
      <w:sz w:val="34"/>
      <w:szCs w:val="34"/>
      <w:u w:val="single"/>
      <w:lang w:val="zh-TW"/>
    </w:rPr>
  </w:style>
  <w:style w:type="character" w:customStyle="1" w:styleId="410pt">
    <w:name w:val="正文文本 (4) + 间距 10 pt"/>
    <w:basedOn w:val="41"/>
    <w:qFormat/>
    <w:rsid w:val="00582505"/>
    <w:rPr>
      <w:rFonts w:ascii="MingLiU" w:eastAsia="MingLiU" w:hAnsi="MingLiU" w:cs="MingLiU"/>
      <w:color w:val="000000"/>
      <w:spacing w:val="200"/>
      <w:w w:val="100"/>
      <w:position w:val="0"/>
      <w:sz w:val="34"/>
      <w:szCs w:val="34"/>
      <w:u w:val="none"/>
      <w:lang w:val="zh-TW"/>
    </w:rPr>
  </w:style>
  <w:style w:type="character" w:customStyle="1" w:styleId="410pt1">
    <w:name w:val="正文文本 (4) + 间距 10 pt1"/>
    <w:basedOn w:val="41"/>
    <w:qFormat/>
    <w:rsid w:val="00582505"/>
    <w:rPr>
      <w:rFonts w:ascii="MingLiU" w:eastAsia="MingLiU" w:hAnsi="MingLiU" w:cs="MingLiU"/>
      <w:color w:val="000000"/>
      <w:spacing w:val="200"/>
      <w:w w:val="100"/>
      <w:position w:val="0"/>
      <w:sz w:val="34"/>
      <w:szCs w:val="34"/>
      <w:u w:val="single"/>
      <w:lang w:val="zh-TW"/>
    </w:rPr>
  </w:style>
  <w:style w:type="paragraph" w:customStyle="1" w:styleId="53">
    <w:name w:val="正文文本 (5)3"/>
    <w:basedOn w:val="a"/>
    <w:qFormat/>
    <w:rsid w:val="00582505"/>
    <w:pPr>
      <w:shd w:val="clear" w:color="auto" w:fill="FFFFFF"/>
      <w:spacing w:line="288" w:lineRule="exact"/>
      <w:jc w:val="distribute"/>
    </w:pPr>
    <w:rPr>
      <w:rFonts w:ascii="MingLiU" w:eastAsia="MingLiU" w:hAnsi="MingLiU" w:cs="MingLiU"/>
      <w:b/>
      <w:bCs/>
      <w:sz w:val="14"/>
      <w:szCs w:val="14"/>
    </w:rPr>
  </w:style>
  <w:style w:type="paragraph" w:customStyle="1" w:styleId="14">
    <w:name w:val="正文文本1"/>
    <w:basedOn w:val="a"/>
    <w:link w:val="aff4"/>
    <w:qFormat/>
    <w:rsid w:val="00582505"/>
    <w:pPr>
      <w:shd w:val="clear" w:color="auto" w:fill="FFFFFF"/>
      <w:spacing w:line="305" w:lineRule="exact"/>
      <w:jc w:val="distribute"/>
    </w:pPr>
    <w:rPr>
      <w:rFonts w:ascii="MingLiU" w:eastAsia="MingLiU" w:hAnsi="MingLiU" w:cs="MingLiU"/>
      <w:sz w:val="15"/>
      <w:szCs w:val="15"/>
    </w:rPr>
  </w:style>
  <w:style w:type="paragraph" w:customStyle="1" w:styleId="81">
    <w:name w:val="正文文本 (8)1"/>
    <w:basedOn w:val="a"/>
    <w:qFormat/>
    <w:rsid w:val="00582505"/>
    <w:pPr>
      <w:shd w:val="clear" w:color="auto" w:fill="FFFFFF"/>
      <w:spacing w:after="360" w:line="0" w:lineRule="atLeast"/>
    </w:pPr>
    <w:rPr>
      <w:rFonts w:ascii="MingLiU" w:eastAsia="MingLiU" w:hAnsi="MingLiU" w:cs="MingLiU"/>
      <w:spacing w:val="20"/>
      <w:sz w:val="34"/>
      <w:szCs w:val="34"/>
    </w:rPr>
  </w:style>
  <w:style w:type="character" w:customStyle="1" w:styleId="Sylfaen">
    <w:name w:val="正文文本 + Sylfaen"/>
    <w:basedOn w:val="aff4"/>
    <w:qFormat/>
    <w:rsid w:val="00582505"/>
    <w:rPr>
      <w:rFonts w:ascii="Sylfaen" w:eastAsia="Sylfaen" w:hAnsi="Sylfaen" w:cs="Sylfaen"/>
      <w:color w:val="000000"/>
      <w:spacing w:val="0"/>
      <w:w w:val="100"/>
      <w:position w:val="0"/>
      <w:sz w:val="15"/>
      <w:szCs w:val="15"/>
      <w:u w:val="none"/>
      <w:lang w:val="en-US"/>
    </w:rPr>
  </w:style>
  <w:style w:type="character" w:customStyle="1" w:styleId="aff4">
    <w:name w:val="正文文本_"/>
    <w:basedOn w:val="a1"/>
    <w:link w:val="14"/>
    <w:qFormat/>
    <w:rsid w:val="00582505"/>
    <w:rPr>
      <w:rFonts w:ascii="MingLiU" w:eastAsia="MingLiU" w:hAnsi="MingLiU" w:cs="MingLiU"/>
      <w:sz w:val="15"/>
      <w:szCs w:val="15"/>
      <w:u w:val="none"/>
    </w:rPr>
  </w:style>
  <w:style w:type="character" w:customStyle="1" w:styleId="45pt">
    <w:name w:val="正文文本 + 4.5 pt"/>
    <w:basedOn w:val="aff4"/>
    <w:qFormat/>
    <w:rsid w:val="00582505"/>
    <w:rPr>
      <w:rFonts w:ascii="MingLiU" w:eastAsia="MingLiU" w:hAnsi="MingLiU" w:cs="MingLiU"/>
      <w:color w:val="000000"/>
      <w:spacing w:val="0"/>
      <w:w w:val="100"/>
      <w:position w:val="0"/>
      <w:sz w:val="9"/>
      <w:szCs w:val="9"/>
      <w:u w:val="none"/>
      <w:lang w:val="zh-CN"/>
    </w:rPr>
  </w:style>
  <w:style w:type="paragraph" w:customStyle="1" w:styleId="25">
    <w:name w:val="正文文本 (2)"/>
    <w:basedOn w:val="a"/>
    <w:link w:val="26"/>
    <w:qFormat/>
    <w:rsid w:val="00582505"/>
    <w:pPr>
      <w:shd w:val="clear" w:color="auto" w:fill="FFFFFF"/>
      <w:spacing w:line="269" w:lineRule="exact"/>
      <w:ind w:firstLine="280"/>
      <w:jc w:val="distribute"/>
    </w:pPr>
    <w:rPr>
      <w:rFonts w:ascii="MingLiU" w:eastAsia="MingLiU" w:hAnsi="MingLiU" w:cs="MingLiU"/>
      <w:sz w:val="14"/>
      <w:szCs w:val="14"/>
    </w:rPr>
  </w:style>
  <w:style w:type="character" w:customStyle="1" w:styleId="3Sylfaen">
    <w:name w:val="正文文本 (3) + Sylfaen"/>
    <w:basedOn w:val="33"/>
    <w:qFormat/>
    <w:rsid w:val="00582505"/>
    <w:rPr>
      <w:rFonts w:ascii="Sylfaen" w:eastAsia="Sylfaen" w:hAnsi="Sylfaen" w:cs="Sylfaen"/>
      <w:color w:val="000000"/>
      <w:spacing w:val="0"/>
      <w:w w:val="100"/>
      <w:position w:val="0"/>
      <w:sz w:val="14"/>
      <w:szCs w:val="14"/>
      <w:u w:val="none"/>
      <w:lang w:val="en-US"/>
    </w:rPr>
  </w:style>
  <w:style w:type="character" w:customStyle="1" w:styleId="33">
    <w:name w:val="正文文本 (3)_"/>
    <w:basedOn w:val="a1"/>
    <w:link w:val="34"/>
    <w:qFormat/>
    <w:rsid w:val="00582505"/>
    <w:rPr>
      <w:rFonts w:ascii="MingLiU" w:eastAsia="MingLiU" w:hAnsi="MingLiU" w:cs="MingLiU"/>
      <w:sz w:val="13"/>
      <w:szCs w:val="13"/>
      <w:u w:val="none"/>
    </w:rPr>
  </w:style>
  <w:style w:type="paragraph" w:customStyle="1" w:styleId="34">
    <w:name w:val="正文文本 (3)"/>
    <w:basedOn w:val="a"/>
    <w:link w:val="33"/>
    <w:qFormat/>
    <w:rsid w:val="00582505"/>
    <w:pPr>
      <w:shd w:val="clear" w:color="auto" w:fill="FFFFFF"/>
      <w:spacing w:line="269" w:lineRule="exact"/>
      <w:ind w:firstLine="280"/>
      <w:jc w:val="distribute"/>
    </w:pPr>
    <w:rPr>
      <w:rFonts w:ascii="MingLiU" w:eastAsia="MingLiU" w:hAnsi="MingLiU" w:cs="MingLiU"/>
      <w:sz w:val="13"/>
      <w:szCs w:val="13"/>
    </w:rPr>
  </w:style>
  <w:style w:type="paragraph" w:customStyle="1" w:styleId="15">
    <w:name w:val="标题 #1"/>
    <w:basedOn w:val="a"/>
    <w:qFormat/>
    <w:rsid w:val="00582505"/>
    <w:pPr>
      <w:shd w:val="clear" w:color="auto" w:fill="FFFFFF"/>
      <w:spacing w:after="120" w:line="0" w:lineRule="atLeast"/>
      <w:outlineLvl w:val="0"/>
    </w:pPr>
    <w:rPr>
      <w:rFonts w:ascii="MingLiU" w:eastAsia="MingLiU" w:hAnsi="MingLiU" w:cs="MingLiU"/>
      <w:sz w:val="14"/>
      <w:szCs w:val="14"/>
    </w:rPr>
  </w:style>
  <w:style w:type="character" w:customStyle="1" w:styleId="4pt">
    <w:name w:val="正文文本 + 4 pt"/>
    <w:basedOn w:val="aff4"/>
    <w:qFormat/>
    <w:rsid w:val="00582505"/>
    <w:rPr>
      <w:rFonts w:ascii="MingLiU" w:eastAsia="MingLiU" w:hAnsi="MingLiU" w:cs="MingLiU"/>
      <w:color w:val="000000"/>
      <w:spacing w:val="-10"/>
      <w:w w:val="66"/>
      <w:position w:val="0"/>
      <w:sz w:val="8"/>
      <w:szCs w:val="8"/>
      <w:u w:val="none"/>
      <w:lang w:val="zh-TW"/>
    </w:rPr>
  </w:style>
  <w:style w:type="character" w:customStyle="1" w:styleId="MSMincho">
    <w:name w:val="正文文本 + MS Mincho"/>
    <w:basedOn w:val="aff4"/>
    <w:qFormat/>
    <w:rsid w:val="00582505"/>
    <w:rPr>
      <w:rFonts w:ascii="MS Mincho" w:eastAsia="MS Mincho" w:hAnsi="MS Mincho" w:cs="MS Mincho"/>
      <w:color w:val="000000"/>
      <w:spacing w:val="0"/>
      <w:w w:val="100"/>
      <w:position w:val="0"/>
      <w:sz w:val="15"/>
      <w:szCs w:val="15"/>
      <w:u w:val="none"/>
      <w:lang w:val="en-US"/>
    </w:rPr>
  </w:style>
  <w:style w:type="character" w:customStyle="1" w:styleId="3pt">
    <w:name w:val="正文文本 + 间距 3 pt"/>
    <w:basedOn w:val="aff4"/>
    <w:qFormat/>
    <w:rsid w:val="00582505"/>
    <w:rPr>
      <w:rFonts w:ascii="MingLiU" w:eastAsia="MingLiU" w:hAnsi="MingLiU" w:cs="MingLiU"/>
      <w:color w:val="000000"/>
      <w:spacing w:val="70"/>
      <w:w w:val="100"/>
      <w:position w:val="0"/>
      <w:sz w:val="15"/>
      <w:szCs w:val="15"/>
      <w:u w:val="none"/>
      <w:lang w:val="zh-TW"/>
    </w:rPr>
  </w:style>
  <w:style w:type="character" w:customStyle="1" w:styleId="1pt">
    <w:name w:val="正文文本 + 间距 1 pt"/>
    <w:basedOn w:val="aff4"/>
    <w:qFormat/>
    <w:rsid w:val="00582505"/>
    <w:rPr>
      <w:rFonts w:ascii="MingLiU" w:eastAsia="MingLiU" w:hAnsi="MingLiU" w:cs="MingLiU"/>
      <w:color w:val="000000"/>
      <w:spacing w:val="30"/>
      <w:w w:val="100"/>
      <w:position w:val="0"/>
      <w:sz w:val="15"/>
      <w:szCs w:val="15"/>
      <w:u w:val="none"/>
      <w:lang w:val="zh-TW"/>
    </w:rPr>
  </w:style>
  <w:style w:type="character" w:customStyle="1" w:styleId="1Char">
    <w:name w:val="标题 1 Char"/>
    <w:link w:val="1"/>
    <w:qFormat/>
    <w:rsid w:val="00582505"/>
    <w:rPr>
      <w:b/>
      <w:sz w:val="32"/>
      <w:szCs w:val="32"/>
    </w:rPr>
  </w:style>
  <w:style w:type="character" w:customStyle="1" w:styleId="Gungsuh">
    <w:name w:val="正文文本 + Gungsuh"/>
    <w:basedOn w:val="aff4"/>
    <w:qFormat/>
    <w:rsid w:val="00582505"/>
    <w:rPr>
      <w:rFonts w:ascii="Gungsuh" w:eastAsia="Gungsuh" w:hAnsi="Gungsuh" w:cs="Gungsuh"/>
      <w:color w:val="000000"/>
      <w:spacing w:val="-10"/>
      <w:w w:val="100"/>
      <w:position w:val="0"/>
      <w:sz w:val="12"/>
      <w:szCs w:val="12"/>
      <w:u w:val="none"/>
      <w:lang w:val="en-US"/>
    </w:rPr>
  </w:style>
  <w:style w:type="paragraph" w:customStyle="1" w:styleId="27">
    <w:name w:val="标题 #2"/>
    <w:basedOn w:val="a"/>
    <w:link w:val="28"/>
    <w:qFormat/>
    <w:rsid w:val="00582505"/>
    <w:pPr>
      <w:shd w:val="clear" w:color="auto" w:fill="FFFFFF"/>
      <w:spacing w:line="244" w:lineRule="exact"/>
      <w:ind w:firstLine="160"/>
      <w:jc w:val="distribute"/>
      <w:outlineLvl w:val="1"/>
    </w:pPr>
    <w:rPr>
      <w:rFonts w:ascii="MingLiU" w:eastAsia="MingLiU" w:hAnsi="MingLiU" w:cs="MingLiU"/>
      <w:sz w:val="13"/>
      <w:szCs w:val="13"/>
    </w:rPr>
  </w:style>
  <w:style w:type="character" w:customStyle="1" w:styleId="2Gungsuh">
    <w:name w:val="标题 #2 + Gungsuh"/>
    <w:basedOn w:val="28"/>
    <w:qFormat/>
    <w:rsid w:val="00582505"/>
    <w:rPr>
      <w:rFonts w:ascii="Gungsuh" w:eastAsia="Gungsuh" w:hAnsi="Gungsuh" w:cs="Gungsuh"/>
      <w:color w:val="000000"/>
      <w:spacing w:val="-10"/>
      <w:w w:val="100"/>
      <w:position w:val="0"/>
      <w:sz w:val="12"/>
      <w:szCs w:val="12"/>
      <w:u w:val="none"/>
      <w:lang w:val="zh-CN"/>
    </w:rPr>
  </w:style>
  <w:style w:type="character" w:customStyle="1" w:styleId="28">
    <w:name w:val="标题 #2_"/>
    <w:basedOn w:val="a1"/>
    <w:link w:val="27"/>
    <w:qFormat/>
    <w:rsid w:val="00582505"/>
    <w:rPr>
      <w:rFonts w:ascii="MingLiU" w:eastAsia="MingLiU" w:hAnsi="MingLiU" w:cs="MingLiU"/>
      <w:sz w:val="13"/>
      <w:szCs w:val="13"/>
      <w:u w:val="none"/>
    </w:rPr>
  </w:style>
  <w:style w:type="paragraph" w:customStyle="1" w:styleId="220">
    <w:name w:val="标题 #2 (2)"/>
    <w:basedOn w:val="a"/>
    <w:link w:val="221"/>
    <w:qFormat/>
    <w:rsid w:val="00582505"/>
    <w:pPr>
      <w:shd w:val="clear" w:color="auto" w:fill="FFFFFF"/>
      <w:spacing w:after="60" w:line="0" w:lineRule="atLeast"/>
      <w:ind w:firstLine="160"/>
      <w:jc w:val="distribute"/>
      <w:outlineLvl w:val="1"/>
    </w:pPr>
    <w:rPr>
      <w:rFonts w:ascii="MingLiU" w:eastAsia="MingLiU" w:hAnsi="MingLiU" w:cs="MingLiU"/>
      <w:sz w:val="9"/>
      <w:szCs w:val="9"/>
      <w:lang w:val="zh-CN"/>
    </w:rPr>
  </w:style>
  <w:style w:type="character" w:customStyle="1" w:styleId="22Candara">
    <w:name w:val="标题 #2 (2) + Candara"/>
    <w:basedOn w:val="221"/>
    <w:qFormat/>
    <w:rsid w:val="00582505"/>
    <w:rPr>
      <w:rFonts w:ascii="Candara" w:eastAsia="Candara" w:hAnsi="Candara" w:cs="Candara"/>
      <w:b/>
      <w:bCs/>
      <w:color w:val="000000"/>
      <w:spacing w:val="0"/>
      <w:w w:val="100"/>
      <w:position w:val="0"/>
      <w:sz w:val="14"/>
      <w:szCs w:val="14"/>
      <w:u w:val="none"/>
      <w:lang w:val="zh-CN"/>
    </w:rPr>
  </w:style>
  <w:style w:type="character" w:customStyle="1" w:styleId="221">
    <w:name w:val="标题 #2 (2)_"/>
    <w:basedOn w:val="a1"/>
    <w:link w:val="220"/>
    <w:qFormat/>
    <w:rsid w:val="00582505"/>
    <w:rPr>
      <w:rFonts w:ascii="MingLiU" w:eastAsia="MingLiU" w:hAnsi="MingLiU" w:cs="MingLiU"/>
      <w:sz w:val="9"/>
      <w:szCs w:val="9"/>
      <w:u w:val="none"/>
      <w:lang w:val="zh-CN"/>
    </w:rPr>
  </w:style>
  <w:style w:type="character" w:customStyle="1" w:styleId="2265pt">
    <w:name w:val="标题 #2 (2) + 6.5 pt"/>
    <w:basedOn w:val="221"/>
    <w:qFormat/>
    <w:rsid w:val="00582505"/>
    <w:rPr>
      <w:rFonts w:ascii="MingLiU" w:eastAsia="MingLiU" w:hAnsi="MingLiU" w:cs="MingLiU"/>
      <w:color w:val="000000"/>
      <w:spacing w:val="0"/>
      <w:w w:val="100"/>
      <w:position w:val="0"/>
      <w:sz w:val="13"/>
      <w:szCs w:val="13"/>
      <w:u w:val="none"/>
      <w:lang w:val="zh-CN"/>
    </w:rPr>
  </w:style>
  <w:style w:type="character" w:customStyle="1" w:styleId="265pt">
    <w:name w:val="正文文本 (2) + 6.5 pt"/>
    <w:basedOn w:val="26"/>
    <w:qFormat/>
    <w:rsid w:val="00582505"/>
    <w:rPr>
      <w:rFonts w:ascii="MingLiU" w:eastAsia="MingLiU" w:hAnsi="MingLiU" w:cs="MingLiU"/>
      <w:color w:val="000000"/>
      <w:spacing w:val="0"/>
      <w:w w:val="100"/>
      <w:position w:val="0"/>
      <w:sz w:val="13"/>
      <w:szCs w:val="13"/>
      <w:u w:val="none"/>
      <w:lang w:val="zh-CN"/>
    </w:rPr>
  </w:style>
  <w:style w:type="character" w:customStyle="1" w:styleId="26">
    <w:name w:val="正文文本 (2)_"/>
    <w:basedOn w:val="a1"/>
    <w:link w:val="25"/>
    <w:qFormat/>
    <w:rsid w:val="00582505"/>
    <w:rPr>
      <w:rFonts w:ascii="MingLiU" w:eastAsia="MingLiU" w:hAnsi="MingLiU" w:cs="MingLiU"/>
      <w:sz w:val="14"/>
      <w:szCs w:val="14"/>
      <w:u w:val="none"/>
    </w:rPr>
  </w:style>
  <w:style w:type="character" w:customStyle="1" w:styleId="3Gungsuh">
    <w:name w:val="正文文本 (3) + Gungsuh"/>
    <w:basedOn w:val="33"/>
    <w:qFormat/>
    <w:rsid w:val="00582505"/>
    <w:rPr>
      <w:rFonts w:ascii="Gungsuh" w:eastAsia="Gungsuh" w:hAnsi="Gungsuh" w:cs="Gungsuh"/>
      <w:color w:val="000000"/>
      <w:spacing w:val="0"/>
      <w:w w:val="100"/>
      <w:position w:val="0"/>
      <w:sz w:val="16"/>
      <w:szCs w:val="16"/>
      <w:u w:val="none"/>
      <w:lang w:val="zh-CN"/>
    </w:rPr>
  </w:style>
  <w:style w:type="character" w:customStyle="1" w:styleId="395pt">
    <w:name w:val="正文文本 (3) + 9.5 pt"/>
    <w:basedOn w:val="33"/>
    <w:qFormat/>
    <w:rsid w:val="00582505"/>
    <w:rPr>
      <w:rFonts w:ascii="MingLiU" w:eastAsia="MingLiU" w:hAnsi="MingLiU" w:cs="MingLiU"/>
      <w:i/>
      <w:iCs/>
      <w:color w:val="000000"/>
      <w:spacing w:val="0"/>
      <w:w w:val="100"/>
      <w:position w:val="0"/>
      <w:sz w:val="19"/>
      <w:szCs w:val="19"/>
      <w:u w:val="none"/>
      <w:lang w:val="zh-CN"/>
    </w:rPr>
  </w:style>
  <w:style w:type="character" w:customStyle="1" w:styleId="365pt">
    <w:name w:val="正文文本 (3) + 6.5 pt"/>
    <w:basedOn w:val="33"/>
    <w:qFormat/>
    <w:rsid w:val="00582505"/>
    <w:rPr>
      <w:rFonts w:ascii="MingLiU" w:eastAsia="MingLiU" w:hAnsi="MingLiU" w:cs="MingLiU"/>
      <w:color w:val="000000"/>
      <w:spacing w:val="0"/>
      <w:w w:val="100"/>
      <w:position w:val="0"/>
      <w:sz w:val="13"/>
      <w:szCs w:val="13"/>
      <w:u w:val="none"/>
      <w:lang w:val="zh-CN"/>
    </w:rPr>
  </w:style>
  <w:style w:type="character" w:customStyle="1" w:styleId="2Gungsuh0">
    <w:name w:val="正文文本 (2) + Gungsuh"/>
    <w:basedOn w:val="26"/>
    <w:qFormat/>
    <w:rsid w:val="00582505"/>
    <w:rPr>
      <w:rFonts w:ascii="Gungsuh" w:eastAsia="Gungsuh" w:hAnsi="Gungsuh" w:cs="Gungsuh"/>
      <w:color w:val="000000"/>
      <w:w w:val="100"/>
      <w:position w:val="0"/>
      <w:sz w:val="12"/>
      <w:szCs w:val="12"/>
      <w:u w:val="none"/>
      <w:lang w:val="zh-TW"/>
    </w:rPr>
  </w:style>
  <w:style w:type="character" w:customStyle="1" w:styleId="23pt">
    <w:name w:val="正文文本 (2) + 间距 3 pt"/>
    <w:basedOn w:val="26"/>
    <w:qFormat/>
    <w:rsid w:val="00582505"/>
    <w:rPr>
      <w:rFonts w:ascii="MingLiU" w:eastAsia="MingLiU" w:hAnsi="MingLiU" w:cs="MingLiU"/>
      <w:color w:val="000000"/>
      <w:spacing w:val="70"/>
      <w:w w:val="100"/>
      <w:position w:val="0"/>
      <w:sz w:val="14"/>
      <w:szCs w:val="14"/>
      <w:u w:val="none"/>
      <w:lang w:val="zh-TW"/>
    </w:rPr>
  </w:style>
  <w:style w:type="character" w:customStyle="1" w:styleId="7pt">
    <w:name w:val="正文文本 + 7 pt"/>
    <w:basedOn w:val="aff4"/>
    <w:uiPriority w:val="99"/>
    <w:unhideWhenUsed/>
    <w:qFormat/>
    <w:rsid w:val="00582505"/>
    <w:rPr>
      <w:rFonts w:ascii="MingLiU" w:eastAsia="MingLiU" w:hAnsi="MingLiU" w:cs="MingLiU" w:hint="eastAsia"/>
      <w:sz w:val="14"/>
      <w:szCs w:val="15"/>
      <w:u w:val="none"/>
    </w:rPr>
  </w:style>
  <w:style w:type="character" w:customStyle="1" w:styleId="Batang">
    <w:name w:val="正文文本 + Batang"/>
    <w:basedOn w:val="aff4"/>
    <w:uiPriority w:val="99"/>
    <w:unhideWhenUsed/>
    <w:qFormat/>
    <w:rsid w:val="00582505"/>
    <w:rPr>
      <w:rFonts w:ascii="Batang" w:eastAsia="Batang" w:hAnsi="Batang" w:cs="MingLiU" w:hint="default"/>
      <w:sz w:val="12"/>
      <w:szCs w:val="15"/>
      <w:u w:val="none"/>
      <w:lang w:val="en-US" w:eastAsia="en-US"/>
    </w:rPr>
  </w:style>
  <w:style w:type="character" w:customStyle="1" w:styleId="36pt">
    <w:name w:val="正文文本 (3) + 6 pt"/>
    <w:basedOn w:val="33"/>
    <w:uiPriority w:val="99"/>
    <w:unhideWhenUsed/>
    <w:qFormat/>
    <w:rsid w:val="00582505"/>
    <w:rPr>
      <w:rFonts w:ascii="MingLiU" w:eastAsia="MingLiU" w:hAnsi="MingLiU" w:cs="MingLiU" w:hint="eastAsia"/>
      <w:sz w:val="12"/>
      <w:szCs w:val="13"/>
      <w:u w:val="none"/>
    </w:rPr>
  </w:style>
  <w:style w:type="character" w:customStyle="1" w:styleId="-1pt">
    <w:name w:val="正文文本 + 间距 -1 pt"/>
    <w:basedOn w:val="aff4"/>
    <w:uiPriority w:val="99"/>
    <w:unhideWhenUsed/>
    <w:qFormat/>
    <w:rsid w:val="00582505"/>
    <w:rPr>
      <w:rFonts w:ascii="MingLiU" w:eastAsia="MingLiU" w:hAnsi="MingLiU" w:cs="MingLiU" w:hint="eastAsia"/>
      <w:spacing w:val="-20"/>
      <w:sz w:val="12"/>
      <w:szCs w:val="15"/>
      <w:u w:val="none"/>
    </w:rPr>
  </w:style>
  <w:style w:type="character" w:customStyle="1" w:styleId="4Dotum">
    <w:name w:val="正文文本 (4) + Dotum"/>
    <w:basedOn w:val="41"/>
    <w:uiPriority w:val="99"/>
    <w:unhideWhenUsed/>
    <w:qFormat/>
    <w:rsid w:val="00582505"/>
    <w:rPr>
      <w:rFonts w:ascii="Dotum" w:eastAsia="Dotum" w:hAnsi="Dotum" w:cs="MingLiU" w:hint="default"/>
      <w:sz w:val="13"/>
      <w:szCs w:val="34"/>
      <w:u w:val="none"/>
      <w:lang w:val="en-US" w:eastAsia="en-US"/>
    </w:rPr>
  </w:style>
  <w:style w:type="character" w:customStyle="1" w:styleId="61">
    <w:name w:val="正文文本 (6)_"/>
    <w:basedOn w:val="a1"/>
    <w:link w:val="62"/>
    <w:uiPriority w:val="99"/>
    <w:unhideWhenUsed/>
    <w:qFormat/>
    <w:rsid w:val="00582505"/>
    <w:rPr>
      <w:rFonts w:ascii="MingLiU" w:eastAsia="MingLiU" w:hAnsi="MingLiU" w:hint="eastAsia"/>
      <w:sz w:val="12"/>
    </w:rPr>
  </w:style>
  <w:style w:type="paragraph" w:customStyle="1" w:styleId="62">
    <w:name w:val="正文文本 (6)"/>
    <w:basedOn w:val="a"/>
    <w:link w:val="61"/>
    <w:uiPriority w:val="99"/>
    <w:unhideWhenUsed/>
    <w:qFormat/>
    <w:rsid w:val="00582505"/>
    <w:pPr>
      <w:shd w:val="clear" w:color="auto" w:fill="FFFFFF"/>
      <w:spacing w:line="169" w:lineRule="exact"/>
      <w:ind w:firstLine="280"/>
      <w:jc w:val="distribute"/>
    </w:pPr>
    <w:rPr>
      <w:rFonts w:ascii="MingLiU" w:eastAsia="MingLiU" w:hAnsi="MingLiU" w:hint="eastAsia"/>
      <w:sz w:val="12"/>
    </w:rPr>
  </w:style>
  <w:style w:type="character" w:customStyle="1" w:styleId="6Batang">
    <w:name w:val="正文文本 (6) + Batang"/>
    <w:basedOn w:val="61"/>
    <w:uiPriority w:val="99"/>
    <w:unhideWhenUsed/>
    <w:qFormat/>
    <w:rsid w:val="00582505"/>
    <w:rPr>
      <w:rFonts w:ascii="Batang" w:eastAsia="Batang" w:hAnsi="Batang" w:hint="default"/>
      <w:sz w:val="12"/>
    </w:rPr>
  </w:style>
  <w:style w:type="character" w:customStyle="1" w:styleId="61pt">
    <w:name w:val="正文文本 (6) + 间距 1 pt"/>
    <w:basedOn w:val="61"/>
    <w:uiPriority w:val="99"/>
    <w:unhideWhenUsed/>
    <w:qFormat/>
    <w:rsid w:val="00582505"/>
    <w:rPr>
      <w:rFonts w:ascii="MingLiU" w:eastAsia="MingLiU" w:hAnsi="MingLiU" w:hint="eastAsia"/>
      <w:spacing w:val="30"/>
      <w:sz w:val="12"/>
    </w:rPr>
  </w:style>
  <w:style w:type="paragraph" w:customStyle="1" w:styleId="00">
    <w:name w:val="正文00"/>
    <w:basedOn w:val="a"/>
    <w:qFormat/>
    <w:rsid w:val="00582505"/>
    <w:pPr>
      <w:spacing w:line="480" w:lineRule="exact"/>
      <w:ind w:firstLineChars="200" w:firstLine="560"/>
      <w:jc w:val="left"/>
    </w:pPr>
    <w:rPr>
      <w:rFonts w:eastAsia="华文中宋"/>
      <w:color w:val="000000"/>
      <w:sz w:val="28"/>
      <w:szCs w:val="28"/>
    </w:rPr>
  </w:style>
  <w:style w:type="paragraph" w:customStyle="1" w:styleId="16">
    <w:name w:val="表格填充1"/>
    <w:basedOn w:val="ac"/>
    <w:qFormat/>
    <w:rsid w:val="00582505"/>
    <w:pPr>
      <w:snapToGrid w:val="0"/>
    </w:pPr>
    <w:rPr>
      <w:rFonts w:eastAsia="仿宋_GB2312"/>
      <w:snapToGrid w:val="0"/>
    </w:rPr>
  </w:style>
  <w:style w:type="paragraph" w:customStyle="1" w:styleId="aff5">
    <w:name w:val="样式"/>
    <w:qFormat/>
    <w:rsid w:val="00582505"/>
    <w:pPr>
      <w:widowControl w:val="0"/>
      <w:autoSpaceDE w:val="0"/>
      <w:autoSpaceDN w:val="0"/>
      <w:adjustRightInd w:val="0"/>
    </w:pPr>
    <w:rPr>
      <w:sz w:val="24"/>
      <w:szCs w:val="24"/>
    </w:rPr>
  </w:style>
  <w:style w:type="paragraph" w:customStyle="1" w:styleId="aff6">
    <w:name w:val="表头"/>
    <w:basedOn w:val="a"/>
    <w:qFormat/>
    <w:rsid w:val="00582505"/>
    <w:pPr>
      <w:adjustRightInd w:val="0"/>
      <w:spacing w:before="80" w:after="80"/>
      <w:jc w:val="center"/>
      <w:textAlignment w:val="baseline"/>
    </w:pPr>
    <w:rPr>
      <w:rFonts w:ascii="仿宋_GB2312" w:eastAsia="仿宋_GB2312" w:hAnsi="宋体"/>
      <w:bCs/>
      <w:kern w:val="0"/>
      <w:sz w:val="24"/>
    </w:rPr>
  </w:style>
  <w:style w:type="paragraph" w:customStyle="1" w:styleId="CharCharCharCharCharCharChar1">
    <w:name w:val="Char Char Char Char Char Char Char1"/>
    <w:basedOn w:val="a"/>
    <w:qFormat/>
    <w:rsid w:val="00582505"/>
  </w:style>
  <w:style w:type="paragraph" w:customStyle="1" w:styleId="17">
    <w:name w:val="正文1"/>
    <w:basedOn w:val="a"/>
    <w:next w:val="a"/>
    <w:qFormat/>
    <w:rsid w:val="00582505"/>
    <w:pPr>
      <w:spacing w:line="360" w:lineRule="auto"/>
      <w:ind w:leftChars="100" w:left="100" w:rightChars="100" w:right="100" w:firstLineChars="200" w:firstLine="200"/>
    </w:pPr>
    <w:rPr>
      <w:sz w:val="24"/>
      <w:szCs w:val="24"/>
    </w:rPr>
  </w:style>
  <w:style w:type="paragraph" w:customStyle="1" w:styleId="29">
    <w:name w:val="正文2"/>
    <w:basedOn w:val="a"/>
    <w:qFormat/>
    <w:rsid w:val="00582505"/>
    <w:pPr>
      <w:snapToGrid w:val="0"/>
      <w:spacing w:line="500" w:lineRule="atLeast"/>
      <w:ind w:firstLine="567"/>
    </w:pPr>
    <w:rPr>
      <w:sz w:val="24"/>
    </w:rPr>
  </w:style>
  <w:style w:type="paragraph" w:customStyle="1" w:styleId="44">
    <w:name w:val="样式4"/>
    <w:basedOn w:val="a"/>
    <w:qFormat/>
    <w:rsid w:val="00582505"/>
    <w:pPr>
      <w:spacing w:line="480" w:lineRule="exact"/>
    </w:pPr>
    <w:rPr>
      <w:rFonts w:eastAsia="华康简宋"/>
      <w:spacing w:val="-10"/>
      <w:sz w:val="24"/>
    </w:rPr>
  </w:style>
  <w:style w:type="character" w:customStyle="1" w:styleId="font51">
    <w:name w:val="font51"/>
    <w:basedOn w:val="a1"/>
    <w:qFormat/>
    <w:rsid w:val="00582505"/>
    <w:rPr>
      <w:rFonts w:ascii="宋体" w:eastAsia="宋体" w:hAnsi="宋体" w:cs="宋体" w:hint="eastAsia"/>
      <w:color w:val="000000"/>
      <w:sz w:val="22"/>
      <w:szCs w:val="22"/>
      <w:u w:val="none"/>
    </w:rPr>
  </w:style>
  <w:style w:type="character" w:customStyle="1" w:styleId="font31">
    <w:name w:val="font31"/>
    <w:basedOn w:val="a1"/>
    <w:qFormat/>
    <w:rsid w:val="00582505"/>
    <w:rPr>
      <w:rFonts w:ascii="宋体" w:eastAsia="宋体" w:hAnsi="宋体" w:cs="宋体" w:hint="eastAsia"/>
      <w:color w:val="000000"/>
      <w:sz w:val="22"/>
      <w:szCs w:val="22"/>
      <w:u w:val="none"/>
    </w:rPr>
  </w:style>
  <w:style w:type="character" w:customStyle="1" w:styleId="font71">
    <w:name w:val="font71"/>
    <w:basedOn w:val="a1"/>
    <w:qFormat/>
    <w:rsid w:val="00582505"/>
    <w:rPr>
      <w:rFonts w:ascii="宋体" w:eastAsia="宋体" w:hAnsi="宋体" w:cs="宋体" w:hint="eastAsia"/>
      <w:color w:val="FF0000"/>
      <w:sz w:val="22"/>
      <w:szCs w:val="22"/>
      <w:u w:val="none"/>
    </w:rPr>
  </w:style>
  <w:style w:type="character" w:customStyle="1" w:styleId="font101">
    <w:name w:val="font101"/>
    <w:basedOn w:val="a1"/>
    <w:qFormat/>
    <w:rsid w:val="00582505"/>
    <w:rPr>
      <w:rFonts w:ascii="宋体" w:eastAsia="宋体" w:hAnsi="宋体" w:cs="宋体" w:hint="eastAsia"/>
      <w:b/>
      <w:color w:val="000000"/>
      <w:sz w:val="24"/>
      <w:szCs w:val="24"/>
      <w:u w:val="none"/>
    </w:rPr>
  </w:style>
  <w:style w:type="character" w:customStyle="1" w:styleId="font61">
    <w:name w:val="font61"/>
    <w:basedOn w:val="a1"/>
    <w:qFormat/>
    <w:rsid w:val="00582505"/>
    <w:rPr>
      <w:rFonts w:ascii="宋体" w:eastAsia="宋体" w:hAnsi="宋体" w:cs="宋体" w:hint="eastAsia"/>
      <w:color w:val="000000"/>
      <w:sz w:val="24"/>
      <w:szCs w:val="24"/>
      <w:u w:val="none"/>
    </w:rPr>
  </w:style>
  <w:style w:type="character" w:customStyle="1" w:styleId="font41">
    <w:name w:val="font41"/>
    <w:basedOn w:val="a1"/>
    <w:qFormat/>
    <w:rsid w:val="00582505"/>
    <w:rPr>
      <w:rFonts w:ascii="宋体" w:eastAsia="宋体" w:hAnsi="宋体" w:cs="宋体" w:hint="eastAsia"/>
      <w:color w:val="000000"/>
      <w:sz w:val="24"/>
      <w:szCs w:val="24"/>
      <w:u w:val="none"/>
    </w:rPr>
  </w:style>
  <w:style w:type="character" w:customStyle="1" w:styleId="font91">
    <w:name w:val="font91"/>
    <w:basedOn w:val="a1"/>
    <w:qFormat/>
    <w:rsid w:val="00582505"/>
    <w:rPr>
      <w:rFonts w:ascii="宋体" w:eastAsia="宋体" w:hAnsi="宋体" w:cs="宋体" w:hint="eastAsia"/>
      <w:color w:val="000000"/>
      <w:sz w:val="28"/>
      <w:szCs w:val="28"/>
      <w:u w:val="none"/>
    </w:rPr>
  </w:style>
  <w:style w:type="character" w:customStyle="1" w:styleId="font81">
    <w:name w:val="font81"/>
    <w:basedOn w:val="a1"/>
    <w:qFormat/>
    <w:rsid w:val="00582505"/>
    <w:rPr>
      <w:rFonts w:ascii="宋体" w:eastAsia="宋体" w:hAnsi="宋体" w:cs="宋体" w:hint="eastAsia"/>
      <w:color w:val="000000"/>
      <w:sz w:val="28"/>
      <w:szCs w:val="28"/>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93.png"/><Relationship Id="rId21" Type="http://schemas.openxmlformats.org/officeDocument/2006/relationships/header" Target="header4.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png"/><Relationship Id="rId68" Type="http://schemas.openxmlformats.org/officeDocument/2006/relationships/header" Target="header6.xml"/><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png"/><Relationship Id="rId16" Type="http://schemas.openxmlformats.org/officeDocument/2006/relationships/footer" Target="footer3.xml"/><Relationship Id="rId107" Type="http://schemas.openxmlformats.org/officeDocument/2006/relationships/image" Target="media/image83.jpeg"/><Relationship Id="rId11" Type="http://schemas.openxmlformats.org/officeDocument/2006/relationships/header" Target="header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pn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9.png"/><Relationship Id="rId5" Type="http://schemas.microsoft.com/office/2007/relationships/stylesWithEffects" Target="stylesWithEffects.xml"/><Relationship Id="rId61" Type="http://schemas.openxmlformats.org/officeDocument/2006/relationships/image" Target="media/image40.pn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png"/><Relationship Id="rId1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2.png"/><Relationship Id="rId69" Type="http://schemas.openxmlformats.org/officeDocument/2006/relationships/footer" Target="footer9.xml"/><Relationship Id="rId77" Type="http://schemas.openxmlformats.org/officeDocument/2006/relationships/image" Target="media/image53.jpeg"/><Relationship Id="rId100" Type="http://schemas.openxmlformats.org/officeDocument/2006/relationships/image" Target="media/image76.png"/><Relationship Id="rId105" Type="http://schemas.openxmlformats.org/officeDocument/2006/relationships/image" Target="media/image81.jpeg"/><Relationship Id="rId113" Type="http://schemas.openxmlformats.org/officeDocument/2006/relationships/image" Target="media/image89.png"/><Relationship Id="rId118" Type="http://schemas.openxmlformats.org/officeDocument/2006/relationships/image" Target="media/image94.png"/><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header" Target="header5.xml"/><Relationship Id="rId67" Type="http://schemas.openxmlformats.org/officeDocument/2006/relationships/image" Target="media/image45.jpeg"/><Relationship Id="rId103" Type="http://schemas.openxmlformats.org/officeDocument/2006/relationships/image" Target="media/image79.jpeg"/><Relationship Id="rId108" Type="http://schemas.openxmlformats.org/officeDocument/2006/relationships/image" Target="media/image84.jpeg"/><Relationship Id="rId116" Type="http://schemas.openxmlformats.org/officeDocument/2006/relationships/image" Target="media/image92.png"/><Relationship Id="rId124" Type="http://schemas.openxmlformats.org/officeDocument/2006/relationships/image" Target="media/image100.png"/><Relationship Id="rId20" Type="http://schemas.openxmlformats.org/officeDocument/2006/relationships/footer" Target="footer5.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footer" Target="footer8.xml"/><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png"/><Relationship Id="rId111"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footer" Target="footer7.xml"/><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2.jpeg"/><Relationship Id="rId114" Type="http://schemas.openxmlformats.org/officeDocument/2006/relationships/image" Target="media/image90.png"/><Relationship Id="rId119" Type="http://schemas.openxmlformats.org/officeDocument/2006/relationships/image" Target="media/image95.png"/><Relationship Id="rId10" Type="http://schemas.openxmlformats.org/officeDocument/2006/relationships/image" Target="media/image1.pn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122" Type="http://schemas.openxmlformats.org/officeDocument/2006/relationships/image" Target="media/image98.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19.jpeg"/><Relationship Id="rId109" Type="http://schemas.openxmlformats.org/officeDocument/2006/relationships/image" Target="media/image85.pn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2.jpeg"/><Relationship Id="rId97" Type="http://schemas.openxmlformats.org/officeDocument/2006/relationships/image" Target="media/image73.png"/><Relationship Id="rId104" Type="http://schemas.openxmlformats.org/officeDocument/2006/relationships/image" Target="media/image80.jpeg"/><Relationship Id="rId120" Type="http://schemas.openxmlformats.org/officeDocument/2006/relationships/image" Target="media/image96.png"/><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png"/><Relationship Id="rId66" Type="http://schemas.openxmlformats.org/officeDocument/2006/relationships/image" Target="media/image44.png"/><Relationship Id="rId87" Type="http://schemas.openxmlformats.org/officeDocument/2006/relationships/image" Target="media/image63.jpeg"/><Relationship Id="rId110" Type="http://schemas.openxmlformats.org/officeDocument/2006/relationships/image" Target="media/image86.png"/><Relationship Id="rId115" Type="http://schemas.openxmlformats.org/officeDocument/2006/relationships/image" Target="media/image9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7"/>
    <customShpInfo spid="_x0000_s2056"/>
    <customShpInfo spid="_x0000_s2055"/>
    <customShpInfo spid="_x0000_s2054"/>
    <customShpInfo spid="_x0000_s2053"/>
    <customShpInfo spid="_x0000_s1026"/>
    <customShpInfo spid="_x0000_s1027"/>
    <customShpInfo spid="_x0000_s1074"/>
    <customShpInfo spid="_x0000_s1073"/>
    <customShpInfo spid="_x0000_s1096"/>
    <customShpInfo spid="_x0000_s1095"/>
    <customShpInfo spid="_x0000_s1094"/>
    <customShpInfo spid="_x0000_s1093"/>
    <customShpInfo spid="_x0000_s1092"/>
    <customShpInfo spid="_x0000_s1090"/>
    <customShpInfo spid="_x0000_s1089"/>
    <customShpInfo spid="_x0000_s1087"/>
    <customShpInfo spid="_x0000_s1086"/>
    <customShpInfo spid="_x0000_s1085"/>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75"/>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29"/>
    <customShpInfo spid="_x0000_s1080"/>
    <customShpInfo spid="_x0000_s1082"/>
    <customShpInfo spid="_x0000_s1035"/>
    <customShpInfo spid="_x0000_s1033"/>
    <customShpInfo spid="_x0000_s1032"/>
    <customShpInfo spid="_x0000_s1030"/>
    <customShpInfo spid="_x0000_s1028"/>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2DBF106-A39F-499A-A2D7-D1DF8DA3B7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135</Pages>
  <Words>9231</Words>
  <Characters>52623</Characters>
  <Application>Microsoft Office Word</Application>
  <DocSecurity>0</DocSecurity>
  <Lines>438</Lines>
  <Paragraphs>123</Paragraphs>
  <ScaleCrop>false</ScaleCrop>
  <Company>HaoXiTong.com</Company>
  <LinksUpToDate>false</LinksUpToDate>
  <CharactersWithSpaces>61731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前言</dc:title>
  <dc:creator>Administrator</dc:creator>
  <cp:lastModifiedBy>赵明君</cp:lastModifiedBy>
  <cp:revision>4</cp:revision>
  <cp:lastPrinted>2018-01-11T07:23:00Z</cp:lastPrinted>
  <dcterms:created xsi:type="dcterms:W3CDTF">2019-01-29T01:38:00Z</dcterms:created>
  <dcterms:modified xsi:type="dcterms:W3CDTF">2019-02-11T06:04:00Z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2052-10.1.0.7697</vt:lpwstr>
  </property>
</Properties>
</file>